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0B6" w:rsidRPr="00F33ED0" w:rsidRDefault="004070B6" w:rsidP="004070B6">
      <w:pPr>
        <w:spacing w:line="480" w:lineRule="auto"/>
        <w:jc w:val="both"/>
        <w:rPr>
          <w:b/>
        </w:rPr>
      </w:pPr>
      <w:bookmarkStart w:id="0" w:name="_GoBack"/>
      <w:bookmarkEnd w:id="0"/>
      <w:r>
        <w:rPr>
          <w:b/>
        </w:rPr>
        <w:t>T</w:t>
      </w:r>
      <w:r w:rsidRPr="00F33ED0">
        <w:rPr>
          <w:b/>
        </w:rPr>
        <w:t xml:space="preserve">able </w:t>
      </w:r>
      <w:r>
        <w:rPr>
          <w:b/>
        </w:rPr>
        <w:t>S</w:t>
      </w:r>
      <w:r w:rsidRPr="00F33ED0">
        <w:rPr>
          <w:b/>
        </w:rPr>
        <w:t>1</w:t>
      </w:r>
      <w:r w:rsidRPr="00F33ED0">
        <w:t xml:space="preserve">: </w:t>
      </w:r>
      <w:r w:rsidRPr="00F33ED0">
        <w:rPr>
          <w:b/>
          <w:bCs/>
        </w:rPr>
        <w:t xml:space="preserve">Minor allele frequency (MAF) for the body mass index and vitamin D related single nucleotide polymorphisms (SNPs)  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1055"/>
        <w:gridCol w:w="1125"/>
        <w:gridCol w:w="838"/>
        <w:gridCol w:w="1037"/>
        <w:gridCol w:w="1017"/>
        <w:gridCol w:w="20"/>
        <w:gridCol w:w="1037"/>
        <w:gridCol w:w="1360"/>
        <w:gridCol w:w="1193"/>
        <w:gridCol w:w="1037"/>
        <w:gridCol w:w="1021"/>
        <w:gridCol w:w="1134"/>
        <w:gridCol w:w="1134"/>
        <w:gridCol w:w="992"/>
        <w:gridCol w:w="1276"/>
      </w:tblGrid>
      <w:tr w:rsidR="004070B6" w:rsidRPr="00F33ED0" w:rsidTr="00F43675">
        <w:trPr>
          <w:trHeight w:val="271"/>
        </w:trPr>
        <w:tc>
          <w:tcPr>
            <w:tcW w:w="1055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E0994">
              <w:rPr>
                <w:b/>
                <w:bCs/>
                <w:color w:val="000000"/>
                <w:sz w:val="18"/>
                <w:szCs w:val="18"/>
              </w:rPr>
              <w:t>Gene name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E0994">
              <w:rPr>
                <w:b/>
                <w:bCs/>
                <w:color w:val="000000"/>
                <w:sz w:val="18"/>
                <w:szCs w:val="18"/>
              </w:rPr>
              <w:t xml:space="preserve">SNP </w:t>
            </w:r>
            <w:proofErr w:type="spellStart"/>
            <w:r w:rsidRPr="00BE0994">
              <w:rPr>
                <w:b/>
                <w:bCs/>
                <w:color w:val="000000"/>
                <w:sz w:val="18"/>
                <w:szCs w:val="18"/>
              </w:rPr>
              <w:t>rs</w:t>
            </w:r>
            <w:proofErr w:type="spellEnd"/>
            <w:r w:rsidRPr="00BE0994">
              <w:rPr>
                <w:b/>
                <w:bCs/>
                <w:color w:val="000000"/>
                <w:sz w:val="18"/>
                <w:szCs w:val="18"/>
              </w:rPr>
              <w:t xml:space="preserve"> no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E0994">
              <w:rPr>
                <w:b/>
                <w:bCs/>
                <w:color w:val="000000"/>
                <w:sz w:val="18"/>
                <w:szCs w:val="18"/>
              </w:rPr>
              <w:t>Effect allele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1958BC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AFOS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E0994">
              <w:rPr>
                <w:b/>
                <w:bCs/>
                <w:sz w:val="18"/>
                <w:szCs w:val="18"/>
              </w:rPr>
              <w:t>CaMos</w:t>
            </w:r>
            <w:proofErr w:type="spellEnd"/>
            <w:r w:rsidR="003B2610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NHS-CGEMS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HPFS-CHD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NHS-T2D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FHS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Health ABC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GENMETS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HCS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InCHIANTI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vMerge/>
            <w:tcBorders>
              <w:bottom w:val="single" w:sz="4" w:space="0" w:color="auto"/>
            </w:tcBorders>
            <w:vAlign w:val="center"/>
          </w:tcPr>
          <w:p w:rsidR="004070B6" w:rsidRPr="00EA0731" w:rsidRDefault="004070B6" w:rsidP="00F4367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:rsidR="004070B6" w:rsidRPr="00EA0731" w:rsidRDefault="004070B6" w:rsidP="00F4367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center"/>
          </w:tcPr>
          <w:p w:rsidR="004070B6" w:rsidRPr="00EA0731" w:rsidRDefault="004070B6" w:rsidP="00F4367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70B6" w:rsidRPr="00EA0731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EA0731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</w:tr>
      <w:tr w:rsidR="004070B6" w:rsidRPr="00F33ED0" w:rsidTr="00F43675">
        <w:trPr>
          <w:trHeight w:val="271"/>
        </w:trPr>
        <w:tc>
          <w:tcPr>
            <w:tcW w:w="15276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0B6" w:rsidRPr="00BE0994" w:rsidRDefault="004070B6" w:rsidP="00F4367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E0994">
              <w:rPr>
                <w:b/>
                <w:bCs/>
                <w:color w:val="000000"/>
                <w:sz w:val="18"/>
                <w:szCs w:val="18"/>
              </w:rPr>
              <w:t>BMI-related SNPs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FTO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rs9939609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39.1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46.5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42.4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42.3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43.6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43.9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MC4R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rs17782313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23.6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17.3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28.2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TMEM18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rs2867125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17.4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17.1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22.2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SH2B1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rs7498665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41.0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27.9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BDNF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rs4074134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20.4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15.6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25.3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KCTD15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rs29941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32.7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32.2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34.1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32.4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-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ETV5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rs7647305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20.9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20.2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SEC16B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rs10913469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21.1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17.5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15.2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FAIM2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rs7138803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36.5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36.5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39.1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40.8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36.7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NEGR1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rs3101336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40.0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43.9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36.5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MTCH2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rs10838738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34.5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33.5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35.4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33.7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33.2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33.6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GNPDA2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rs10938397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43.0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41.2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46.4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38.8</w:t>
            </w:r>
          </w:p>
        </w:tc>
      </w:tr>
      <w:tr w:rsidR="004070B6" w:rsidRPr="00F33ED0" w:rsidTr="00F43675">
        <w:trPr>
          <w:trHeight w:val="271"/>
        </w:trPr>
        <w:tc>
          <w:tcPr>
            <w:tcW w:w="1527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rPr>
                <w:b/>
                <w:color w:val="000000"/>
                <w:sz w:val="18"/>
                <w:szCs w:val="18"/>
              </w:rPr>
            </w:pPr>
            <w:r w:rsidRPr="00BE0994">
              <w:rPr>
                <w:b/>
                <w:color w:val="000000"/>
                <w:sz w:val="18"/>
                <w:szCs w:val="18"/>
              </w:rPr>
              <w:t>Vitamin D-related SNPs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DHCR7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rs12785878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22.0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30.8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27.2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24.8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CYP2R1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rs10741657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39.8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33.9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37.8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39.5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31.1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GC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rs2282679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29.7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25.2</w:t>
            </w:r>
          </w:p>
        </w:tc>
      </w:tr>
      <w:tr w:rsidR="004070B6" w:rsidRPr="00F33ED0" w:rsidTr="00F43675">
        <w:trPr>
          <w:trHeight w:val="271"/>
        </w:trPr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E0994">
              <w:rPr>
                <w:i/>
                <w:iCs/>
                <w:color w:val="000000"/>
                <w:sz w:val="18"/>
                <w:szCs w:val="18"/>
              </w:rPr>
              <w:t>CYP24A1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 xml:space="preserve">rs6013897 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19.6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23.8</w:t>
            </w:r>
          </w:p>
        </w:tc>
      </w:tr>
    </w:tbl>
    <w:p w:rsidR="004070B6" w:rsidRPr="00F33ED0" w:rsidRDefault="004070B6" w:rsidP="004070B6">
      <w:pPr>
        <w:spacing w:line="480" w:lineRule="auto"/>
        <w:jc w:val="both"/>
        <w:rPr>
          <w:b/>
        </w:rPr>
      </w:pPr>
    </w:p>
    <w:p w:rsidR="004070B6" w:rsidRPr="009F6C7E" w:rsidRDefault="004070B6" w:rsidP="004070B6">
      <w:pPr>
        <w:spacing w:line="480" w:lineRule="auto"/>
        <w:jc w:val="both"/>
        <w:rPr>
          <w:b/>
        </w:rPr>
      </w:pPr>
      <w:r w:rsidRPr="00F33ED0">
        <w:rPr>
          <w:b/>
        </w:rPr>
        <w:br w:type="page"/>
      </w:r>
      <w:r>
        <w:rPr>
          <w:b/>
        </w:rPr>
        <w:lastRenderedPageBreak/>
        <w:t>T</w:t>
      </w:r>
      <w:r w:rsidRPr="00F33ED0">
        <w:rPr>
          <w:b/>
        </w:rPr>
        <w:t xml:space="preserve">able </w:t>
      </w:r>
      <w:r>
        <w:rPr>
          <w:b/>
        </w:rPr>
        <w:t>S</w:t>
      </w:r>
      <w:r w:rsidRPr="00F33ED0">
        <w:rPr>
          <w:b/>
        </w:rPr>
        <w:t>1</w:t>
      </w:r>
      <w:r w:rsidRPr="00F33ED0">
        <w:t xml:space="preserve">: </w:t>
      </w:r>
      <w:r w:rsidRPr="00F33ED0">
        <w:rPr>
          <w:b/>
          <w:bCs/>
        </w:rPr>
        <w:t>Minor allele frequency (MAF) for the body mass index and vitamin D related single nucleotide polymorphisms (SNPs</w:t>
      </w:r>
      <w:r w:rsidR="00934372" w:rsidRPr="00F33ED0">
        <w:rPr>
          <w:b/>
          <w:bCs/>
        </w:rPr>
        <w:t>) (</w:t>
      </w:r>
      <w:proofErr w:type="spellStart"/>
      <w:r>
        <w:rPr>
          <w:b/>
          <w:bCs/>
        </w:rPr>
        <w:t>Cont</w:t>
      </w:r>
      <w:proofErr w:type="spellEnd"/>
      <w:r>
        <w:rPr>
          <w:b/>
          <w:bCs/>
        </w:rPr>
        <w:t>).</w:t>
      </w:r>
    </w:p>
    <w:tbl>
      <w:tblPr>
        <w:tblW w:w="13907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992"/>
        <w:gridCol w:w="70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070B6" w:rsidRPr="00F33ED0" w:rsidTr="00F43675">
        <w:trPr>
          <w:trHeight w:val="261"/>
        </w:trPr>
        <w:tc>
          <w:tcPr>
            <w:tcW w:w="866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Gene name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 xml:space="preserve">SNP </w:t>
            </w:r>
            <w:proofErr w:type="spellStart"/>
            <w:r w:rsidRPr="00BE0994">
              <w:rPr>
                <w:b/>
                <w:bCs/>
                <w:sz w:val="18"/>
                <w:szCs w:val="18"/>
              </w:rPr>
              <w:t>rs</w:t>
            </w:r>
            <w:proofErr w:type="spellEnd"/>
            <w:r w:rsidRPr="00BE0994">
              <w:rPr>
                <w:b/>
                <w:bCs/>
                <w:sz w:val="18"/>
                <w:szCs w:val="18"/>
              </w:rPr>
              <w:t xml:space="preserve"> no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Effect allele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LURIC</w:t>
            </w:r>
            <w:r w:rsidR="0080160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MRC Ely</w:t>
            </w:r>
            <w:r w:rsidR="003B2610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NFBC 1966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PIVUS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SOCCS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GOOD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Twins UK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UKBS-CC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ULSAM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sz w:val="18"/>
                <w:szCs w:val="18"/>
              </w:rPr>
              <w:t>Young Finns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vMerge/>
            <w:vAlign w:val="center"/>
          </w:tcPr>
          <w:p w:rsidR="004070B6" w:rsidRPr="00F56100" w:rsidRDefault="004070B6" w:rsidP="00F436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070B6" w:rsidRPr="00F56100" w:rsidRDefault="004070B6" w:rsidP="00F436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070B6" w:rsidRPr="00F56100" w:rsidRDefault="004070B6" w:rsidP="00F436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color w:val="000000"/>
                <w:sz w:val="18"/>
                <w:szCs w:val="18"/>
              </w:rPr>
              <w:t>MAF (%)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b/>
                <w:bCs/>
                <w:sz w:val="18"/>
                <w:szCs w:val="18"/>
              </w:rPr>
            </w:pPr>
            <w:r w:rsidRPr="00F56100">
              <w:rPr>
                <w:b/>
                <w:bCs/>
                <w:sz w:val="18"/>
                <w:szCs w:val="18"/>
              </w:rPr>
              <w:t>MAF (%)</w:t>
            </w:r>
          </w:p>
        </w:tc>
      </w:tr>
      <w:tr w:rsidR="004070B6" w:rsidRPr="00F33ED0" w:rsidTr="00F43675">
        <w:trPr>
          <w:trHeight w:val="261"/>
        </w:trPr>
        <w:tc>
          <w:tcPr>
            <w:tcW w:w="13907" w:type="dxa"/>
            <w:gridSpan w:val="13"/>
            <w:vAlign w:val="center"/>
          </w:tcPr>
          <w:p w:rsidR="004070B6" w:rsidRPr="00BE0994" w:rsidRDefault="004070B6" w:rsidP="00F43675">
            <w:pPr>
              <w:rPr>
                <w:b/>
                <w:bCs/>
                <w:sz w:val="18"/>
                <w:szCs w:val="18"/>
              </w:rPr>
            </w:pPr>
            <w:r w:rsidRPr="00BE0994">
              <w:rPr>
                <w:b/>
                <w:bCs/>
                <w:color w:val="000000"/>
                <w:sz w:val="18"/>
                <w:szCs w:val="18"/>
              </w:rPr>
              <w:t>BMI-related SNPs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BE0994">
              <w:rPr>
                <w:i/>
                <w:iCs/>
                <w:sz w:val="18"/>
                <w:szCs w:val="18"/>
              </w:rPr>
              <w:t>FTO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rs9939609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39.0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40.4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37.2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39.7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38.9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40.2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BE0994">
              <w:rPr>
                <w:i/>
                <w:iCs/>
                <w:sz w:val="18"/>
                <w:szCs w:val="18"/>
              </w:rPr>
              <w:t>MC4R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rs17782313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18.1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24.2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23.4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24.6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22.2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24.7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17.4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BE0994">
              <w:rPr>
                <w:i/>
                <w:iCs/>
                <w:sz w:val="18"/>
                <w:szCs w:val="18"/>
              </w:rPr>
              <w:t>TMEM18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rs2867125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15.6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17.7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18.1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17.5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15.5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16.3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BE0994">
              <w:rPr>
                <w:i/>
                <w:iCs/>
                <w:sz w:val="18"/>
                <w:szCs w:val="18"/>
              </w:rPr>
              <w:t>SH2B1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rs7498665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40.3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42.5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41.6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40.7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42.5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39.8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38.4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43.4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41.4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BE0994">
              <w:rPr>
                <w:i/>
                <w:iCs/>
                <w:sz w:val="18"/>
                <w:szCs w:val="18"/>
              </w:rPr>
              <w:t>BDNF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rs4074134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17.2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17.8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21.3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20.5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34" w:type="dxa"/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BE0994" w:rsidRDefault="004070B6" w:rsidP="00F43675">
            <w:pPr>
              <w:jc w:val="center"/>
              <w:rPr>
                <w:sz w:val="18"/>
                <w:szCs w:val="18"/>
              </w:rPr>
            </w:pPr>
            <w:r w:rsidRPr="00BE0994">
              <w:rPr>
                <w:sz w:val="18"/>
                <w:szCs w:val="18"/>
              </w:rPr>
              <w:t>16.5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KCTD15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rs29941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39.6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33.3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34.7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32.4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33.5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32.1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32.1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38.8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ETV5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rs7647305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17.3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22.3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21.8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16.9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SEC16B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rs10913469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17.6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22.6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21.5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18.6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20.7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16.8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FAIM2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rs7138803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36.5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36.0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41.7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36.5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36.9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42.0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37.8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NEGR1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rs3101336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37.8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38.7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36.0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41.2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39.1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39.2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40.9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34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MTCH2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rs10838738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33.2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36.4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36.6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35.8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35.3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34.8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GNPDA2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rs10938397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44.3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42.4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46.9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41.4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43.6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44.2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41.9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48.4</w:t>
            </w:r>
          </w:p>
        </w:tc>
      </w:tr>
      <w:tr w:rsidR="004070B6" w:rsidRPr="00F33ED0" w:rsidTr="00F43675">
        <w:trPr>
          <w:trHeight w:val="261"/>
        </w:trPr>
        <w:tc>
          <w:tcPr>
            <w:tcW w:w="13907" w:type="dxa"/>
            <w:gridSpan w:val="1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rPr>
                <w:b/>
                <w:sz w:val="18"/>
                <w:szCs w:val="18"/>
              </w:rPr>
            </w:pPr>
            <w:r w:rsidRPr="00F56100">
              <w:rPr>
                <w:b/>
                <w:color w:val="000000"/>
                <w:sz w:val="18"/>
                <w:szCs w:val="18"/>
              </w:rPr>
              <w:t>Vitamin D-related SNPs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DHCR7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rs12785878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134" w:type="dxa"/>
            <w:vAlign w:val="bottom"/>
          </w:tcPr>
          <w:p w:rsidR="004070B6" w:rsidRPr="00F56100" w:rsidRDefault="003A325C" w:rsidP="00F4367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39.2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34.8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22.2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22.8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33.3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40.2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CYP2R1</w:t>
            </w:r>
          </w:p>
        </w:tc>
        <w:tc>
          <w:tcPr>
            <w:tcW w:w="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rs10741657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42.8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43.2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40.5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40.6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134" w:type="dxa"/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43.3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42.9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GC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rs2282679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19.5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26.3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28.7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29.8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26.3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18.9</w:t>
            </w:r>
          </w:p>
        </w:tc>
      </w:tr>
      <w:tr w:rsidR="004070B6" w:rsidRPr="00F33ED0" w:rsidTr="00F43675">
        <w:trPr>
          <w:trHeight w:val="261"/>
        </w:trPr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i/>
                <w:iCs/>
                <w:sz w:val="18"/>
                <w:szCs w:val="18"/>
              </w:rPr>
            </w:pPr>
            <w:r w:rsidRPr="00F56100">
              <w:rPr>
                <w:i/>
                <w:iCs/>
                <w:sz w:val="18"/>
                <w:szCs w:val="18"/>
              </w:rPr>
              <w:t>CYP24A1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 xml:space="preserve">rs6013897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22.8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color w:val="000000"/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21.4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19.9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22.0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70B6" w:rsidRPr="00F56100" w:rsidRDefault="004070B6" w:rsidP="00F43675">
            <w:pPr>
              <w:jc w:val="center"/>
              <w:rPr>
                <w:sz w:val="18"/>
                <w:szCs w:val="18"/>
              </w:rPr>
            </w:pPr>
            <w:r w:rsidRPr="00F56100">
              <w:rPr>
                <w:sz w:val="18"/>
                <w:szCs w:val="18"/>
              </w:rPr>
              <w:t>23.8</w:t>
            </w:r>
          </w:p>
        </w:tc>
      </w:tr>
    </w:tbl>
    <w:p w:rsidR="004070B6" w:rsidRPr="00F33ED0" w:rsidRDefault="004070B6" w:rsidP="004070B6">
      <w:pPr>
        <w:spacing w:line="480" w:lineRule="auto"/>
        <w:jc w:val="both"/>
        <w:rPr>
          <w:b/>
          <w:sz w:val="16"/>
          <w:szCs w:val="16"/>
        </w:rPr>
      </w:pPr>
      <w:r w:rsidRPr="00F33ED0">
        <w:rPr>
          <w:b/>
          <w:sz w:val="16"/>
          <w:szCs w:val="16"/>
        </w:rPr>
        <w:t xml:space="preserve">  </w:t>
      </w:r>
    </w:p>
    <w:p w:rsidR="008465B3" w:rsidRDefault="0083468F" w:rsidP="00CF3D3D">
      <w:pPr>
        <w:spacing w:line="480" w:lineRule="auto"/>
        <w:jc w:val="both"/>
      </w:pPr>
      <w:r w:rsidRPr="00CB015C">
        <w:rPr>
          <w:rFonts w:eastAsia="Calibri"/>
          <w:i/>
        </w:rPr>
        <w:t>FTO</w:t>
      </w:r>
      <w:r>
        <w:rPr>
          <w:rFonts w:eastAsia="Calibri"/>
        </w:rPr>
        <w:t xml:space="preserve">, Fat mass and obesity associated; </w:t>
      </w:r>
      <w:r w:rsidRPr="00CB015C">
        <w:rPr>
          <w:rFonts w:eastAsia="Calibri"/>
          <w:i/>
        </w:rPr>
        <w:t>MC4R</w:t>
      </w:r>
      <w:r>
        <w:rPr>
          <w:rFonts w:eastAsia="Calibri"/>
        </w:rPr>
        <w:t>, M</w:t>
      </w:r>
      <w:r>
        <w:t>elanocortin 4 receptor;</w:t>
      </w:r>
      <w:r w:rsidRPr="00464632">
        <w:t xml:space="preserve"> </w:t>
      </w:r>
      <w:r w:rsidRPr="00CB015C">
        <w:rPr>
          <w:i/>
        </w:rPr>
        <w:t>TMEM18</w:t>
      </w:r>
      <w:r>
        <w:t xml:space="preserve">, </w:t>
      </w:r>
      <w:proofErr w:type="spellStart"/>
      <w:r>
        <w:t>Transmembrane</w:t>
      </w:r>
      <w:proofErr w:type="spellEnd"/>
      <w:r>
        <w:t xml:space="preserve"> protein 18; </w:t>
      </w:r>
      <w:r w:rsidRPr="00CB015C">
        <w:rPr>
          <w:i/>
        </w:rPr>
        <w:t>SH2B1</w:t>
      </w:r>
      <w:r>
        <w:t>, SH2B adaptor protein 1;</w:t>
      </w:r>
      <w:r w:rsidRPr="00464632">
        <w:t xml:space="preserve"> </w:t>
      </w:r>
      <w:r w:rsidRPr="00CB015C">
        <w:rPr>
          <w:i/>
        </w:rPr>
        <w:t>BDNF</w:t>
      </w:r>
      <w:r>
        <w:t xml:space="preserve">, Brain-derived neurotrophic factor; </w:t>
      </w:r>
      <w:r w:rsidRPr="00CB015C">
        <w:rPr>
          <w:i/>
        </w:rPr>
        <w:t>KCTD15</w:t>
      </w:r>
      <w:r>
        <w:t xml:space="preserve">, Potassium channel </w:t>
      </w:r>
      <w:proofErr w:type="spellStart"/>
      <w:r>
        <w:t>tetramerisation</w:t>
      </w:r>
      <w:proofErr w:type="spellEnd"/>
      <w:r>
        <w:t xml:space="preserve"> domain containing 15; </w:t>
      </w:r>
      <w:r w:rsidRPr="00CB015C">
        <w:rPr>
          <w:i/>
        </w:rPr>
        <w:t>ETV5</w:t>
      </w:r>
      <w:r>
        <w:t xml:space="preserve">, </w:t>
      </w:r>
      <w:proofErr w:type="spellStart"/>
      <w:r>
        <w:t>ets</w:t>
      </w:r>
      <w:proofErr w:type="spellEnd"/>
      <w:r>
        <w:t xml:space="preserve"> variant 5;</w:t>
      </w:r>
      <w:r w:rsidRPr="00464632">
        <w:t xml:space="preserve"> </w:t>
      </w:r>
      <w:r w:rsidRPr="00CB015C">
        <w:rPr>
          <w:i/>
        </w:rPr>
        <w:t>SEC16B</w:t>
      </w:r>
      <w:r>
        <w:t xml:space="preserve">, </w:t>
      </w:r>
      <w:r>
        <w:lastRenderedPageBreak/>
        <w:t xml:space="preserve">SEC16 homolog B; </w:t>
      </w:r>
      <w:r w:rsidRPr="00CB015C">
        <w:rPr>
          <w:i/>
        </w:rPr>
        <w:t>FAIM2</w:t>
      </w:r>
      <w:r>
        <w:t xml:space="preserve">, Fas apoptotic inhibitory molecule 2; </w:t>
      </w:r>
      <w:r w:rsidRPr="00CB015C">
        <w:rPr>
          <w:i/>
        </w:rPr>
        <w:t>NEGR1</w:t>
      </w:r>
      <w:r>
        <w:t>,</w:t>
      </w:r>
      <w:r w:rsidRPr="00464632">
        <w:t xml:space="preserve"> </w:t>
      </w:r>
      <w:r>
        <w:t xml:space="preserve">Neuronal growth regulator 1; </w:t>
      </w:r>
      <w:r w:rsidRPr="00CB015C">
        <w:rPr>
          <w:i/>
        </w:rPr>
        <w:t>MTCH2</w:t>
      </w:r>
      <w:r>
        <w:t xml:space="preserve">, Mitochondrial carrier 2; </w:t>
      </w:r>
      <w:r w:rsidRPr="00CB015C">
        <w:rPr>
          <w:i/>
        </w:rPr>
        <w:t>GNPDA2</w:t>
      </w:r>
      <w:r>
        <w:t>,</w:t>
      </w:r>
      <w:r w:rsidRPr="00464632">
        <w:t xml:space="preserve"> </w:t>
      </w:r>
      <w:r>
        <w:t>Glu</w:t>
      </w:r>
      <w:r w:rsidR="00CF3D3D">
        <w:t xml:space="preserve">cosamine-6-phosphate </w:t>
      </w:r>
      <w:proofErr w:type="spellStart"/>
      <w:r w:rsidR="00CF3D3D">
        <w:t>deaminase</w:t>
      </w:r>
      <w:proofErr w:type="spellEnd"/>
      <w:r w:rsidR="00CF3D3D">
        <w:t xml:space="preserve"> </w:t>
      </w:r>
    </w:p>
    <w:p w:rsidR="00DA5313" w:rsidRPr="0080160A" w:rsidRDefault="003B2610" w:rsidP="00CF3D3D">
      <w:pPr>
        <w:spacing w:line="480" w:lineRule="auto"/>
        <w:jc w:val="both"/>
      </w:pPr>
      <w:r w:rsidRPr="0080160A">
        <w:rPr>
          <w:b/>
          <w:bCs/>
          <w:sz w:val="18"/>
          <w:szCs w:val="18"/>
        </w:rPr>
        <w:t xml:space="preserve">* </w:t>
      </w:r>
      <w:r w:rsidR="00DA5313" w:rsidRPr="00A44FA3">
        <w:t xml:space="preserve">MRC Ely study and the </w:t>
      </w:r>
      <w:proofErr w:type="spellStart"/>
      <w:r w:rsidR="00DA5313" w:rsidRPr="00A44FA3">
        <w:t>CaMos</w:t>
      </w:r>
      <w:proofErr w:type="spellEnd"/>
      <w:r w:rsidR="00DA5313" w:rsidRPr="00A44FA3">
        <w:t xml:space="preserve"> study were not included in the vitamin D allele score and BMI allele score analyses, respectively</w:t>
      </w:r>
      <w:r w:rsidR="00600A31" w:rsidRPr="00A44FA3">
        <w:t>, as the SNPs required for creating the allele score were not available</w:t>
      </w:r>
      <w:r w:rsidR="00DA5313" w:rsidRPr="00A44FA3">
        <w:t xml:space="preserve">. </w:t>
      </w:r>
      <w:r w:rsidR="0080160A">
        <w:t xml:space="preserve">For the LURIC study, </w:t>
      </w:r>
      <w:r w:rsidR="0080160A" w:rsidRPr="0080160A">
        <w:rPr>
          <w:i/>
        </w:rPr>
        <w:t>CYP2R1</w:t>
      </w:r>
      <w:r w:rsidR="0080160A">
        <w:t xml:space="preserve"> SNP was not available and hence, synthesis allele score was not created.</w:t>
      </w:r>
    </w:p>
    <w:p w:rsidR="00AD0FFA" w:rsidRPr="00D615E4" w:rsidRDefault="00AD0FFA" w:rsidP="00A44FA3">
      <w:pPr>
        <w:rPr>
          <w:noProof/>
        </w:rPr>
      </w:pPr>
    </w:p>
    <w:sectPr w:rsidR="00AD0FFA" w:rsidRPr="00D615E4" w:rsidSect="00A44FA3">
      <w:footerReference w:type="default" r:id="rId8"/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FFA" w:rsidRDefault="00AD0FFA" w:rsidP="00D8042E">
      <w:r>
        <w:separator/>
      </w:r>
    </w:p>
  </w:endnote>
  <w:endnote w:type="continuationSeparator" w:id="0">
    <w:p w:rsidR="00AD0FFA" w:rsidRDefault="00AD0FFA" w:rsidP="00D8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2285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0FFA" w:rsidRDefault="00AD0F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D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0FFA" w:rsidRDefault="00AD0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FFA" w:rsidRDefault="00AD0FFA" w:rsidP="00D8042E">
      <w:r>
        <w:separator/>
      </w:r>
    </w:p>
  </w:footnote>
  <w:footnote w:type="continuationSeparator" w:id="0">
    <w:p w:rsidR="00AD0FFA" w:rsidRDefault="00AD0FFA" w:rsidP="00D80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84968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D2BE8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C175D"/>
    <w:multiLevelType w:val="hybridMultilevel"/>
    <w:tmpl w:val="D506C2C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C189C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E188E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977DA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853D2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80CE1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57EB0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757B"/>
    <w:multiLevelType w:val="hybridMultilevel"/>
    <w:tmpl w:val="D012D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 Comp Biology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5sr9vwv2dafv4e02dopwt5z9x0xtwxtrfz9&quot;&gt;VitD-Obesitypaper&lt;record-ids&gt;&lt;item&gt;72&lt;/item&gt;&lt;item&gt;73&lt;/item&gt;&lt;item&gt;74&lt;/item&gt;&lt;item&gt;75&lt;/item&gt;&lt;item&gt;84&lt;/item&gt;&lt;item&gt;88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2&lt;/item&gt;&lt;item&gt;113&lt;/item&gt;&lt;item&gt;114&lt;/item&gt;&lt;/record-ids&gt;&lt;/item&gt;&lt;/Libraries&gt;"/>
  </w:docVars>
  <w:rsids>
    <w:rsidRoot w:val="00376156"/>
    <w:rsid w:val="00001835"/>
    <w:rsid w:val="000035E3"/>
    <w:rsid w:val="00013887"/>
    <w:rsid w:val="00015EE6"/>
    <w:rsid w:val="00021F43"/>
    <w:rsid w:val="0002384C"/>
    <w:rsid w:val="0002650F"/>
    <w:rsid w:val="00031CDC"/>
    <w:rsid w:val="000326FD"/>
    <w:rsid w:val="00037A99"/>
    <w:rsid w:val="00037DAA"/>
    <w:rsid w:val="00040E7F"/>
    <w:rsid w:val="00057D3D"/>
    <w:rsid w:val="00070BD3"/>
    <w:rsid w:val="00073035"/>
    <w:rsid w:val="000754E0"/>
    <w:rsid w:val="00080395"/>
    <w:rsid w:val="00084175"/>
    <w:rsid w:val="000846E2"/>
    <w:rsid w:val="00087EA8"/>
    <w:rsid w:val="000A3C92"/>
    <w:rsid w:val="000A3D9F"/>
    <w:rsid w:val="000A5197"/>
    <w:rsid w:val="000C1735"/>
    <w:rsid w:val="000C321C"/>
    <w:rsid w:val="000E09BA"/>
    <w:rsid w:val="000E40A8"/>
    <w:rsid w:val="000E5BBE"/>
    <w:rsid w:val="000E6F50"/>
    <w:rsid w:val="000E7BD5"/>
    <w:rsid w:val="000F10F4"/>
    <w:rsid w:val="000F39A3"/>
    <w:rsid w:val="000F5119"/>
    <w:rsid w:val="0010027D"/>
    <w:rsid w:val="0010066D"/>
    <w:rsid w:val="00106FFB"/>
    <w:rsid w:val="00123039"/>
    <w:rsid w:val="00123B12"/>
    <w:rsid w:val="0013619C"/>
    <w:rsid w:val="0014575B"/>
    <w:rsid w:val="00146472"/>
    <w:rsid w:val="00155945"/>
    <w:rsid w:val="00155C69"/>
    <w:rsid w:val="0016068B"/>
    <w:rsid w:val="00164C68"/>
    <w:rsid w:val="00166BDB"/>
    <w:rsid w:val="0017169D"/>
    <w:rsid w:val="0018187E"/>
    <w:rsid w:val="00182135"/>
    <w:rsid w:val="00182D0D"/>
    <w:rsid w:val="001878FD"/>
    <w:rsid w:val="00192582"/>
    <w:rsid w:val="001B149F"/>
    <w:rsid w:val="001B1F5F"/>
    <w:rsid w:val="001C0BD6"/>
    <w:rsid w:val="001C0C0A"/>
    <w:rsid w:val="001C290C"/>
    <w:rsid w:val="001D383B"/>
    <w:rsid w:val="001D3B6A"/>
    <w:rsid w:val="001D4B03"/>
    <w:rsid w:val="001F6A6E"/>
    <w:rsid w:val="00201113"/>
    <w:rsid w:val="00213D97"/>
    <w:rsid w:val="00214BD6"/>
    <w:rsid w:val="00215E93"/>
    <w:rsid w:val="00235C43"/>
    <w:rsid w:val="00240A30"/>
    <w:rsid w:val="0024782B"/>
    <w:rsid w:val="00254F44"/>
    <w:rsid w:val="002559C1"/>
    <w:rsid w:val="00255D67"/>
    <w:rsid w:val="00264E8E"/>
    <w:rsid w:val="002739C6"/>
    <w:rsid w:val="00281429"/>
    <w:rsid w:val="002A2ABD"/>
    <w:rsid w:val="002A450E"/>
    <w:rsid w:val="002B653C"/>
    <w:rsid w:val="002C79DC"/>
    <w:rsid w:val="002D3F44"/>
    <w:rsid w:val="002D4754"/>
    <w:rsid w:val="002D59DE"/>
    <w:rsid w:val="002D72A0"/>
    <w:rsid w:val="002E3B01"/>
    <w:rsid w:val="002E5767"/>
    <w:rsid w:val="002F5A34"/>
    <w:rsid w:val="002F791B"/>
    <w:rsid w:val="00301C4E"/>
    <w:rsid w:val="003076EB"/>
    <w:rsid w:val="00321215"/>
    <w:rsid w:val="003305D8"/>
    <w:rsid w:val="0036136C"/>
    <w:rsid w:val="0036211D"/>
    <w:rsid w:val="00364993"/>
    <w:rsid w:val="00376156"/>
    <w:rsid w:val="003868F9"/>
    <w:rsid w:val="00393625"/>
    <w:rsid w:val="003A2CD4"/>
    <w:rsid w:val="003A325C"/>
    <w:rsid w:val="003B2610"/>
    <w:rsid w:val="003B3EC8"/>
    <w:rsid w:val="003B6C32"/>
    <w:rsid w:val="003D1D71"/>
    <w:rsid w:val="003D6645"/>
    <w:rsid w:val="003E1C9C"/>
    <w:rsid w:val="003E228E"/>
    <w:rsid w:val="003E3186"/>
    <w:rsid w:val="00402BE0"/>
    <w:rsid w:val="004070B6"/>
    <w:rsid w:val="00413C83"/>
    <w:rsid w:val="004166A4"/>
    <w:rsid w:val="00420FFD"/>
    <w:rsid w:val="00430C42"/>
    <w:rsid w:val="00451132"/>
    <w:rsid w:val="00463C50"/>
    <w:rsid w:val="004675FA"/>
    <w:rsid w:val="00474A95"/>
    <w:rsid w:val="0047757B"/>
    <w:rsid w:val="00477B81"/>
    <w:rsid w:val="00491C6B"/>
    <w:rsid w:val="00496E7E"/>
    <w:rsid w:val="004A304A"/>
    <w:rsid w:val="004A68F3"/>
    <w:rsid w:val="004C51C1"/>
    <w:rsid w:val="004E2155"/>
    <w:rsid w:val="004F0429"/>
    <w:rsid w:val="004F0DDD"/>
    <w:rsid w:val="00502AAB"/>
    <w:rsid w:val="005045BF"/>
    <w:rsid w:val="00527230"/>
    <w:rsid w:val="0053286D"/>
    <w:rsid w:val="00537B4F"/>
    <w:rsid w:val="00546880"/>
    <w:rsid w:val="00547C92"/>
    <w:rsid w:val="00550008"/>
    <w:rsid w:val="00555B0E"/>
    <w:rsid w:val="00556E8E"/>
    <w:rsid w:val="00557E1B"/>
    <w:rsid w:val="00563025"/>
    <w:rsid w:val="00563586"/>
    <w:rsid w:val="00566F99"/>
    <w:rsid w:val="00572B13"/>
    <w:rsid w:val="0057449B"/>
    <w:rsid w:val="005769A4"/>
    <w:rsid w:val="0058066B"/>
    <w:rsid w:val="005934A2"/>
    <w:rsid w:val="00594FF0"/>
    <w:rsid w:val="00595B1C"/>
    <w:rsid w:val="005A2C06"/>
    <w:rsid w:val="005B15DF"/>
    <w:rsid w:val="005B3669"/>
    <w:rsid w:val="005B58E7"/>
    <w:rsid w:val="005B5F32"/>
    <w:rsid w:val="005D7868"/>
    <w:rsid w:val="005D7E85"/>
    <w:rsid w:val="005E01CE"/>
    <w:rsid w:val="005F05F0"/>
    <w:rsid w:val="00600A31"/>
    <w:rsid w:val="00602509"/>
    <w:rsid w:val="00604B8D"/>
    <w:rsid w:val="00612615"/>
    <w:rsid w:val="00613EAD"/>
    <w:rsid w:val="0061790B"/>
    <w:rsid w:val="00617A2F"/>
    <w:rsid w:val="00620BB5"/>
    <w:rsid w:val="00636979"/>
    <w:rsid w:val="00641BB7"/>
    <w:rsid w:val="00661EE8"/>
    <w:rsid w:val="00672974"/>
    <w:rsid w:val="00690B08"/>
    <w:rsid w:val="006957EA"/>
    <w:rsid w:val="006A342D"/>
    <w:rsid w:val="006A6DCF"/>
    <w:rsid w:val="006A7445"/>
    <w:rsid w:val="006B3ED9"/>
    <w:rsid w:val="006B618A"/>
    <w:rsid w:val="006B67BC"/>
    <w:rsid w:val="006C163A"/>
    <w:rsid w:val="006D3D78"/>
    <w:rsid w:val="006F5924"/>
    <w:rsid w:val="00707D10"/>
    <w:rsid w:val="00711C28"/>
    <w:rsid w:val="0072319E"/>
    <w:rsid w:val="007272FC"/>
    <w:rsid w:val="00727CFA"/>
    <w:rsid w:val="00727F7E"/>
    <w:rsid w:val="00730591"/>
    <w:rsid w:val="00730E1F"/>
    <w:rsid w:val="00732001"/>
    <w:rsid w:val="00735ED1"/>
    <w:rsid w:val="0074590C"/>
    <w:rsid w:val="007561A0"/>
    <w:rsid w:val="007613B0"/>
    <w:rsid w:val="00763B1B"/>
    <w:rsid w:val="00771576"/>
    <w:rsid w:val="00772D65"/>
    <w:rsid w:val="0078048E"/>
    <w:rsid w:val="0078277A"/>
    <w:rsid w:val="007A23F4"/>
    <w:rsid w:val="007C77AC"/>
    <w:rsid w:val="007D2769"/>
    <w:rsid w:val="007E3BED"/>
    <w:rsid w:val="0080160A"/>
    <w:rsid w:val="00807E0D"/>
    <w:rsid w:val="00812023"/>
    <w:rsid w:val="00815087"/>
    <w:rsid w:val="0082117D"/>
    <w:rsid w:val="0082118E"/>
    <w:rsid w:val="00830AD1"/>
    <w:rsid w:val="0083468F"/>
    <w:rsid w:val="00835CE6"/>
    <w:rsid w:val="00843A60"/>
    <w:rsid w:val="008465B3"/>
    <w:rsid w:val="008560C0"/>
    <w:rsid w:val="00857860"/>
    <w:rsid w:val="00861206"/>
    <w:rsid w:val="00862AAA"/>
    <w:rsid w:val="00862BC7"/>
    <w:rsid w:val="008910A9"/>
    <w:rsid w:val="00895DEB"/>
    <w:rsid w:val="008A012D"/>
    <w:rsid w:val="008A4A0B"/>
    <w:rsid w:val="008A77AB"/>
    <w:rsid w:val="008B4EC1"/>
    <w:rsid w:val="008D7513"/>
    <w:rsid w:val="008E2FBA"/>
    <w:rsid w:val="008F0EF8"/>
    <w:rsid w:val="008F504A"/>
    <w:rsid w:val="00901668"/>
    <w:rsid w:val="009029AC"/>
    <w:rsid w:val="00911817"/>
    <w:rsid w:val="0091276D"/>
    <w:rsid w:val="00913683"/>
    <w:rsid w:val="0092505C"/>
    <w:rsid w:val="00925BE8"/>
    <w:rsid w:val="009341E5"/>
    <w:rsid w:val="00934372"/>
    <w:rsid w:val="009553D7"/>
    <w:rsid w:val="00956B7A"/>
    <w:rsid w:val="009622E9"/>
    <w:rsid w:val="00970BCD"/>
    <w:rsid w:val="009713B4"/>
    <w:rsid w:val="00986978"/>
    <w:rsid w:val="009929C8"/>
    <w:rsid w:val="00995ED7"/>
    <w:rsid w:val="009A28D2"/>
    <w:rsid w:val="009B11B5"/>
    <w:rsid w:val="009B26FE"/>
    <w:rsid w:val="009B5295"/>
    <w:rsid w:val="009C1B48"/>
    <w:rsid w:val="009C5872"/>
    <w:rsid w:val="009D4175"/>
    <w:rsid w:val="009D547C"/>
    <w:rsid w:val="009D5E5F"/>
    <w:rsid w:val="009D6328"/>
    <w:rsid w:val="009E3668"/>
    <w:rsid w:val="009E5983"/>
    <w:rsid w:val="009F6C7E"/>
    <w:rsid w:val="00A10AC7"/>
    <w:rsid w:val="00A15F6E"/>
    <w:rsid w:val="00A17871"/>
    <w:rsid w:val="00A3778B"/>
    <w:rsid w:val="00A42FF6"/>
    <w:rsid w:val="00A44FA3"/>
    <w:rsid w:val="00A57AED"/>
    <w:rsid w:val="00A621D2"/>
    <w:rsid w:val="00A67000"/>
    <w:rsid w:val="00A679BE"/>
    <w:rsid w:val="00A70389"/>
    <w:rsid w:val="00A77C3A"/>
    <w:rsid w:val="00A86850"/>
    <w:rsid w:val="00A92071"/>
    <w:rsid w:val="00AB1658"/>
    <w:rsid w:val="00AB381F"/>
    <w:rsid w:val="00AC5FA9"/>
    <w:rsid w:val="00AC7807"/>
    <w:rsid w:val="00AD0FFA"/>
    <w:rsid w:val="00AD5566"/>
    <w:rsid w:val="00AD7805"/>
    <w:rsid w:val="00AF0859"/>
    <w:rsid w:val="00AF3021"/>
    <w:rsid w:val="00AF3766"/>
    <w:rsid w:val="00B00EB4"/>
    <w:rsid w:val="00B013A1"/>
    <w:rsid w:val="00B076E8"/>
    <w:rsid w:val="00B11F8B"/>
    <w:rsid w:val="00B1419C"/>
    <w:rsid w:val="00B22423"/>
    <w:rsid w:val="00B22889"/>
    <w:rsid w:val="00B264A8"/>
    <w:rsid w:val="00B30D00"/>
    <w:rsid w:val="00B31830"/>
    <w:rsid w:val="00B3453E"/>
    <w:rsid w:val="00B412DB"/>
    <w:rsid w:val="00B44C3C"/>
    <w:rsid w:val="00B51D43"/>
    <w:rsid w:val="00B52D3C"/>
    <w:rsid w:val="00B719BF"/>
    <w:rsid w:val="00B8177E"/>
    <w:rsid w:val="00B82501"/>
    <w:rsid w:val="00B83770"/>
    <w:rsid w:val="00B86927"/>
    <w:rsid w:val="00B875E4"/>
    <w:rsid w:val="00B93076"/>
    <w:rsid w:val="00BA6E47"/>
    <w:rsid w:val="00BC2D01"/>
    <w:rsid w:val="00BC504D"/>
    <w:rsid w:val="00BE0994"/>
    <w:rsid w:val="00C03A1B"/>
    <w:rsid w:val="00C11A75"/>
    <w:rsid w:val="00C21E50"/>
    <w:rsid w:val="00C25C94"/>
    <w:rsid w:val="00C34C37"/>
    <w:rsid w:val="00C36289"/>
    <w:rsid w:val="00C40A56"/>
    <w:rsid w:val="00C50FC8"/>
    <w:rsid w:val="00C51A74"/>
    <w:rsid w:val="00C604B2"/>
    <w:rsid w:val="00C67322"/>
    <w:rsid w:val="00C71BF2"/>
    <w:rsid w:val="00C80482"/>
    <w:rsid w:val="00C92CE3"/>
    <w:rsid w:val="00C97A25"/>
    <w:rsid w:val="00CA03E4"/>
    <w:rsid w:val="00CA3418"/>
    <w:rsid w:val="00CA3AB0"/>
    <w:rsid w:val="00CB015C"/>
    <w:rsid w:val="00CB0662"/>
    <w:rsid w:val="00CB32CD"/>
    <w:rsid w:val="00CC1F94"/>
    <w:rsid w:val="00CC384A"/>
    <w:rsid w:val="00CD1ECF"/>
    <w:rsid w:val="00CE584B"/>
    <w:rsid w:val="00CF3D3D"/>
    <w:rsid w:val="00CF3F40"/>
    <w:rsid w:val="00CF7EFC"/>
    <w:rsid w:val="00D00D3D"/>
    <w:rsid w:val="00D00FC6"/>
    <w:rsid w:val="00D026AA"/>
    <w:rsid w:val="00D067FF"/>
    <w:rsid w:val="00D140B2"/>
    <w:rsid w:val="00D2474B"/>
    <w:rsid w:val="00D26CF6"/>
    <w:rsid w:val="00D27290"/>
    <w:rsid w:val="00D37E9D"/>
    <w:rsid w:val="00D400E2"/>
    <w:rsid w:val="00D40D3F"/>
    <w:rsid w:val="00D52404"/>
    <w:rsid w:val="00D56FD8"/>
    <w:rsid w:val="00D61172"/>
    <w:rsid w:val="00D615E4"/>
    <w:rsid w:val="00D649DE"/>
    <w:rsid w:val="00D67898"/>
    <w:rsid w:val="00D74895"/>
    <w:rsid w:val="00D77250"/>
    <w:rsid w:val="00D8042E"/>
    <w:rsid w:val="00D83DCF"/>
    <w:rsid w:val="00D90CEC"/>
    <w:rsid w:val="00D91212"/>
    <w:rsid w:val="00D93ED9"/>
    <w:rsid w:val="00D96907"/>
    <w:rsid w:val="00D97AF9"/>
    <w:rsid w:val="00DA5313"/>
    <w:rsid w:val="00DB3451"/>
    <w:rsid w:val="00DC2F74"/>
    <w:rsid w:val="00DC3BF1"/>
    <w:rsid w:val="00DD60D6"/>
    <w:rsid w:val="00E07F2B"/>
    <w:rsid w:val="00E1285C"/>
    <w:rsid w:val="00E13249"/>
    <w:rsid w:val="00E1351F"/>
    <w:rsid w:val="00E257EA"/>
    <w:rsid w:val="00E309AD"/>
    <w:rsid w:val="00E371A3"/>
    <w:rsid w:val="00E42A98"/>
    <w:rsid w:val="00E43936"/>
    <w:rsid w:val="00E50C8A"/>
    <w:rsid w:val="00E5478E"/>
    <w:rsid w:val="00E621F8"/>
    <w:rsid w:val="00E735E0"/>
    <w:rsid w:val="00EA0731"/>
    <w:rsid w:val="00EB301B"/>
    <w:rsid w:val="00EC0816"/>
    <w:rsid w:val="00EC413D"/>
    <w:rsid w:val="00EC509E"/>
    <w:rsid w:val="00EE1D55"/>
    <w:rsid w:val="00EF2083"/>
    <w:rsid w:val="00EF774E"/>
    <w:rsid w:val="00F02AA9"/>
    <w:rsid w:val="00F12240"/>
    <w:rsid w:val="00F23E02"/>
    <w:rsid w:val="00F252D4"/>
    <w:rsid w:val="00F30EA5"/>
    <w:rsid w:val="00F33ADF"/>
    <w:rsid w:val="00F4197F"/>
    <w:rsid w:val="00F424C0"/>
    <w:rsid w:val="00F43675"/>
    <w:rsid w:val="00F449AF"/>
    <w:rsid w:val="00F4509A"/>
    <w:rsid w:val="00F47597"/>
    <w:rsid w:val="00F56100"/>
    <w:rsid w:val="00F5747F"/>
    <w:rsid w:val="00F668BE"/>
    <w:rsid w:val="00F70605"/>
    <w:rsid w:val="00F860FD"/>
    <w:rsid w:val="00F878C1"/>
    <w:rsid w:val="00F96C66"/>
    <w:rsid w:val="00FB087B"/>
    <w:rsid w:val="00FB466D"/>
    <w:rsid w:val="00FB526F"/>
    <w:rsid w:val="00FC7E15"/>
    <w:rsid w:val="00FD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1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76156"/>
    <w:rPr>
      <w:color w:val="0000FF"/>
      <w:u w:val="single"/>
    </w:rPr>
  </w:style>
  <w:style w:type="character" w:customStyle="1" w:styleId="jrnl">
    <w:name w:val="jrnl"/>
    <w:basedOn w:val="DefaultParagraphFont"/>
    <w:rsid w:val="00376156"/>
  </w:style>
  <w:style w:type="paragraph" w:customStyle="1" w:styleId="title1">
    <w:name w:val="title1"/>
    <w:basedOn w:val="Normal"/>
    <w:rsid w:val="00376156"/>
    <w:rPr>
      <w:sz w:val="29"/>
      <w:szCs w:val="29"/>
    </w:rPr>
  </w:style>
  <w:style w:type="paragraph" w:customStyle="1" w:styleId="desc2">
    <w:name w:val="desc2"/>
    <w:basedOn w:val="Normal"/>
    <w:rsid w:val="00376156"/>
    <w:pPr>
      <w:spacing w:before="100" w:beforeAutospacing="1" w:after="100" w:afterAutospacing="1"/>
    </w:pPr>
    <w:rPr>
      <w:sz w:val="28"/>
      <w:szCs w:val="28"/>
    </w:rPr>
  </w:style>
  <w:style w:type="character" w:customStyle="1" w:styleId="apple-style-span">
    <w:name w:val="apple-style-span"/>
    <w:basedOn w:val="DefaultParagraphFont"/>
    <w:rsid w:val="00376156"/>
  </w:style>
  <w:style w:type="character" w:styleId="CommentReference">
    <w:name w:val="annotation reference"/>
    <w:unhideWhenUsed/>
    <w:rsid w:val="00557E1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7E1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557E1B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E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E1B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E1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57E1B"/>
    <w:rPr>
      <w:rFonts w:ascii="Tahoma" w:eastAsia="Times New Roman" w:hAnsi="Tahoma" w:cs="Tahoma"/>
      <w:sz w:val="16"/>
      <w:szCs w:val="16"/>
    </w:rPr>
  </w:style>
  <w:style w:type="character" w:customStyle="1" w:styleId="authors5">
    <w:name w:val="authors5"/>
    <w:rsid w:val="00641BB7"/>
    <w:rPr>
      <w:vanish w:val="0"/>
      <w:webHidden w:val="0"/>
      <w:specVanish w:val="0"/>
    </w:rPr>
  </w:style>
  <w:style w:type="character" w:customStyle="1" w:styleId="nlmgiven-names">
    <w:name w:val="nlm_given-names"/>
    <w:rsid w:val="00641BB7"/>
  </w:style>
  <w:style w:type="character" w:customStyle="1" w:styleId="nlmarticle-title">
    <w:name w:val="nlm_article-title"/>
    <w:rsid w:val="00641BB7"/>
  </w:style>
  <w:style w:type="character" w:customStyle="1" w:styleId="citationsource-journal">
    <w:name w:val="citation_source-journal"/>
    <w:rsid w:val="00641BB7"/>
  </w:style>
  <w:style w:type="character" w:customStyle="1" w:styleId="nlmyear">
    <w:name w:val="nlm_year"/>
    <w:rsid w:val="00641BB7"/>
  </w:style>
  <w:style w:type="character" w:customStyle="1" w:styleId="nlmfpage">
    <w:name w:val="nlm_fpage"/>
    <w:rsid w:val="00641BB7"/>
  </w:style>
  <w:style w:type="character" w:customStyle="1" w:styleId="nlmlpage">
    <w:name w:val="nlm_lpage"/>
    <w:rsid w:val="00641BB7"/>
  </w:style>
  <w:style w:type="paragraph" w:styleId="NormalWeb">
    <w:name w:val="Normal (Web)"/>
    <w:basedOn w:val="Normal"/>
    <w:uiPriority w:val="99"/>
    <w:semiHidden/>
    <w:unhideWhenUsed/>
    <w:rsid w:val="00F424C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A670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04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042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04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042E"/>
    <w:rPr>
      <w:rFonts w:ascii="Times New Roman" w:eastAsia="Times New Roman" w:hAnsi="Times New Roman"/>
      <w:sz w:val="24"/>
      <w:szCs w:val="24"/>
    </w:rPr>
  </w:style>
  <w:style w:type="paragraph" w:customStyle="1" w:styleId="Title10">
    <w:name w:val="Title1"/>
    <w:basedOn w:val="Normal"/>
    <w:rsid w:val="00B1419C"/>
    <w:pPr>
      <w:spacing w:before="100" w:beforeAutospacing="1" w:after="100" w:afterAutospacing="1"/>
    </w:pPr>
  </w:style>
  <w:style w:type="paragraph" w:customStyle="1" w:styleId="desc">
    <w:name w:val="desc"/>
    <w:basedOn w:val="Normal"/>
    <w:rsid w:val="00B1419C"/>
    <w:pPr>
      <w:spacing w:before="100" w:beforeAutospacing="1" w:after="100" w:afterAutospacing="1"/>
    </w:pPr>
  </w:style>
  <w:style w:type="paragraph" w:customStyle="1" w:styleId="details">
    <w:name w:val="details"/>
    <w:basedOn w:val="Normal"/>
    <w:rsid w:val="00B1419C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D40D3F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40D3F"/>
    <w:rPr>
      <w:rFonts w:eastAsiaTheme="minorHAnsi" w:cs="Consolas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1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76156"/>
    <w:rPr>
      <w:color w:val="0000FF"/>
      <w:u w:val="single"/>
    </w:rPr>
  </w:style>
  <w:style w:type="character" w:customStyle="1" w:styleId="jrnl">
    <w:name w:val="jrnl"/>
    <w:basedOn w:val="DefaultParagraphFont"/>
    <w:rsid w:val="00376156"/>
  </w:style>
  <w:style w:type="paragraph" w:customStyle="1" w:styleId="title1">
    <w:name w:val="title1"/>
    <w:basedOn w:val="Normal"/>
    <w:rsid w:val="00376156"/>
    <w:rPr>
      <w:sz w:val="29"/>
      <w:szCs w:val="29"/>
    </w:rPr>
  </w:style>
  <w:style w:type="paragraph" w:customStyle="1" w:styleId="desc2">
    <w:name w:val="desc2"/>
    <w:basedOn w:val="Normal"/>
    <w:rsid w:val="00376156"/>
    <w:pPr>
      <w:spacing w:before="100" w:beforeAutospacing="1" w:after="100" w:afterAutospacing="1"/>
    </w:pPr>
    <w:rPr>
      <w:sz w:val="28"/>
      <w:szCs w:val="28"/>
    </w:rPr>
  </w:style>
  <w:style w:type="character" w:customStyle="1" w:styleId="apple-style-span">
    <w:name w:val="apple-style-span"/>
    <w:basedOn w:val="DefaultParagraphFont"/>
    <w:rsid w:val="00376156"/>
  </w:style>
  <w:style w:type="character" w:styleId="CommentReference">
    <w:name w:val="annotation reference"/>
    <w:unhideWhenUsed/>
    <w:rsid w:val="00557E1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7E1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557E1B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E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E1B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E1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57E1B"/>
    <w:rPr>
      <w:rFonts w:ascii="Tahoma" w:eastAsia="Times New Roman" w:hAnsi="Tahoma" w:cs="Tahoma"/>
      <w:sz w:val="16"/>
      <w:szCs w:val="16"/>
    </w:rPr>
  </w:style>
  <w:style w:type="character" w:customStyle="1" w:styleId="authors5">
    <w:name w:val="authors5"/>
    <w:rsid w:val="00641BB7"/>
    <w:rPr>
      <w:vanish w:val="0"/>
      <w:webHidden w:val="0"/>
      <w:specVanish w:val="0"/>
    </w:rPr>
  </w:style>
  <w:style w:type="character" w:customStyle="1" w:styleId="nlmgiven-names">
    <w:name w:val="nlm_given-names"/>
    <w:rsid w:val="00641BB7"/>
  </w:style>
  <w:style w:type="character" w:customStyle="1" w:styleId="nlmarticle-title">
    <w:name w:val="nlm_article-title"/>
    <w:rsid w:val="00641BB7"/>
  </w:style>
  <w:style w:type="character" w:customStyle="1" w:styleId="citationsource-journal">
    <w:name w:val="citation_source-journal"/>
    <w:rsid w:val="00641BB7"/>
  </w:style>
  <w:style w:type="character" w:customStyle="1" w:styleId="nlmyear">
    <w:name w:val="nlm_year"/>
    <w:rsid w:val="00641BB7"/>
  </w:style>
  <w:style w:type="character" w:customStyle="1" w:styleId="nlmfpage">
    <w:name w:val="nlm_fpage"/>
    <w:rsid w:val="00641BB7"/>
  </w:style>
  <w:style w:type="character" w:customStyle="1" w:styleId="nlmlpage">
    <w:name w:val="nlm_lpage"/>
    <w:rsid w:val="00641BB7"/>
  </w:style>
  <w:style w:type="paragraph" w:styleId="NormalWeb">
    <w:name w:val="Normal (Web)"/>
    <w:basedOn w:val="Normal"/>
    <w:uiPriority w:val="99"/>
    <w:semiHidden/>
    <w:unhideWhenUsed/>
    <w:rsid w:val="00F424C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A670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04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042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04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042E"/>
    <w:rPr>
      <w:rFonts w:ascii="Times New Roman" w:eastAsia="Times New Roman" w:hAnsi="Times New Roman"/>
      <w:sz w:val="24"/>
      <w:szCs w:val="24"/>
    </w:rPr>
  </w:style>
  <w:style w:type="paragraph" w:customStyle="1" w:styleId="Title10">
    <w:name w:val="Title1"/>
    <w:basedOn w:val="Normal"/>
    <w:rsid w:val="00B1419C"/>
    <w:pPr>
      <w:spacing w:before="100" w:beforeAutospacing="1" w:after="100" w:afterAutospacing="1"/>
    </w:pPr>
  </w:style>
  <w:style w:type="paragraph" w:customStyle="1" w:styleId="desc">
    <w:name w:val="desc"/>
    <w:basedOn w:val="Normal"/>
    <w:rsid w:val="00B1419C"/>
    <w:pPr>
      <w:spacing w:before="100" w:beforeAutospacing="1" w:after="100" w:afterAutospacing="1"/>
    </w:pPr>
  </w:style>
  <w:style w:type="paragraph" w:customStyle="1" w:styleId="details">
    <w:name w:val="details"/>
    <w:basedOn w:val="Normal"/>
    <w:rsid w:val="00B1419C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D40D3F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40D3F"/>
    <w:rPr>
      <w:rFonts w:eastAsiaTheme="minorHAnsi" w:cs="Consolas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67993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43268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801755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61138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15866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558342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4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4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11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7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39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4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KS Vimaleswaran et al: BMI and 25-hydroxyvitamin D: evidence for a causal association</vt:lpstr>
    </vt:vector>
  </TitlesOfParts>
  <Company>University College London</Company>
  <LinksUpToDate>false</LinksUpToDate>
  <CharactersWithSpaces>3673</CharactersWithSpaces>
  <SharedDoc>false</SharedDoc>
  <HLinks>
    <vt:vector size="24" baseType="variant">
      <vt:variant>
        <vt:i4>3145766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http://www.ncbi.nlm.nih.gov/pubmed/20720256</vt:lpwstr>
      </vt:variant>
      <vt:variant>
        <vt:lpwstr/>
      </vt:variant>
      <vt:variant>
        <vt:i4>4456536</vt:i4>
      </vt:variant>
      <vt:variant>
        <vt:i4>6</vt:i4>
      </vt:variant>
      <vt:variant>
        <vt:i4>0</vt:i4>
      </vt:variant>
      <vt:variant>
        <vt:i4>5</vt:i4>
      </vt:variant>
      <vt:variant>
        <vt:lpwstr>http://www.terveys2000.fi/doc/methodologyrep.pdf</vt:lpwstr>
      </vt:variant>
      <vt:variant>
        <vt:lpwstr/>
      </vt:variant>
      <vt:variant>
        <vt:i4>6815806</vt:i4>
      </vt:variant>
      <vt:variant>
        <vt:i4>3</vt:i4>
      </vt:variant>
      <vt:variant>
        <vt:i4>0</vt:i4>
      </vt:variant>
      <vt:variant>
        <vt:i4>5</vt:i4>
      </vt:variant>
      <vt:variant>
        <vt:lpwstr>http://www.pubcare.uu.se/ULSAM</vt:lpwstr>
      </vt:variant>
      <vt:variant>
        <vt:lpwstr/>
      </vt:variant>
      <vt:variant>
        <vt:i4>917598</vt:i4>
      </vt:variant>
      <vt:variant>
        <vt:i4>0</vt:i4>
      </vt:variant>
      <vt:variant>
        <vt:i4>0</vt:i4>
      </vt:variant>
      <vt:variant>
        <vt:i4>5</vt:i4>
      </vt:variant>
      <vt:variant>
        <vt:lpwstr>http://www.wtccc.org.uk/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 Vimaleswaran et al: BMI and 25-hydroxyvitamin D: evidence for a causal association</dc:title>
  <dc:creator>Vimal</dc:creator>
  <cp:lastModifiedBy>Vimal</cp:lastModifiedBy>
  <cp:revision>3</cp:revision>
  <cp:lastPrinted>2011-07-19T11:14:00Z</cp:lastPrinted>
  <dcterms:created xsi:type="dcterms:W3CDTF">2012-12-13T11:58:00Z</dcterms:created>
  <dcterms:modified xsi:type="dcterms:W3CDTF">2012-12-13T11:59:00Z</dcterms:modified>
</cp:coreProperties>
</file>