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7C04" w14:textId="2FC47C75" w:rsidR="00016F41" w:rsidRPr="007302DC" w:rsidRDefault="006A06E0" w:rsidP="007302DC">
      <w:pPr>
        <w:tabs>
          <w:tab w:val="left" w:pos="-709"/>
          <w:tab w:val="left" w:pos="2160"/>
          <w:tab w:val="left" w:pos="4349"/>
          <w:tab w:val="left" w:pos="6494"/>
          <w:tab w:val="left" w:pos="8379"/>
        </w:tabs>
        <w:ind w:left="-709"/>
        <w:rPr>
          <w:b/>
          <w:sz w:val="24"/>
          <w:szCs w:val="24"/>
        </w:rPr>
      </w:pPr>
      <w:r w:rsidRPr="006A06E0">
        <w:rPr>
          <w:b/>
          <w:sz w:val="24"/>
          <w:szCs w:val="24"/>
        </w:rPr>
        <w:t>Toetsingskader universiteitsminoren</w:t>
      </w:r>
      <w:r w:rsidR="00CA3E53">
        <w:rPr>
          <w:b/>
          <w:sz w:val="24"/>
          <w:szCs w:val="24"/>
        </w:rPr>
        <w:t xml:space="preserve"> </w:t>
      </w:r>
      <w:r w:rsidR="00016F41">
        <w:rPr>
          <w:b/>
          <w:sz w:val="24"/>
          <w:szCs w:val="24"/>
        </w:rPr>
        <w:t>–</w:t>
      </w:r>
      <w:r w:rsidR="00CA3E53">
        <w:rPr>
          <w:b/>
          <w:sz w:val="24"/>
          <w:szCs w:val="24"/>
        </w:rPr>
        <w:t xml:space="preserve"> Invulformulier</w:t>
      </w:r>
    </w:p>
    <w:tbl>
      <w:tblPr>
        <w:tblStyle w:val="TableGrid"/>
        <w:tblW w:w="11057" w:type="dxa"/>
        <w:tblInd w:w="-601" w:type="dxa"/>
        <w:tblLayout w:type="fixed"/>
        <w:tblLook w:val="04A0" w:firstRow="1" w:lastRow="0" w:firstColumn="1" w:lastColumn="0" w:noHBand="0" w:noVBand="1"/>
      </w:tblPr>
      <w:tblGrid>
        <w:gridCol w:w="444"/>
        <w:gridCol w:w="3235"/>
        <w:gridCol w:w="2970"/>
        <w:gridCol w:w="2250"/>
        <w:gridCol w:w="2158"/>
      </w:tblGrid>
      <w:tr w:rsidR="00A33585" w:rsidRPr="00BE069B" w14:paraId="419A80C8" w14:textId="77777777" w:rsidTr="00A33585">
        <w:trPr>
          <w:trHeight w:val="350"/>
        </w:trPr>
        <w:tc>
          <w:tcPr>
            <w:tcW w:w="444" w:type="dxa"/>
            <w:vMerge w:val="restart"/>
          </w:tcPr>
          <w:p w14:paraId="1A7E3F2F" w14:textId="77777777" w:rsidR="00A33585" w:rsidRPr="006A06E0" w:rsidRDefault="00A33585">
            <w:pPr>
              <w:rPr>
                <w:b/>
                <w:sz w:val="20"/>
                <w:szCs w:val="20"/>
              </w:rPr>
            </w:pPr>
            <w:r w:rsidRPr="006A06E0">
              <w:rPr>
                <w:b/>
                <w:sz w:val="20"/>
                <w:szCs w:val="20"/>
              </w:rPr>
              <w:t>1</w:t>
            </w:r>
          </w:p>
        </w:tc>
        <w:tc>
          <w:tcPr>
            <w:tcW w:w="3235" w:type="dxa"/>
            <w:tcBorders>
              <w:bottom w:val="single" w:sz="4" w:space="0" w:color="auto"/>
            </w:tcBorders>
          </w:tcPr>
          <w:p w14:paraId="784AA571" w14:textId="77777777" w:rsidR="00A33585" w:rsidRPr="006A06E0" w:rsidRDefault="00A33585" w:rsidP="00A33585">
            <w:pPr>
              <w:rPr>
                <w:b/>
                <w:sz w:val="20"/>
                <w:szCs w:val="20"/>
              </w:rPr>
            </w:pPr>
            <w:r>
              <w:rPr>
                <w:b/>
                <w:sz w:val="20"/>
                <w:szCs w:val="20"/>
              </w:rPr>
              <w:t>Naam m</w:t>
            </w:r>
            <w:r w:rsidRPr="006A06E0">
              <w:rPr>
                <w:b/>
                <w:sz w:val="20"/>
                <w:szCs w:val="20"/>
              </w:rPr>
              <w:t>inor</w:t>
            </w:r>
            <w:r>
              <w:rPr>
                <w:b/>
                <w:sz w:val="20"/>
                <w:szCs w:val="20"/>
              </w:rPr>
              <w:t>:</w:t>
            </w:r>
          </w:p>
        </w:tc>
        <w:tc>
          <w:tcPr>
            <w:tcW w:w="7378" w:type="dxa"/>
            <w:gridSpan w:val="3"/>
          </w:tcPr>
          <w:p w14:paraId="62B9E92B" w14:textId="77777777" w:rsidR="00A33585" w:rsidRDefault="00A33585">
            <w:pPr>
              <w:rPr>
                <w:sz w:val="20"/>
                <w:szCs w:val="20"/>
              </w:rPr>
            </w:pPr>
          </w:p>
          <w:p w14:paraId="1133000C" w14:textId="77777777" w:rsidR="00DE06E1" w:rsidRDefault="00DE06E1">
            <w:pPr>
              <w:rPr>
                <w:sz w:val="20"/>
                <w:szCs w:val="20"/>
              </w:rPr>
            </w:pPr>
          </w:p>
          <w:p w14:paraId="6C9595A3" w14:textId="77777777" w:rsidR="00DE06E1" w:rsidRPr="006A06E0" w:rsidRDefault="00DE06E1">
            <w:pPr>
              <w:rPr>
                <w:sz w:val="20"/>
                <w:szCs w:val="20"/>
              </w:rPr>
            </w:pPr>
          </w:p>
        </w:tc>
      </w:tr>
      <w:tr w:rsidR="00A33585" w:rsidRPr="00BE069B" w14:paraId="36A2D41A" w14:textId="77777777" w:rsidTr="00F5352C">
        <w:trPr>
          <w:trHeight w:val="507"/>
        </w:trPr>
        <w:tc>
          <w:tcPr>
            <w:tcW w:w="444" w:type="dxa"/>
            <w:vMerge/>
            <w:tcBorders>
              <w:bottom w:val="single" w:sz="4" w:space="0" w:color="auto"/>
            </w:tcBorders>
          </w:tcPr>
          <w:p w14:paraId="5F4B4827" w14:textId="77777777" w:rsidR="00A33585" w:rsidRPr="006A06E0" w:rsidRDefault="00A33585">
            <w:pPr>
              <w:rPr>
                <w:b/>
                <w:sz w:val="20"/>
                <w:szCs w:val="20"/>
              </w:rPr>
            </w:pPr>
          </w:p>
        </w:tc>
        <w:tc>
          <w:tcPr>
            <w:tcW w:w="3235" w:type="dxa"/>
            <w:tcBorders>
              <w:bottom w:val="single" w:sz="4" w:space="0" w:color="auto"/>
            </w:tcBorders>
          </w:tcPr>
          <w:p w14:paraId="661BF5A7" w14:textId="77777777" w:rsidR="00A33585" w:rsidRDefault="00A33585" w:rsidP="008E1874">
            <w:pPr>
              <w:rPr>
                <w:b/>
                <w:sz w:val="20"/>
                <w:szCs w:val="20"/>
              </w:rPr>
            </w:pPr>
            <w:r>
              <w:rPr>
                <w:b/>
                <w:sz w:val="20"/>
                <w:szCs w:val="20"/>
              </w:rPr>
              <w:t>Verantwoordelijke faculteit:</w:t>
            </w:r>
            <w:r>
              <w:rPr>
                <w:b/>
                <w:sz w:val="20"/>
                <w:szCs w:val="20"/>
              </w:rPr>
              <w:br/>
            </w:r>
            <w:r>
              <w:rPr>
                <w:sz w:val="20"/>
                <w:szCs w:val="20"/>
              </w:rPr>
              <w:t>(noem eventueel</w:t>
            </w:r>
            <w:r w:rsidRPr="007A00C2">
              <w:rPr>
                <w:sz w:val="20"/>
                <w:szCs w:val="20"/>
              </w:rPr>
              <w:t xml:space="preserve"> samenwerkingsverband)</w:t>
            </w:r>
          </w:p>
        </w:tc>
        <w:tc>
          <w:tcPr>
            <w:tcW w:w="7378" w:type="dxa"/>
            <w:gridSpan w:val="3"/>
            <w:tcBorders>
              <w:bottom w:val="single" w:sz="4" w:space="0" w:color="auto"/>
            </w:tcBorders>
          </w:tcPr>
          <w:p w14:paraId="59AC00AD" w14:textId="77777777" w:rsidR="00A33585" w:rsidRPr="006A06E0" w:rsidRDefault="00A33585">
            <w:pPr>
              <w:rPr>
                <w:sz w:val="20"/>
                <w:szCs w:val="20"/>
              </w:rPr>
            </w:pPr>
          </w:p>
        </w:tc>
      </w:tr>
      <w:tr w:rsidR="00212FC4" w:rsidRPr="00BE069B" w14:paraId="5717EE32" w14:textId="77777777" w:rsidTr="002A18CE">
        <w:trPr>
          <w:trHeight w:val="387"/>
        </w:trPr>
        <w:tc>
          <w:tcPr>
            <w:tcW w:w="444" w:type="dxa"/>
            <w:tcBorders>
              <w:left w:val="nil"/>
              <w:right w:val="nil"/>
            </w:tcBorders>
          </w:tcPr>
          <w:p w14:paraId="1FAFA876" w14:textId="77777777" w:rsidR="00CA3E53" w:rsidRPr="006A06E0" w:rsidRDefault="00CA3E53">
            <w:pPr>
              <w:rPr>
                <w:sz w:val="20"/>
                <w:szCs w:val="20"/>
              </w:rPr>
            </w:pPr>
          </w:p>
        </w:tc>
        <w:tc>
          <w:tcPr>
            <w:tcW w:w="3235" w:type="dxa"/>
            <w:tcBorders>
              <w:left w:val="nil"/>
              <w:right w:val="nil"/>
            </w:tcBorders>
          </w:tcPr>
          <w:p w14:paraId="6400B155" w14:textId="77777777" w:rsidR="00A33585" w:rsidRPr="006A06E0" w:rsidRDefault="00A33585">
            <w:pPr>
              <w:rPr>
                <w:sz w:val="20"/>
                <w:szCs w:val="20"/>
              </w:rPr>
            </w:pPr>
          </w:p>
        </w:tc>
        <w:tc>
          <w:tcPr>
            <w:tcW w:w="7378" w:type="dxa"/>
            <w:gridSpan w:val="3"/>
            <w:tcBorders>
              <w:left w:val="nil"/>
              <w:right w:val="nil"/>
            </w:tcBorders>
          </w:tcPr>
          <w:p w14:paraId="099FEB70" w14:textId="77777777" w:rsidR="00CA3E53" w:rsidRPr="006A06E0" w:rsidRDefault="00CA3E53">
            <w:pPr>
              <w:rPr>
                <w:sz w:val="20"/>
                <w:szCs w:val="20"/>
              </w:rPr>
            </w:pPr>
          </w:p>
        </w:tc>
      </w:tr>
      <w:tr w:rsidR="00CA3E53" w:rsidRPr="007A00C2" w14:paraId="0E32E6ED" w14:textId="77777777" w:rsidTr="00212FC4">
        <w:tc>
          <w:tcPr>
            <w:tcW w:w="444" w:type="dxa"/>
          </w:tcPr>
          <w:p w14:paraId="4C19CB15" w14:textId="77777777" w:rsidR="00CA3E53" w:rsidRPr="006A06E0" w:rsidRDefault="00CA3E53">
            <w:pPr>
              <w:rPr>
                <w:b/>
                <w:sz w:val="20"/>
                <w:szCs w:val="20"/>
              </w:rPr>
            </w:pPr>
            <w:r w:rsidRPr="006A06E0">
              <w:rPr>
                <w:b/>
                <w:sz w:val="20"/>
                <w:szCs w:val="20"/>
              </w:rPr>
              <w:t>2</w:t>
            </w:r>
          </w:p>
        </w:tc>
        <w:tc>
          <w:tcPr>
            <w:tcW w:w="10613" w:type="dxa"/>
            <w:gridSpan w:val="4"/>
          </w:tcPr>
          <w:p w14:paraId="1490B315" w14:textId="77777777" w:rsidR="00CA3E53" w:rsidRPr="006A06E0" w:rsidRDefault="00CA3E53" w:rsidP="007F63EB">
            <w:pPr>
              <w:rPr>
                <w:sz w:val="20"/>
                <w:szCs w:val="20"/>
              </w:rPr>
            </w:pPr>
            <w:r w:rsidRPr="0034480A">
              <w:rPr>
                <w:b/>
                <w:sz w:val="20"/>
                <w:szCs w:val="20"/>
              </w:rPr>
              <w:t>Verantwoordelijk</w:t>
            </w:r>
            <w:r w:rsidR="007F63EB">
              <w:rPr>
                <w:b/>
                <w:sz w:val="20"/>
                <w:szCs w:val="20"/>
              </w:rPr>
              <w:t>heden</w:t>
            </w:r>
            <w:r w:rsidRPr="0034480A">
              <w:rPr>
                <w:b/>
                <w:sz w:val="20"/>
                <w:szCs w:val="20"/>
              </w:rPr>
              <w:t xml:space="preserve"> </w:t>
            </w:r>
          </w:p>
        </w:tc>
      </w:tr>
      <w:tr w:rsidR="007F63EB" w:rsidRPr="00BE069B" w14:paraId="058EA9D6" w14:textId="77777777" w:rsidTr="00F5352C">
        <w:tc>
          <w:tcPr>
            <w:tcW w:w="444" w:type="dxa"/>
          </w:tcPr>
          <w:p w14:paraId="51D1D1B6" w14:textId="77777777" w:rsidR="007F63EB" w:rsidRPr="0034480A" w:rsidRDefault="007F63EB">
            <w:pPr>
              <w:rPr>
                <w:sz w:val="20"/>
                <w:szCs w:val="20"/>
              </w:rPr>
            </w:pPr>
            <w:r w:rsidRPr="0034480A">
              <w:rPr>
                <w:sz w:val="20"/>
                <w:szCs w:val="20"/>
              </w:rPr>
              <w:t>2a</w:t>
            </w:r>
          </w:p>
        </w:tc>
        <w:tc>
          <w:tcPr>
            <w:tcW w:w="3235" w:type="dxa"/>
          </w:tcPr>
          <w:p w14:paraId="7967151F" w14:textId="77777777" w:rsidR="007F63EB" w:rsidRPr="0034480A" w:rsidRDefault="007F63EB" w:rsidP="00ED3357">
            <w:pPr>
              <w:rPr>
                <w:sz w:val="20"/>
                <w:szCs w:val="20"/>
              </w:rPr>
            </w:pPr>
            <w:r w:rsidRPr="0034480A">
              <w:rPr>
                <w:sz w:val="20"/>
                <w:szCs w:val="20"/>
              </w:rPr>
              <w:t>Ve</w:t>
            </w:r>
            <w:r>
              <w:rPr>
                <w:sz w:val="20"/>
                <w:szCs w:val="20"/>
              </w:rPr>
              <w:t>rantwoordelijke examen</w:t>
            </w:r>
            <w:r>
              <w:rPr>
                <w:sz w:val="20"/>
                <w:szCs w:val="20"/>
              </w:rPr>
              <w:softHyphen/>
              <w:t>com</w:t>
            </w:r>
            <w:r>
              <w:rPr>
                <w:sz w:val="20"/>
                <w:szCs w:val="20"/>
              </w:rPr>
              <w:softHyphen/>
              <w:t>missie (niet meer dan één)</w:t>
            </w:r>
          </w:p>
        </w:tc>
        <w:tc>
          <w:tcPr>
            <w:tcW w:w="7378" w:type="dxa"/>
            <w:gridSpan w:val="3"/>
          </w:tcPr>
          <w:p w14:paraId="02A23695" w14:textId="77777777" w:rsidR="007F63EB" w:rsidRDefault="007F63EB">
            <w:pPr>
              <w:rPr>
                <w:sz w:val="20"/>
                <w:szCs w:val="20"/>
              </w:rPr>
            </w:pPr>
          </w:p>
          <w:p w14:paraId="2414B065" w14:textId="77777777" w:rsidR="007F63EB" w:rsidRDefault="007F63EB">
            <w:pPr>
              <w:rPr>
                <w:sz w:val="20"/>
                <w:szCs w:val="20"/>
              </w:rPr>
            </w:pPr>
          </w:p>
          <w:p w14:paraId="48BFEA5C" w14:textId="77777777" w:rsidR="007F63EB" w:rsidRPr="0034480A" w:rsidRDefault="007F63EB">
            <w:pPr>
              <w:rPr>
                <w:sz w:val="20"/>
                <w:szCs w:val="20"/>
              </w:rPr>
            </w:pPr>
          </w:p>
        </w:tc>
      </w:tr>
      <w:tr w:rsidR="007F63EB" w:rsidRPr="00BE069B" w14:paraId="30C86536" w14:textId="77777777" w:rsidTr="00F5352C">
        <w:tc>
          <w:tcPr>
            <w:tcW w:w="444" w:type="dxa"/>
          </w:tcPr>
          <w:p w14:paraId="4D16251F" w14:textId="77777777" w:rsidR="007F63EB" w:rsidRPr="0034480A" w:rsidRDefault="007F63EB">
            <w:pPr>
              <w:rPr>
                <w:sz w:val="20"/>
                <w:szCs w:val="20"/>
              </w:rPr>
            </w:pPr>
            <w:r w:rsidRPr="0034480A">
              <w:rPr>
                <w:sz w:val="20"/>
                <w:szCs w:val="20"/>
              </w:rPr>
              <w:t>2b</w:t>
            </w:r>
          </w:p>
        </w:tc>
        <w:tc>
          <w:tcPr>
            <w:tcW w:w="3235" w:type="dxa"/>
          </w:tcPr>
          <w:p w14:paraId="659B00CF" w14:textId="77777777" w:rsidR="007F63EB" w:rsidRPr="0034480A" w:rsidRDefault="007F63EB" w:rsidP="00ED3357">
            <w:pPr>
              <w:rPr>
                <w:sz w:val="20"/>
                <w:szCs w:val="20"/>
              </w:rPr>
            </w:pPr>
            <w:r>
              <w:rPr>
                <w:sz w:val="20"/>
                <w:szCs w:val="20"/>
              </w:rPr>
              <w:t>Adviserende opleidingscommissie (bij samenwerkingsverband niet meer dan één)</w:t>
            </w:r>
          </w:p>
        </w:tc>
        <w:tc>
          <w:tcPr>
            <w:tcW w:w="7378" w:type="dxa"/>
            <w:gridSpan w:val="3"/>
          </w:tcPr>
          <w:p w14:paraId="067AEA48" w14:textId="77777777" w:rsidR="007F63EB" w:rsidRDefault="007F63EB">
            <w:pPr>
              <w:rPr>
                <w:sz w:val="20"/>
                <w:szCs w:val="20"/>
              </w:rPr>
            </w:pPr>
          </w:p>
          <w:p w14:paraId="347A80E8" w14:textId="77777777" w:rsidR="007F63EB" w:rsidRDefault="007F63EB">
            <w:pPr>
              <w:rPr>
                <w:sz w:val="20"/>
                <w:szCs w:val="20"/>
              </w:rPr>
            </w:pPr>
          </w:p>
          <w:p w14:paraId="5AB01953" w14:textId="77777777" w:rsidR="007F63EB" w:rsidRPr="0034480A" w:rsidRDefault="007F63EB">
            <w:pPr>
              <w:rPr>
                <w:sz w:val="20"/>
                <w:szCs w:val="20"/>
              </w:rPr>
            </w:pPr>
          </w:p>
        </w:tc>
      </w:tr>
      <w:tr w:rsidR="007F63EB" w:rsidRPr="00BE069B" w14:paraId="6642FBDE" w14:textId="77777777" w:rsidTr="00F5352C">
        <w:tc>
          <w:tcPr>
            <w:tcW w:w="444" w:type="dxa"/>
            <w:tcBorders>
              <w:bottom w:val="single" w:sz="4" w:space="0" w:color="auto"/>
            </w:tcBorders>
          </w:tcPr>
          <w:p w14:paraId="12DF9D37" w14:textId="77777777" w:rsidR="007F63EB" w:rsidRPr="0034480A" w:rsidRDefault="007F63EB">
            <w:pPr>
              <w:rPr>
                <w:sz w:val="20"/>
                <w:szCs w:val="20"/>
              </w:rPr>
            </w:pPr>
            <w:r w:rsidRPr="0034480A">
              <w:rPr>
                <w:sz w:val="20"/>
                <w:szCs w:val="20"/>
              </w:rPr>
              <w:t>2c</w:t>
            </w:r>
          </w:p>
        </w:tc>
        <w:tc>
          <w:tcPr>
            <w:tcW w:w="3235" w:type="dxa"/>
            <w:tcBorders>
              <w:bottom w:val="single" w:sz="4" w:space="0" w:color="auto"/>
            </w:tcBorders>
          </w:tcPr>
          <w:p w14:paraId="279EFD3B" w14:textId="77777777" w:rsidR="007F63EB" w:rsidRPr="0034480A" w:rsidRDefault="007F63EB" w:rsidP="00ED3357">
            <w:pPr>
              <w:rPr>
                <w:sz w:val="20"/>
                <w:szCs w:val="20"/>
              </w:rPr>
            </w:pPr>
            <w:r>
              <w:rPr>
                <w:sz w:val="20"/>
                <w:szCs w:val="20"/>
              </w:rPr>
              <w:t>Contactpersoon (niet meer dan één)</w:t>
            </w:r>
          </w:p>
        </w:tc>
        <w:tc>
          <w:tcPr>
            <w:tcW w:w="7378" w:type="dxa"/>
            <w:gridSpan w:val="3"/>
            <w:tcBorders>
              <w:bottom w:val="single" w:sz="4" w:space="0" w:color="auto"/>
            </w:tcBorders>
          </w:tcPr>
          <w:p w14:paraId="19658765" w14:textId="77777777" w:rsidR="007F63EB" w:rsidRDefault="007F63EB">
            <w:pPr>
              <w:rPr>
                <w:sz w:val="20"/>
                <w:szCs w:val="20"/>
              </w:rPr>
            </w:pPr>
          </w:p>
          <w:p w14:paraId="6707E1B1" w14:textId="77777777" w:rsidR="00DE06E1" w:rsidRDefault="00DE06E1">
            <w:pPr>
              <w:rPr>
                <w:sz w:val="20"/>
                <w:szCs w:val="20"/>
              </w:rPr>
            </w:pPr>
          </w:p>
          <w:p w14:paraId="346A1F64" w14:textId="77777777" w:rsidR="00DE06E1" w:rsidRPr="0034480A" w:rsidRDefault="00DE06E1">
            <w:pPr>
              <w:rPr>
                <w:sz w:val="20"/>
                <w:szCs w:val="20"/>
              </w:rPr>
            </w:pPr>
          </w:p>
        </w:tc>
      </w:tr>
      <w:tr w:rsidR="007F63EB" w:rsidRPr="00BE069B" w14:paraId="41FFA565" w14:textId="77777777" w:rsidTr="00F5352C">
        <w:tc>
          <w:tcPr>
            <w:tcW w:w="444" w:type="dxa"/>
            <w:tcBorders>
              <w:left w:val="nil"/>
              <w:right w:val="nil"/>
            </w:tcBorders>
          </w:tcPr>
          <w:p w14:paraId="32C56ADC" w14:textId="77777777" w:rsidR="007F63EB" w:rsidRPr="0034480A" w:rsidRDefault="007F63EB">
            <w:pPr>
              <w:rPr>
                <w:sz w:val="20"/>
                <w:szCs w:val="20"/>
              </w:rPr>
            </w:pPr>
          </w:p>
        </w:tc>
        <w:tc>
          <w:tcPr>
            <w:tcW w:w="3235" w:type="dxa"/>
            <w:tcBorders>
              <w:left w:val="nil"/>
              <w:bottom w:val="single" w:sz="4" w:space="0" w:color="auto"/>
              <w:right w:val="nil"/>
            </w:tcBorders>
          </w:tcPr>
          <w:p w14:paraId="7A08D228" w14:textId="77777777" w:rsidR="00A33585" w:rsidRPr="0034480A" w:rsidRDefault="00A33585">
            <w:pPr>
              <w:rPr>
                <w:sz w:val="20"/>
                <w:szCs w:val="20"/>
              </w:rPr>
            </w:pPr>
          </w:p>
        </w:tc>
        <w:tc>
          <w:tcPr>
            <w:tcW w:w="7378" w:type="dxa"/>
            <w:gridSpan w:val="3"/>
            <w:tcBorders>
              <w:left w:val="nil"/>
              <w:bottom w:val="single" w:sz="4" w:space="0" w:color="auto"/>
              <w:right w:val="nil"/>
            </w:tcBorders>
          </w:tcPr>
          <w:p w14:paraId="3F733687" w14:textId="77777777" w:rsidR="007F63EB" w:rsidRPr="0034480A" w:rsidRDefault="007F63EB">
            <w:pPr>
              <w:rPr>
                <w:sz w:val="20"/>
                <w:szCs w:val="20"/>
              </w:rPr>
            </w:pPr>
          </w:p>
        </w:tc>
      </w:tr>
      <w:tr w:rsidR="007F63EB" w:rsidRPr="00BE069B" w14:paraId="1A89E585" w14:textId="77777777" w:rsidTr="00212FC4">
        <w:tc>
          <w:tcPr>
            <w:tcW w:w="444" w:type="dxa"/>
          </w:tcPr>
          <w:p w14:paraId="0778F10E" w14:textId="77777777" w:rsidR="007F63EB" w:rsidRPr="0034480A" w:rsidRDefault="007F63EB">
            <w:pPr>
              <w:rPr>
                <w:b/>
                <w:sz w:val="20"/>
                <w:szCs w:val="20"/>
              </w:rPr>
            </w:pPr>
            <w:r>
              <w:rPr>
                <w:b/>
                <w:sz w:val="20"/>
                <w:szCs w:val="20"/>
              </w:rPr>
              <w:t>3</w:t>
            </w:r>
          </w:p>
        </w:tc>
        <w:tc>
          <w:tcPr>
            <w:tcW w:w="10613" w:type="dxa"/>
            <w:gridSpan w:val="4"/>
          </w:tcPr>
          <w:p w14:paraId="45C46600" w14:textId="77777777" w:rsidR="007F63EB" w:rsidRPr="0034480A" w:rsidRDefault="007F63EB">
            <w:pPr>
              <w:rPr>
                <w:sz w:val="20"/>
                <w:szCs w:val="20"/>
              </w:rPr>
            </w:pPr>
            <w:r>
              <w:rPr>
                <w:b/>
                <w:sz w:val="20"/>
                <w:szCs w:val="20"/>
              </w:rPr>
              <w:t>Typering en doelstelling van de minor als geheel</w:t>
            </w:r>
          </w:p>
        </w:tc>
      </w:tr>
      <w:tr w:rsidR="007F63EB" w:rsidRPr="00BE069B" w14:paraId="59659A6D" w14:textId="77777777" w:rsidTr="00F5352C">
        <w:tc>
          <w:tcPr>
            <w:tcW w:w="444" w:type="dxa"/>
            <w:tcBorders>
              <w:bottom w:val="single" w:sz="4" w:space="0" w:color="auto"/>
            </w:tcBorders>
          </w:tcPr>
          <w:p w14:paraId="3736D8CA" w14:textId="77777777" w:rsidR="007F63EB" w:rsidRPr="0034480A" w:rsidRDefault="007F63EB">
            <w:pPr>
              <w:rPr>
                <w:sz w:val="20"/>
                <w:szCs w:val="20"/>
              </w:rPr>
            </w:pPr>
            <w:r>
              <w:rPr>
                <w:sz w:val="20"/>
                <w:szCs w:val="20"/>
              </w:rPr>
              <w:t>3a</w:t>
            </w:r>
          </w:p>
        </w:tc>
        <w:tc>
          <w:tcPr>
            <w:tcW w:w="3235" w:type="dxa"/>
            <w:tcBorders>
              <w:bottom w:val="single" w:sz="4" w:space="0" w:color="auto"/>
            </w:tcBorders>
          </w:tcPr>
          <w:p w14:paraId="4E277D12" w14:textId="2688E0C1" w:rsidR="007F63EB" w:rsidRPr="0034480A" w:rsidRDefault="00682E93" w:rsidP="004D42C7">
            <w:pPr>
              <w:rPr>
                <w:sz w:val="20"/>
                <w:szCs w:val="20"/>
              </w:rPr>
            </w:pPr>
            <w:r w:rsidRPr="00682E93">
              <w:rPr>
                <w:sz w:val="20"/>
                <w:szCs w:val="20"/>
              </w:rPr>
              <w:t xml:space="preserve">Korte omschrijving van de (integrale) doelstelling van de minor. Is de minor van voldoende kwaliteit en niveau om deel uit te maken van een wo </w:t>
            </w:r>
            <w:proofErr w:type="spellStart"/>
            <w:r w:rsidRPr="00682E93">
              <w:rPr>
                <w:sz w:val="20"/>
                <w:szCs w:val="20"/>
              </w:rPr>
              <w:t>B</w:t>
            </w:r>
            <w:r w:rsidR="00016F41">
              <w:rPr>
                <w:sz w:val="20"/>
                <w:szCs w:val="20"/>
              </w:rPr>
              <w:t>achelor</w:t>
            </w:r>
            <w:r w:rsidRPr="00682E93">
              <w:rPr>
                <w:sz w:val="20"/>
                <w:szCs w:val="20"/>
              </w:rPr>
              <w:t>-opleiding</w:t>
            </w:r>
            <w:proofErr w:type="spellEnd"/>
            <w:r w:rsidRPr="00682E93">
              <w:rPr>
                <w:sz w:val="20"/>
                <w:szCs w:val="20"/>
              </w:rPr>
              <w:t>? Zijn de eindtermen helder geformuleerd en op niveau?</w:t>
            </w:r>
            <w:r w:rsidR="007F63EB" w:rsidRPr="00682E93">
              <w:rPr>
                <w:sz w:val="20"/>
                <w:szCs w:val="20"/>
              </w:rPr>
              <w:t xml:space="preserve"> </w:t>
            </w:r>
          </w:p>
        </w:tc>
        <w:tc>
          <w:tcPr>
            <w:tcW w:w="7378" w:type="dxa"/>
            <w:gridSpan w:val="3"/>
            <w:tcBorders>
              <w:bottom w:val="single" w:sz="4" w:space="0" w:color="auto"/>
            </w:tcBorders>
          </w:tcPr>
          <w:p w14:paraId="5BF60483" w14:textId="77777777" w:rsidR="007F63EB" w:rsidRDefault="007F63EB" w:rsidP="0034480A">
            <w:pPr>
              <w:rPr>
                <w:sz w:val="20"/>
                <w:szCs w:val="20"/>
              </w:rPr>
            </w:pPr>
          </w:p>
          <w:p w14:paraId="081801CA" w14:textId="77777777" w:rsidR="007F63EB" w:rsidRDefault="007F63EB" w:rsidP="0034480A">
            <w:pPr>
              <w:rPr>
                <w:sz w:val="20"/>
                <w:szCs w:val="20"/>
              </w:rPr>
            </w:pPr>
          </w:p>
          <w:p w14:paraId="1C0960F3" w14:textId="77777777" w:rsidR="007F63EB" w:rsidRDefault="007F63EB" w:rsidP="0034480A">
            <w:pPr>
              <w:rPr>
                <w:sz w:val="20"/>
                <w:szCs w:val="20"/>
              </w:rPr>
            </w:pPr>
          </w:p>
          <w:p w14:paraId="2ED91774" w14:textId="77777777" w:rsidR="007F63EB" w:rsidRPr="0034480A" w:rsidRDefault="007F63EB" w:rsidP="0034480A">
            <w:pPr>
              <w:rPr>
                <w:sz w:val="20"/>
                <w:szCs w:val="20"/>
              </w:rPr>
            </w:pPr>
          </w:p>
        </w:tc>
      </w:tr>
      <w:tr w:rsidR="007F63EB" w:rsidRPr="00BE069B" w14:paraId="362E1776" w14:textId="77777777" w:rsidTr="004C0421">
        <w:tc>
          <w:tcPr>
            <w:tcW w:w="444" w:type="dxa"/>
            <w:tcBorders>
              <w:bottom w:val="single" w:sz="4" w:space="0" w:color="auto"/>
            </w:tcBorders>
          </w:tcPr>
          <w:p w14:paraId="29E226E8" w14:textId="77777777" w:rsidR="007F63EB" w:rsidRDefault="007F63EB">
            <w:pPr>
              <w:rPr>
                <w:sz w:val="20"/>
                <w:szCs w:val="20"/>
              </w:rPr>
            </w:pPr>
            <w:r>
              <w:rPr>
                <w:sz w:val="20"/>
                <w:szCs w:val="20"/>
              </w:rPr>
              <w:t>3b</w:t>
            </w:r>
          </w:p>
        </w:tc>
        <w:tc>
          <w:tcPr>
            <w:tcW w:w="3235" w:type="dxa"/>
            <w:tcBorders>
              <w:bottom w:val="single" w:sz="4" w:space="0" w:color="auto"/>
            </w:tcBorders>
          </w:tcPr>
          <w:p w14:paraId="63FB6DEB" w14:textId="77777777" w:rsidR="007F63EB" w:rsidRPr="0034480A" w:rsidRDefault="00682E93" w:rsidP="00682E93">
            <w:pPr>
              <w:rPr>
                <w:sz w:val="20"/>
                <w:szCs w:val="20"/>
              </w:rPr>
            </w:pPr>
            <w:r w:rsidRPr="00682E93">
              <w:rPr>
                <w:sz w:val="20"/>
                <w:szCs w:val="20"/>
              </w:rPr>
              <w:t>Is de thematische samenhang in orde? Is er sprake van een samenhangende opbouw met het oog op kennis en vaardigheden?</w:t>
            </w:r>
          </w:p>
        </w:tc>
        <w:tc>
          <w:tcPr>
            <w:tcW w:w="7378" w:type="dxa"/>
            <w:gridSpan w:val="3"/>
            <w:tcBorders>
              <w:bottom w:val="single" w:sz="4" w:space="0" w:color="auto"/>
            </w:tcBorders>
          </w:tcPr>
          <w:p w14:paraId="3FB4AFD5" w14:textId="77777777" w:rsidR="007F63EB" w:rsidRDefault="007F63EB" w:rsidP="0034480A">
            <w:pPr>
              <w:rPr>
                <w:sz w:val="20"/>
                <w:szCs w:val="20"/>
              </w:rPr>
            </w:pPr>
          </w:p>
          <w:p w14:paraId="11CA4198" w14:textId="77777777" w:rsidR="007F63EB" w:rsidRDefault="007F63EB" w:rsidP="0034480A">
            <w:pPr>
              <w:rPr>
                <w:sz w:val="20"/>
                <w:szCs w:val="20"/>
              </w:rPr>
            </w:pPr>
          </w:p>
          <w:p w14:paraId="17431513" w14:textId="77777777" w:rsidR="007F63EB" w:rsidRDefault="007F63EB" w:rsidP="0034480A">
            <w:pPr>
              <w:rPr>
                <w:sz w:val="20"/>
                <w:szCs w:val="20"/>
              </w:rPr>
            </w:pPr>
          </w:p>
          <w:p w14:paraId="038C3DDE" w14:textId="77777777" w:rsidR="007F63EB" w:rsidRPr="0034480A" w:rsidRDefault="007F63EB" w:rsidP="0034480A">
            <w:pPr>
              <w:rPr>
                <w:sz w:val="20"/>
                <w:szCs w:val="20"/>
              </w:rPr>
            </w:pPr>
          </w:p>
        </w:tc>
      </w:tr>
      <w:tr w:rsidR="00284050" w:rsidRPr="00BE069B" w14:paraId="5311ED09" w14:textId="77777777" w:rsidTr="004C0421">
        <w:tc>
          <w:tcPr>
            <w:tcW w:w="444" w:type="dxa"/>
            <w:tcBorders>
              <w:bottom w:val="single" w:sz="4" w:space="0" w:color="auto"/>
            </w:tcBorders>
          </w:tcPr>
          <w:p w14:paraId="5DA4C9D6" w14:textId="529C40D2" w:rsidR="00284050" w:rsidRDefault="00284050">
            <w:pPr>
              <w:rPr>
                <w:sz w:val="20"/>
                <w:szCs w:val="20"/>
              </w:rPr>
            </w:pPr>
            <w:r>
              <w:rPr>
                <w:sz w:val="20"/>
                <w:szCs w:val="20"/>
              </w:rPr>
              <w:t>3c</w:t>
            </w:r>
          </w:p>
        </w:tc>
        <w:tc>
          <w:tcPr>
            <w:tcW w:w="3235" w:type="dxa"/>
            <w:tcBorders>
              <w:bottom w:val="single" w:sz="4" w:space="0" w:color="auto"/>
            </w:tcBorders>
            <w:shd w:val="clear" w:color="auto" w:fill="auto"/>
          </w:tcPr>
          <w:p w14:paraId="77EFDDF1" w14:textId="06375D58" w:rsidR="00284050" w:rsidRDefault="00284050" w:rsidP="00682E93">
            <w:pPr>
              <w:rPr>
                <w:sz w:val="20"/>
                <w:szCs w:val="20"/>
              </w:rPr>
            </w:pPr>
            <w:r w:rsidRPr="004C0421">
              <w:rPr>
                <w:sz w:val="20"/>
                <w:szCs w:val="20"/>
              </w:rPr>
              <w:t xml:space="preserve">Is de minor gericht op </w:t>
            </w:r>
            <w:r w:rsidR="0057717B" w:rsidRPr="004C0421">
              <w:rPr>
                <w:sz w:val="20"/>
                <w:szCs w:val="20"/>
              </w:rPr>
              <w:t xml:space="preserve">inhoudelijke en/of disciplinaire </w:t>
            </w:r>
            <w:r w:rsidRPr="004C0421">
              <w:rPr>
                <w:sz w:val="20"/>
                <w:szCs w:val="20"/>
              </w:rPr>
              <w:t xml:space="preserve">verbreding? </w:t>
            </w:r>
            <w:r w:rsidR="003A15EB" w:rsidRPr="004C0421">
              <w:rPr>
                <w:sz w:val="20"/>
                <w:szCs w:val="20"/>
                <w:u w:val="single"/>
              </w:rPr>
              <w:t>Disciplinaire</w:t>
            </w:r>
            <w:r w:rsidR="0057717B" w:rsidRPr="004C0421">
              <w:rPr>
                <w:sz w:val="20"/>
                <w:szCs w:val="20"/>
                <w:u w:val="single"/>
              </w:rPr>
              <w:t xml:space="preserve"> verbreding:</w:t>
            </w:r>
            <w:r w:rsidR="0057717B" w:rsidRPr="004C0421">
              <w:rPr>
                <w:sz w:val="20"/>
                <w:szCs w:val="20"/>
              </w:rPr>
              <w:t xml:space="preserve"> </w:t>
            </w:r>
            <w:r w:rsidRPr="004C0421">
              <w:rPr>
                <w:sz w:val="20"/>
                <w:szCs w:val="20"/>
              </w:rPr>
              <w:t xml:space="preserve">Universiteitsminoren hebben bij voorkeur een </w:t>
            </w:r>
            <w:proofErr w:type="spellStart"/>
            <w:r w:rsidR="00B62F60" w:rsidRPr="004C0421">
              <w:rPr>
                <w:sz w:val="20"/>
                <w:szCs w:val="20"/>
              </w:rPr>
              <w:t>multi</w:t>
            </w:r>
            <w:proofErr w:type="spellEnd"/>
            <w:r w:rsidR="00B62F60" w:rsidRPr="004C0421">
              <w:rPr>
                <w:sz w:val="20"/>
                <w:szCs w:val="20"/>
              </w:rPr>
              <w:t xml:space="preserve">-, </w:t>
            </w:r>
            <w:proofErr w:type="spellStart"/>
            <w:r w:rsidRPr="004C0421">
              <w:rPr>
                <w:sz w:val="20"/>
                <w:szCs w:val="20"/>
              </w:rPr>
              <w:t>inter</w:t>
            </w:r>
            <w:proofErr w:type="spellEnd"/>
            <w:r w:rsidR="00B62F60" w:rsidRPr="004C0421">
              <w:rPr>
                <w:sz w:val="20"/>
                <w:szCs w:val="20"/>
              </w:rPr>
              <w:t xml:space="preserve">- of </w:t>
            </w:r>
            <w:proofErr w:type="spellStart"/>
            <w:r w:rsidR="00B62F60" w:rsidRPr="004C0421">
              <w:rPr>
                <w:sz w:val="20"/>
                <w:szCs w:val="20"/>
              </w:rPr>
              <w:t>trans</w:t>
            </w:r>
            <w:r w:rsidRPr="004C0421">
              <w:rPr>
                <w:sz w:val="20"/>
                <w:szCs w:val="20"/>
              </w:rPr>
              <w:t>disciplinaire</w:t>
            </w:r>
            <w:proofErr w:type="spellEnd"/>
            <w:r w:rsidRPr="004C0421">
              <w:rPr>
                <w:sz w:val="20"/>
                <w:szCs w:val="20"/>
              </w:rPr>
              <w:t xml:space="preserve"> opzet</w:t>
            </w:r>
            <w:r w:rsidR="00305B76">
              <w:rPr>
                <w:rStyle w:val="FootnoteReference"/>
                <w:sz w:val="20"/>
                <w:szCs w:val="20"/>
              </w:rPr>
              <w:footnoteReference w:id="1"/>
            </w:r>
            <w:r w:rsidRPr="004C0421">
              <w:rPr>
                <w:sz w:val="20"/>
                <w:szCs w:val="20"/>
              </w:rPr>
              <w:t xml:space="preserve"> en worden liefst interfacultair opgezet en aangeboden, waardoor de gewenste verbreding van disciplines bereikt wordt.</w:t>
            </w:r>
          </w:p>
          <w:p w14:paraId="095E9E4D" w14:textId="5FCB0E8C" w:rsidR="004C0421" w:rsidRPr="004C0421" w:rsidRDefault="004C0421" w:rsidP="00682E93">
            <w:pPr>
              <w:rPr>
                <w:sz w:val="20"/>
                <w:szCs w:val="20"/>
                <w:u w:val="single"/>
              </w:rPr>
            </w:pPr>
            <w:r w:rsidRPr="004C0421">
              <w:rPr>
                <w:sz w:val="20"/>
                <w:szCs w:val="20"/>
                <w:u w:val="single"/>
              </w:rPr>
              <w:t>Inhoudelijke verbreding:</w:t>
            </w:r>
          </w:p>
          <w:p w14:paraId="15DFF335" w14:textId="69CF79AD" w:rsidR="00B62F60" w:rsidRPr="004C0421" w:rsidRDefault="004C0421" w:rsidP="004C0421">
            <w:pPr>
              <w:rPr>
                <w:sz w:val="20"/>
                <w:szCs w:val="20"/>
              </w:rPr>
            </w:pPr>
            <w:r>
              <w:rPr>
                <w:sz w:val="20"/>
                <w:szCs w:val="20"/>
              </w:rPr>
              <w:t>Universiteitsminoren bespreken en belichten bij voorkeur diverse aspecten van de inhoudelijke thema’s in hun onderlinge samenhang waardoor brede kennis van het centrale onderwerp van de minor het resultaat is.</w:t>
            </w:r>
          </w:p>
        </w:tc>
        <w:tc>
          <w:tcPr>
            <w:tcW w:w="7378" w:type="dxa"/>
            <w:gridSpan w:val="3"/>
            <w:tcBorders>
              <w:bottom w:val="single" w:sz="4" w:space="0" w:color="auto"/>
            </w:tcBorders>
          </w:tcPr>
          <w:p w14:paraId="4B81F146" w14:textId="03F862CF" w:rsidR="00284050" w:rsidRPr="002E79EA" w:rsidRDefault="00284050" w:rsidP="0057717B"/>
        </w:tc>
      </w:tr>
      <w:tr w:rsidR="00682E93" w:rsidRPr="00E520CA" w14:paraId="0A50CDA2" w14:textId="77777777" w:rsidTr="001F6E1F">
        <w:trPr>
          <w:trHeight w:val="440"/>
        </w:trPr>
        <w:tc>
          <w:tcPr>
            <w:tcW w:w="444" w:type="dxa"/>
            <w:tcBorders>
              <w:top w:val="single" w:sz="4" w:space="0" w:color="auto"/>
              <w:bottom w:val="single" w:sz="4" w:space="0" w:color="auto"/>
            </w:tcBorders>
          </w:tcPr>
          <w:p w14:paraId="4844B339" w14:textId="0EB4D60B" w:rsidR="00682E93" w:rsidRPr="00243343" w:rsidRDefault="00682E93">
            <w:pPr>
              <w:rPr>
                <w:sz w:val="20"/>
                <w:szCs w:val="20"/>
                <w:highlight w:val="yellow"/>
              </w:rPr>
            </w:pPr>
            <w:r w:rsidRPr="00682E93">
              <w:rPr>
                <w:sz w:val="20"/>
                <w:szCs w:val="20"/>
              </w:rPr>
              <w:t>3d</w:t>
            </w:r>
          </w:p>
        </w:tc>
        <w:tc>
          <w:tcPr>
            <w:tcW w:w="3235" w:type="dxa"/>
            <w:tcBorders>
              <w:top w:val="single" w:sz="4" w:space="0" w:color="auto"/>
              <w:bottom w:val="single" w:sz="4" w:space="0" w:color="auto"/>
            </w:tcBorders>
          </w:tcPr>
          <w:p w14:paraId="21697073" w14:textId="766BDBCE" w:rsidR="00682E93" w:rsidRPr="00016F41" w:rsidRDefault="00682E93" w:rsidP="00CA3E53">
            <w:pPr>
              <w:rPr>
                <w:sz w:val="20"/>
                <w:szCs w:val="20"/>
              </w:rPr>
            </w:pPr>
            <w:r>
              <w:rPr>
                <w:sz w:val="20"/>
                <w:szCs w:val="20"/>
              </w:rPr>
              <w:t>T</w:t>
            </w:r>
            <w:r w:rsidRPr="0034480A">
              <w:rPr>
                <w:sz w:val="20"/>
                <w:szCs w:val="20"/>
              </w:rPr>
              <w:t xml:space="preserve">ypering van de </w:t>
            </w:r>
            <w:proofErr w:type="gramStart"/>
            <w:r w:rsidRPr="0034480A">
              <w:rPr>
                <w:sz w:val="20"/>
                <w:szCs w:val="20"/>
              </w:rPr>
              <w:t>universiteitsminor:  mono</w:t>
            </w:r>
            <w:proofErr w:type="gramEnd"/>
            <w:r w:rsidRPr="0034480A">
              <w:rPr>
                <w:sz w:val="20"/>
                <w:szCs w:val="20"/>
              </w:rPr>
              <w:t>-/</w:t>
            </w:r>
            <w:proofErr w:type="spellStart"/>
            <w:r w:rsidRPr="0034480A">
              <w:rPr>
                <w:sz w:val="20"/>
                <w:szCs w:val="20"/>
              </w:rPr>
              <w:t>multi</w:t>
            </w:r>
            <w:proofErr w:type="spellEnd"/>
            <w:r w:rsidRPr="0034480A">
              <w:rPr>
                <w:sz w:val="20"/>
                <w:szCs w:val="20"/>
              </w:rPr>
              <w:t>-/</w:t>
            </w:r>
            <w:proofErr w:type="spellStart"/>
            <w:r w:rsidRPr="0034480A">
              <w:rPr>
                <w:sz w:val="20"/>
                <w:szCs w:val="20"/>
              </w:rPr>
              <w:t>inter</w:t>
            </w:r>
            <w:proofErr w:type="spellEnd"/>
            <w:r w:rsidRPr="0034480A">
              <w:rPr>
                <w:sz w:val="20"/>
                <w:szCs w:val="20"/>
              </w:rPr>
              <w:t>-</w:t>
            </w:r>
            <w:r w:rsidRPr="0034480A">
              <w:rPr>
                <w:sz w:val="20"/>
                <w:szCs w:val="20"/>
              </w:rPr>
              <w:lastRenderedPageBreak/>
              <w:t>/</w:t>
            </w:r>
            <w:proofErr w:type="spellStart"/>
            <w:r w:rsidRPr="0034480A">
              <w:rPr>
                <w:sz w:val="20"/>
                <w:szCs w:val="20"/>
              </w:rPr>
              <w:t>transdisciplinair</w:t>
            </w:r>
            <w:proofErr w:type="spellEnd"/>
            <w:r>
              <w:rPr>
                <w:sz w:val="20"/>
                <w:szCs w:val="20"/>
              </w:rPr>
              <w:t xml:space="preserve">. Geef </w:t>
            </w:r>
            <w:r w:rsidR="002A18CE">
              <w:rPr>
                <w:sz w:val="20"/>
                <w:szCs w:val="20"/>
              </w:rPr>
              <w:t xml:space="preserve">een </w:t>
            </w:r>
            <w:r>
              <w:rPr>
                <w:sz w:val="20"/>
                <w:szCs w:val="20"/>
              </w:rPr>
              <w:t>korte onderbouwing.</w:t>
            </w:r>
            <w:r w:rsidRPr="00682E93">
              <w:rPr>
                <w:sz w:val="20"/>
                <w:szCs w:val="20"/>
              </w:rPr>
              <w:t xml:space="preserve"> </w:t>
            </w:r>
          </w:p>
        </w:tc>
        <w:tc>
          <w:tcPr>
            <w:tcW w:w="7378" w:type="dxa"/>
            <w:gridSpan w:val="3"/>
            <w:vAlign w:val="center"/>
          </w:tcPr>
          <w:p w14:paraId="650BA1F3" w14:textId="77777777" w:rsidR="00682E93" w:rsidRPr="00682E93" w:rsidRDefault="00682E93" w:rsidP="0034480A">
            <w:pPr>
              <w:rPr>
                <w:sz w:val="20"/>
                <w:szCs w:val="20"/>
                <w:highlight w:val="yellow"/>
              </w:rPr>
            </w:pPr>
          </w:p>
        </w:tc>
      </w:tr>
      <w:tr w:rsidR="00DD076D" w:rsidRPr="00E520CA" w14:paraId="530A6B27" w14:textId="77777777" w:rsidTr="00DD076D">
        <w:trPr>
          <w:trHeight w:val="416"/>
        </w:trPr>
        <w:tc>
          <w:tcPr>
            <w:tcW w:w="444" w:type="dxa"/>
            <w:tcBorders>
              <w:top w:val="single" w:sz="4" w:space="0" w:color="auto"/>
              <w:bottom w:val="nil"/>
            </w:tcBorders>
          </w:tcPr>
          <w:p w14:paraId="58ED77F9" w14:textId="77777777" w:rsidR="00DD076D" w:rsidRPr="00FB4DD9" w:rsidRDefault="00DD076D" w:rsidP="00677A94">
            <w:pPr>
              <w:rPr>
                <w:sz w:val="20"/>
                <w:szCs w:val="20"/>
              </w:rPr>
            </w:pPr>
            <w:r>
              <w:rPr>
                <w:sz w:val="20"/>
                <w:szCs w:val="20"/>
              </w:rPr>
              <w:t>3e</w:t>
            </w:r>
          </w:p>
        </w:tc>
        <w:tc>
          <w:tcPr>
            <w:tcW w:w="3235" w:type="dxa"/>
            <w:vMerge w:val="restart"/>
            <w:tcBorders>
              <w:top w:val="single" w:sz="4" w:space="0" w:color="auto"/>
            </w:tcBorders>
          </w:tcPr>
          <w:p w14:paraId="2920672C" w14:textId="77777777" w:rsidR="00DD076D" w:rsidRPr="00FB4DD9" w:rsidRDefault="00DD076D" w:rsidP="00682E93">
            <w:pPr>
              <w:rPr>
                <w:sz w:val="20"/>
                <w:szCs w:val="20"/>
              </w:rPr>
            </w:pPr>
            <w:r w:rsidRPr="00FB4DD9">
              <w:rPr>
                <w:sz w:val="20"/>
                <w:szCs w:val="20"/>
              </w:rPr>
              <w:t>Bij welk profielthema van de VU sluit de minor aan? Geef een korte</w:t>
            </w:r>
            <w:r>
              <w:rPr>
                <w:sz w:val="20"/>
                <w:szCs w:val="20"/>
              </w:rPr>
              <w:t xml:space="preserve"> toelichting waarom de minor aansluit bij profielthema(‘s). Indien niet van toepassing, waarom niet?</w:t>
            </w:r>
          </w:p>
        </w:tc>
        <w:tc>
          <w:tcPr>
            <w:tcW w:w="2970" w:type="dxa"/>
          </w:tcPr>
          <w:p w14:paraId="5B22C30C" w14:textId="77777777" w:rsidR="00DD076D" w:rsidRPr="00682E93" w:rsidRDefault="00DD076D" w:rsidP="00677A94">
            <w:pPr>
              <w:rPr>
                <w:sz w:val="20"/>
                <w:szCs w:val="20"/>
              </w:rPr>
            </w:pPr>
            <w:r w:rsidRPr="00682E93">
              <w:rPr>
                <w:sz w:val="20"/>
                <w:szCs w:val="20"/>
              </w:rPr>
              <w:t>Profileringsthema</w:t>
            </w:r>
          </w:p>
        </w:tc>
        <w:tc>
          <w:tcPr>
            <w:tcW w:w="4408" w:type="dxa"/>
            <w:gridSpan w:val="2"/>
          </w:tcPr>
          <w:p w14:paraId="5FA188D0" w14:textId="77777777" w:rsidR="00DD076D" w:rsidRPr="007F63EB" w:rsidRDefault="00DD076D" w:rsidP="00677A94">
            <w:pPr>
              <w:rPr>
                <w:sz w:val="20"/>
                <w:szCs w:val="20"/>
                <w:highlight w:val="yellow"/>
              </w:rPr>
            </w:pPr>
            <w:r w:rsidRPr="00682E93">
              <w:rPr>
                <w:sz w:val="20"/>
                <w:szCs w:val="20"/>
              </w:rPr>
              <w:t>Toelichting</w:t>
            </w:r>
          </w:p>
        </w:tc>
      </w:tr>
      <w:tr w:rsidR="00DD076D" w:rsidRPr="00E520CA" w14:paraId="4ED04CA4" w14:textId="77777777" w:rsidTr="00DD076D">
        <w:trPr>
          <w:trHeight w:val="440"/>
        </w:trPr>
        <w:tc>
          <w:tcPr>
            <w:tcW w:w="444" w:type="dxa"/>
            <w:tcBorders>
              <w:top w:val="nil"/>
              <w:bottom w:val="nil"/>
            </w:tcBorders>
          </w:tcPr>
          <w:p w14:paraId="51BD9DF8" w14:textId="77777777" w:rsidR="00DD076D" w:rsidRPr="00FB4DD9" w:rsidRDefault="00DD076D" w:rsidP="00677A94">
            <w:pPr>
              <w:rPr>
                <w:sz w:val="20"/>
                <w:szCs w:val="20"/>
              </w:rPr>
            </w:pPr>
          </w:p>
        </w:tc>
        <w:tc>
          <w:tcPr>
            <w:tcW w:w="3235" w:type="dxa"/>
            <w:vMerge/>
          </w:tcPr>
          <w:p w14:paraId="72621506" w14:textId="77777777" w:rsidR="00DD076D" w:rsidRPr="00FB4DD9" w:rsidRDefault="00DD076D" w:rsidP="00677A94">
            <w:pPr>
              <w:rPr>
                <w:sz w:val="20"/>
                <w:szCs w:val="20"/>
              </w:rPr>
            </w:pPr>
          </w:p>
        </w:tc>
        <w:tc>
          <w:tcPr>
            <w:tcW w:w="2970" w:type="dxa"/>
            <w:vAlign w:val="center"/>
          </w:tcPr>
          <w:p w14:paraId="37CD7088" w14:textId="77777777" w:rsidR="00DD076D" w:rsidRPr="00682E93" w:rsidRDefault="00DD076D" w:rsidP="00677A94">
            <w:pPr>
              <w:rPr>
                <w:sz w:val="20"/>
                <w:szCs w:val="20"/>
                <w:lang w:val="en-US"/>
              </w:rPr>
            </w:pPr>
            <w:r w:rsidRPr="00682E93">
              <w:rPr>
                <w:sz w:val="20"/>
                <w:szCs w:val="20"/>
              </w:rPr>
              <w:t xml:space="preserve">[  ] </w:t>
            </w:r>
            <w:r w:rsidRPr="00682E93">
              <w:rPr>
                <w:sz w:val="20"/>
                <w:szCs w:val="20"/>
                <w:lang w:val="en-US"/>
              </w:rPr>
              <w:t>Governance for Society</w:t>
            </w:r>
          </w:p>
        </w:tc>
        <w:tc>
          <w:tcPr>
            <w:tcW w:w="4408" w:type="dxa"/>
            <w:gridSpan w:val="2"/>
          </w:tcPr>
          <w:p w14:paraId="5F62D3DE" w14:textId="77777777" w:rsidR="00DD076D" w:rsidRDefault="00DD076D" w:rsidP="00677A94">
            <w:pPr>
              <w:rPr>
                <w:sz w:val="20"/>
                <w:szCs w:val="20"/>
                <w:highlight w:val="yellow"/>
                <w:lang w:val="en-US"/>
              </w:rPr>
            </w:pPr>
          </w:p>
          <w:p w14:paraId="6D66C9E8" w14:textId="77777777" w:rsidR="00DD076D" w:rsidRDefault="00DD076D" w:rsidP="00677A94">
            <w:pPr>
              <w:rPr>
                <w:sz w:val="20"/>
                <w:szCs w:val="20"/>
                <w:highlight w:val="yellow"/>
                <w:lang w:val="en-US"/>
              </w:rPr>
            </w:pPr>
          </w:p>
          <w:p w14:paraId="1B5CB674" w14:textId="77777777" w:rsidR="00DD076D" w:rsidRPr="00FB4DD9" w:rsidRDefault="00DD076D" w:rsidP="00677A94">
            <w:pPr>
              <w:rPr>
                <w:sz w:val="20"/>
                <w:szCs w:val="20"/>
                <w:highlight w:val="yellow"/>
                <w:lang w:val="en-US"/>
              </w:rPr>
            </w:pPr>
          </w:p>
        </w:tc>
      </w:tr>
      <w:tr w:rsidR="00DD076D" w:rsidRPr="00E520CA" w14:paraId="1C65C7B0" w14:textId="77777777" w:rsidTr="00DD076D">
        <w:trPr>
          <w:trHeight w:val="440"/>
        </w:trPr>
        <w:tc>
          <w:tcPr>
            <w:tcW w:w="444" w:type="dxa"/>
            <w:tcBorders>
              <w:top w:val="nil"/>
              <w:bottom w:val="nil"/>
            </w:tcBorders>
          </w:tcPr>
          <w:p w14:paraId="28191AE1" w14:textId="77777777" w:rsidR="00DD076D" w:rsidRPr="00FB4DD9" w:rsidRDefault="00DD076D" w:rsidP="00677A94">
            <w:pPr>
              <w:rPr>
                <w:sz w:val="20"/>
                <w:szCs w:val="20"/>
              </w:rPr>
            </w:pPr>
          </w:p>
        </w:tc>
        <w:tc>
          <w:tcPr>
            <w:tcW w:w="3235" w:type="dxa"/>
            <w:vMerge/>
          </w:tcPr>
          <w:p w14:paraId="6628E168" w14:textId="77777777" w:rsidR="00DD076D" w:rsidRPr="00FB4DD9" w:rsidRDefault="00DD076D" w:rsidP="00677A94">
            <w:pPr>
              <w:rPr>
                <w:sz w:val="20"/>
                <w:szCs w:val="20"/>
              </w:rPr>
            </w:pPr>
          </w:p>
        </w:tc>
        <w:tc>
          <w:tcPr>
            <w:tcW w:w="2970" w:type="dxa"/>
            <w:tcBorders>
              <w:bottom w:val="single" w:sz="4" w:space="0" w:color="auto"/>
            </w:tcBorders>
            <w:vAlign w:val="center"/>
          </w:tcPr>
          <w:p w14:paraId="495C5169" w14:textId="77777777" w:rsidR="00DD076D" w:rsidRPr="00682E93" w:rsidRDefault="00DD076D" w:rsidP="00677A94">
            <w:pPr>
              <w:rPr>
                <w:sz w:val="20"/>
                <w:szCs w:val="20"/>
                <w:lang w:val="en-US"/>
              </w:rPr>
            </w:pPr>
            <w:r w:rsidRPr="00682E93">
              <w:rPr>
                <w:sz w:val="20"/>
                <w:szCs w:val="20"/>
                <w:lang w:val="en-US"/>
              </w:rPr>
              <w:t>[  ] Human Health &amp; Life Sciences</w:t>
            </w:r>
          </w:p>
        </w:tc>
        <w:tc>
          <w:tcPr>
            <w:tcW w:w="4408" w:type="dxa"/>
            <w:gridSpan w:val="2"/>
            <w:tcBorders>
              <w:bottom w:val="single" w:sz="4" w:space="0" w:color="auto"/>
            </w:tcBorders>
          </w:tcPr>
          <w:p w14:paraId="75AC01EE" w14:textId="77777777" w:rsidR="00DD076D" w:rsidRDefault="00DD076D" w:rsidP="00677A94">
            <w:pPr>
              <w:rPr>
                <w:sz w:val="20"/>
                <w:szCs w:val="20"/>
                <w:highlight w:val="yellow"/>
                <w:lang w:val="en-US"/>
              </w:rPr>
            </w:pPr>
          </w:p>
          <w:p w14:paraId="62D31107" w14:textId="77777777" w:rsidR="00DD076D" w:rsidRDefault="00DD076D" w:rsidP="00677A94">
            <w:pPr>
              <w:rPr>
                <w:sz w:val="20"/>
                <w:szCs w:val="20"/>
                <w:highlight w:val="yellow"/>
                <w:lang w:val="en-US"/>
              </w:rPr>
            </w:pPr>
          </w:p>
          <w:p w14:paraId="56412643" w14:textId="77777777" w:rsidR="00DD076D" w:rsidRPr="00FB4DD9" w:rsidRDefault="00DD076D" w:rsidP="00677A94">
            <w:pPr>
              <w:rPr>
                <w:sz w:val="20"/>
                <w:szCs w:val="20"/>
                <w:highlight w:val="yellow"/>
                <w:lang w:val="en-US"/>
              </w:rPr>
            </w:pPr>
          </w:p>
        </w:tc>
      </w:tr>
      <w:tr w:rsidR="00DD076D" w:rsidRPr="00E520CA" w14:paraId="2BD6DA1D" w14:textId="77777777" w:rsidTr="00DD076D">
        <w:trPr>
          <w:trHeight w:val="440"/>
        </w:trPr>
        <w:tc>
          <w:tcPr>
            <w:tcW w:w="444" w:type="dxa"/>
            <w:tcBorders>
              <w:top w:val="nil"/>
              <w:bottom w:val="nil"/>
            </w:tcBorders>
          </w:tcPr>
          <w:p w14:paraId="07AA5B45" w14:textId="77777777" w:rsidR="00DD076D" w:rsidRPr="00FB4DD9" w:rsidRDefault="00DD076D" w:rsidP="00677A94">
            <w:pPr>
              <w:rPr>
                <w:sz w:val="20"/>
                <w:szCs w:val="20"/>
              </w:rPr>
            </w:pPr>
          </w:p>
        </w:tc>
        <w:tc>
          <w:tcPr>
            <w:tcW w:w="3235" w:type="dxa"/>
            <w:vMerge/>
          </w:tcPr>
          <w:p w14:paraId="2D7C1F9D" w14:textId="77777777" w:rsidR="00DD076D" w:rsidRPr="00FB4DD9" w:rsidRDefault="00DD076D" w:rsidP="00677A94">
            <w:pPr>
              <w:rPr>
                <w:sz w:val="20"/>
                <w:szCs w:val="20"/>
              </w:rPr>
            </w:pPr>
          </w:p>
        </w:tc>
        <w:tc>
          <w:tcPr>
            <w:tcW w:w="2970" w:type="dxa"/>
            <w:tcBorders>
              <w:bottom w:val="single" w:sz="4" w:space="0" w:color="auto"/>
            </w:tcBorders>
            <w:vAlign w:val="center"/>
          </w:tcPr>
          <w:p w14:paraId="0DD590B2" w14:textId="77777777" w:rsidR="00DD076D" w:rsidRPr="00682E93" w:rsidRDefault="00DD076D" w:rsidP="00677A94">
            <w:pPr>
              <w:rPr>
                <w:sz w:val="20"/>
                <w:szCs w:val="20"/>
                <w:lang w:val="en-US"/>
              </w:rPr>
            </w:pPr>
            <w:r w:rsidRPr="00682E93">
              <w:rPr>
                <w:sz w:val="20"/>
                <w:szCs w:val="20"/>
                <w:lang w:val="en-US"/>
              </w:rPr>
              <w:t>[  ] Connected World</w:t>
            </w:r>
          </w:p>
        </w:tc>
        <w:tc>
          <w:tcPr>
            <w:tcW w:w="4408" w:type="dxa"/>
            <w:gridSpan w:val="2"/>
            <w:tcBorders>
              <w:bottom w:val="single" w:sz="4" w:space="0" w:color="auto"/>
            </w:tcBorders>
          </w:tcPr>
          <w:p w14:paraId="551CBB27" w14:textId="77777777" w:rsidR="00DD076D" w:rsidRDefault="00DD076D" w:rsidP="00677A94">
            <w:pPr>
              <w:rPr>
                <w:sz w:val="20"/>
                <w:szCs w:val="20"/>
                <w:highlight w:val="yellow"/>
                <w:lang w:val="en-US"/>
              </w:rPr>
            </w:pPr>
          </w:p>
          <w:p w14:paraId="4A44B3BD" w14:textId="77777777" w:rsidR="00DD076D" w:rsidRDefault="00DD076D" w:rsidP="00677A94">
            <w:pPr>
              <w:rPr>
                <w:sz w:val="20"/>
                <w:szCs w:val="20"/>
                <w:highlight w:val="yellow"/>
                <w:lang w:val="en-US"/>
              </w:rPr>
            </w:pPr>
          </w:p>
          <w:p w14:paraId="48B03B11" w14:textId="77777777" w:rsidR="00DD076D" w:rsidRPr="00FB4DD9" w:rsidRDefault="00DD076D" w:rsidP="00677A94">
            <w:pPr>
              <w:rPr>
                <w:sz w:val="20"/>
                <w:szCs w:val="20"/>
                <w:highlight w:val="yellow"/>
                <w:lang w:val="en-US"/>
              </w:rPr>
            </w:pPr>
          </w:p>
        </w:tc>
      </w:tr>
      <w:tr w:rsidR="00DD076D" w:rsidRPr="00E520CA" w14:paraId="5B16A8DF" w14:textId="77777777" w:rsidTr="00DD076D">
        <w:trPr>
          <w:trHeight w:val="440"/>
        </w:trPr>
        <w:tc>
          <w:tcPr>
            <w:tcW w:w="444" w:type="dxa"/>
            <w:tcBorders>
              <w:top w:val="nil"/>
              <w:bottom w:val="nil"/>
            </w:tcBorders>
          </w:tcPr>
          <w:p w14:paraId="6C7A4354" w14:textId="77777777" w:rsidR="00DD076D" w:rsidRPr="00FB4DD9" w:rsidRDefault="00DD076D" w:rsidP="00677A94">
            <w:pPr>
              <w:rPr>
                <w:sz w:val="20"/>
                <w:szCs w:val="20"/>
              </w:rPr>
            </w:pPr>
          </w:p>
        </w:tc>
        <w:tc>
          <w:tcPr>
            <w:tcW w:w="3235" w:type="dxa"/>
            <w:vMerge/>
          </w:tcPr>
          <w:p w14:paraId="2975E195" w14:textId="77777777" w:rsidR="00DD076D" w:rsidRPr="00FB4DD9" w:rsidRDefault="00DD076D" w:rsidP="00677A94">
            <w:pPr>
              <w:rPr>
                <w:sz w:val="20"/>
                <w:szCs w:val="20"/>
              </w:rPr>
            </w:pPr>
          </w:p>
        </w:tc>
        <w:tc>
          <w:tcPr>
            <w:tcW w:w="2970" w:type="dxa"/>
            <w:tcBorders>
              <w:bottom w:val="single" w:sz="4" w:space="0" w:color="auto"/>
            </w:tcBorders>
            <w:vAlign w:val="center"/>
          </w:tcPr>
          <w:p w14:paraId="2A5BD28B" w14:textId="77777777" w:rsidR="00DD076D" w:rsidRPr="00682E93" w:rsidRDefault="00DD076D" w:rsidP="00677A94">
            <w:pPr>
              <w:rPr>
                <w:sz w:val="20"/>
                <w:szCs w:val="20"/>
                <w:lang w:val="en-US"/>
              </w:rPr>
            </w:pPr>
            <w:r w:rsidRPr="00682E93">
              <w:rPr>
                <w:sz w:val="20"/>
                <w:szCs w:val="20"/>
                <w:lang w:val="en-US"/>
              </w:rPr>
              <w:t>[  ] Science for Sustainability</w:t>
            </w:r>
          </w:p>
        </w:tc>
        <w:tc>
          <w:tcPr>
            <w:tcW w:w="4408" w:type="dxa"/>
            <w:gridSpan w:val="2"/>
            <w:tcBorders>
              <w:bottom w:val="single" w:sz="4" w:space="0" w:color="auto"/>
            </w:tcBorders>
          </w:tcPr>
          <w:p w14:paraId="1FA8E7EE" w14:textId="77777777" w:rsidR="00DD076D" w:rsidRDefault="00DD076D" w:rsidP="00677A94">
            <w:pPr>
              <w:rPr>
                <w:sz w:val="20"/>
                <w:szCs w:val="20"/>
                <w:highlight w:val="yellow"/>
                <w:lang w:val="en-US"/>
              </w:rPr>
            </w:pPr>
          </w:p>
          <w:p w14:paraId="2DD6493D" w14:textId="77777777" w:rsidR="00DD076D" w:rsidRDefault="00DD076D" w:rsidP="00677A94">
            <w:pPr>
              <w:rPr>
                <w:sz w:val="20"/>
                <w:szCs w:val="20"/>
                <w:highlight w:val="yellow"/>
                <w:lang w:val="en-US"/>
              </w:rPr>
            </w:pPr>
          </w:p>
          <w:p w14:paraId="10C47058" w14:textId="77777777" w:rsidR="00DD076D" w:rsidRPr="00FB4DD9" w:rsidRDefault="00DD076D" w:rsidP="00677A94">
            <w:pPr>
              <w:rPr>
                <w:sz w:val="20"/>
                <w:szCs w:val="20"/>
                <w:highlight w:val="yellow"/>
                <w:lang w:val="en-US"/>
              </w:rPr>
            </w:pPr>
          </w:p>
        </w:tc>
      </w:tr>
      <w:tr w:rsidR="00DD076D" w:rsidRPr="00E520CA" w14:paraId="514AAC87" w14:textId="77777777" w:rsidTr="00DD076D">
        <w:trPr>
          <w:trHeight w:val="440"/>
        </w:trPr>
        <w:tc>
          <w:tcPr>
            <w:tcW w:w="444" w:type="dxa"/>
            <w:tcBorders>
              <w:top w:val="nil"/>
              <w:bottom w:val="single" w:sz="4" w:space="0" w:color="auto"/>
            </w:tcBorders>
          </w:tcPr>
          <w:p w14:paraId="0F59691A" w14:textId="77777777" w:rsidR="00DD076D" w:rsidRPr="00FB4DD9" w:rsidRDefault="00DD076D" w:rsidP="00677A94">
            <w:pPr>
              <w:rPr>
                <w:sz w:val="20"/>
                <w:szCs w:val="20"/>
              </w:rPr>
            </w:pPr>
          </w:p>
        </w:tc>
        <w:tc>
          <w:tcPr>
            <w:tcW w:w="3235" w:type="dxa"/>
            <w:vMerge/>
            <w:tcBorders>
              <w:bottom w:val="single" w:sz="4" w:space="0" w:color="auto"/>
            </w:tcBorders>
          </w:tcPr>
          <w:p w14:paraId="7421C81C" w14:textId="77777777" w:rsidR="00DD076D" w:rsidRPr="00FB4DD9" w:rsidRDefault="00DD076D" w:rsidP="00677A94">
            <w:pPr>
              <w:rPr>
                <w:sz w:val="20"/>
                <w:szCs w:val="20"/>
              </w:rPr>
            </w:pPr>
          </w:p>
        </w:tc>
        <w:tc>
          <w:tcPr>
            <w:tcW w:w="2970" w:type="dxa"/>
            <w:tcBorders>
              <w:bottom w:val="single" w:sz="4" w:space="0" w:color="auto"/>
            </w:tcBorders>
            <w:vAlign w:val="center"/>
          </w:tcPr>
          <w:p w14:paraId="4F06C6D1" w14:textId="77777777" w:rsidR="00DD076D" w:rsidRPr="00FB4DD9" w:rsidRDefault="00DD076D" w:rsidP="00677A94">
            <w:pPr>
              <w:rPr>
                <w:sz w:val="20"/>
                <w:szCs w:val="20"/>
                <w:highlight w:val="yellow"/>
                <w:lang w:val="en-US"/>
              </w:rPr>
            </w:pPr>
            <w:r w:rsidRPr="00682E93">
              <w:rPr>
                <w:sz w:val="20"/>
                <w:szCs w:val="20"/>
                <w:lang w:val="en-US"/>
              </w:rPr>
              <w:t>[  ] N.v.t.</w:t>
            </w:r>
          </w:p>
        </w:tc>
        <w:tc>
          <w:tcPr>
            <w:tcW w:w="4408" w:type="dxa"/>
            <w:gridSpan w:val="2"/>
            <w:tcBorders>
              <w:bottom w:val="single" w:sz="4" w:space="0" w:color="auto"/>
            </w:tcBorders>
          </w:tcPr>
          <w:p w14:paraId="52062873" w14:textId="77777777" w:rsidR="00DD076D" w:rsidRDefault="00DD076D" w:rsidP="00677A94">
            <w:pPr>
              <w:rPr>
                <w:sz w:val="20"/>
                <w:szCs w:val="20"/>
                <w:highlight w:val="yellow"/>
                <w:lang w:val="en-US"/>
              </w:rPr>
            </w:pPr>
          </w:p>
        </w:tc>
      </w:tr>
      <w:tr w:rsidR="007F63EB" w:rsidRPr="00BE069B" w14:paraId="1952180A" w14:textId="77777777" w:rsidTr="00212FC4">
        <w:tc>
          <w:tcPr>
            <w:tcW w:w="444" w:type="dxa"/>
          </w:tcPr>
          <w:p w14:paraId="38C98E56" w14:textId="77777777" w:rsidR="007F63EB" w:rsidRPr="00682E93" w:rsidRDefault="00A33585">
            <w:pPr>
              <w:rPr>
                <w:b/>
                <w:sz w:val="20"/>
                <w:szCs w:val="20"/>
              </w:rPr>
            </w:pPr>
            <w:r>
              <w:br w:type="page"/>
            </w:r>
            <w:r w:rsidR="007F63EB" w:rsidRPr="00682E93">
              <w:rPr>
                <w:b/>
                <w:sz w:val="20"/>
                <w:szCs w:val="20"/>
              </w:rPr>
              <w:t>4</w:t>
            </w:r>
          </w:p>
        </w:tc>
        <w:tc>
          <w:tcPr>
            <w:tcW w:w="10613" w:type="dxa"/>
            <w:gridSpan w:val="4"/>
          </w:tcPr>
          <w:p w14:paraId="2766442C" w14:textId="77777777" w:rsidR="007F63EB" w:rsidRPr="00682E93" w:rsidRDefault="007F63EB" w:rsidP="006C3ACF">
            <w:pPr>
              <w:rPr>
                <w:b/>
                <w:sz w:val="20"/>
                <w:szCs w:val="20"/>
              </w:rPr>
            </w:pPr>
            <w:r w:rsidRPr="00682E93">
              <w:rPr>
                <w:b/>
                <w:sz w:val="20"/>
                <w:szCs w:val="20"/>
              </w:rPr>
              <w:t xml:space="preserve">Schematisch </w:t>
            </w:r>
            <w:proofErr w:type="gramStart"/>
            <w:r w:rsidRPr="00682E93">
              <w:rPr>
                <w:b/>
                <w:sz w:val="20"/>
                <w:szCs w:val="20"/>
              </w:rPr>
              <w:t>overzicht :</w:t>
            </w:r>
            <w:proofErr w:type="gramEnd"/>
            <w:r w:rsidRPr="00682E93">
              <w:rPr>
                <w:b/>
                <w:sz w:val="20"/>
                <w:szCs w:val="20"/>
              </w:rPr>
              <w:t xml:space="preserve"> beschrijving waaruit consistentie van vorm en inhoud en de wo-</w:t>
            </w:r>
            <w:proofErr w:type="spellStart"/>
            <w:r w:rsidRPr="00682E93">
              <w:rPr>
                <w:b/>
                <w:sz w:val="20"/>
                <w:szCs w:val="20"/>
              </w:rPr>
              <w:t>orientatie</w:t>
            </w:r>
            <w:proofErr w:type="spellEnd"/>
            <w:r w:rsidRPr="00682E93">
              <w:rPr>
                <w:b/>
                <w:sz w:val="20"/>
                <w:szCs w:val="20"/>
              </w:rPr>
              <w:t xml:space="preserve"> van het geheel blijkt in relatie tot de eindtermen van de minor als geheel.</w:t>
            </w:r>
          </w:p>
        </w:tc>
      </w:tr>
      <w:tr w:rsidR="007F63EB" w:rsidRPr="00BE069B" w14:paraId="34642B7D" w14:textId="77777777" w:rsidTr="00212FC4">
        <w:tc>
          <w:tcPr>
            <w:tcW w:w="444" w:type="dxa"/>
          </w:tcPr>
          <w:p w14:paraId="7D70F91E" w14:textId="77777777" w:rsidR="007F63EB" w:rsidRPr="00682E93" w:rsidRDefault="007F63EB">
            <w:pPr>
              <w:rPr>
                <w:sz w:val="20"/>
                <w:szCs w:val="20"/>
              </w:rPr>
            </w:pPr>
            <w:r w:rsidRPr="00682E93">
              <w:rPr>
                <w:sz w:val="20"/>
                <w:szCs w:val="20"/>
              </w:rPr>
              <w:t>4a</w:t>
            </w:r>
          </w:p>
        </w:tc>
        <w:tc>
          <w:tcPr>
            <w:tcW w:w="10613" w:type="dxa"/>
            <w:gridSpan w:val="4"/>
          </w:tcPr>
          <w:p w14:paraId="7211EAA8" w14:textId="77777777" w:rsidR="007F63EB" w:rsidRPr="00682E93" w:rsidRDefault="007F63EB" w:rsidP="006C3ACF">
            <w:pPr>
              <w:rPr>
                <w:sz w:val="20"/>
                <w:szCs w:val="20"/>
              </w:rPr>
            </w:pPr>
            <w:r w:rsidRPr="00682E93">
              <w:rPr>
                <w:sz w:val="20"/>
                <w:szCs w:val="20"/>
              </w:rPr>
              <w:t xml:space="preserve">Wat zijn de eindtermen van de minor? Hoe zijn deze </w:t>
            </w:r>
            <w:proofErr w:type="spellStart"/>
            <w:r w:rsidRPr="00682E93">
              <w:rPr>
                <w:sz w:val="20"/>
                <w:szCs w:val="20"/>
              </w:rPr>
              <w:t>relateerd</w:t>
            </w:r>
            <w:proofErr w:type="spellEnd"/>
            <w:r w:rsidRPr="00682E93">
              <w:rPr>
                <w:sz w:val="20"/>
                <w:szCs w:val="20"/>
              </w:rPr>
              <w:t xml:space="preserve"> aan de Dublin Descriptoren?</w:t>
            </w:r>
          </w:p>
        </w:tc>
      </w:tr>
      <w:tr w:rsidR="007F63EB" w:rsidRPr="00BE069B" w14:paraId="12825971" w14:textId="77777777" w:rsidTr="00F5352C">
        <w:tc>
          <w:tcPr>
            <w:tcW w:w="444" w:type="dxa"/>
          </w:tcPr>
          <w:p w14:paraId="01E52904" w14:textId="77777777" w:rsidR="007F63EB" w:rsidRPr="00682E93" w:rsidRDefault="007F63EB">
            <w:pPr>
              <w:rPr>
                <w:sz w:val="20"/>
                <w:szCs w:val="20"/>
              </w:rPr>
            </w:pPr>
          </w:p>
        </w:tc>
        <w:tc>
          <w:tcPr>
            <w:tcW w:w="8455" w:type="dxa"/>
            <w:gridSpan w:val="3"/>
          </w:tcPr>
          <w:p w14:paraId="4F632052" w14:textId="77777777" w:rsidR="007F63EB" w:rsidRPr="00682E93" w:rsidRDefault="007F63EB" w:rsidP="006C3ACF">
            <w:pPr>
              <w:rPr>
                <w:sz w:val="20"/>
                <w:szCs w:val="20"/>
              </w:rPr>
            </w:pPr>
            <w:r w:rsidRPr="00682E93">
              <w:rPr>
                <w:sz w:val="20"/>
                <w:szCs w:val="20"/>
              </w:rPr>
              <w:t>Eindtermen</w:t>
            </w:r>
          </w:p>
        </w:tc>
        <w:tc>
          <w:tcPr>
            <w:tcW w:w="2158" w:type="dxa"/>
          </w:tcPr>
          <w:p w14:paraId="28DBC787" w14:textId="77777777" w:rsidR="007F63EB" w:rsidRPr="00682E93" w:rsidRDefault="007F63EB" w:rsidP="006C3ACF">
            <w:pPr>
              <w:rPr>
                <w:sz w:val="20"/>
                <w:szCs w:val="20"/>
              </w:rPr>
            </w:pPr>
            <w:r w:rsidRPr="00682E93">
              <w:rPr>
                <w:sz w:val="20"/>
                <w:szCs w:val="20"/>
              </w:rPr>
              <w:t>Dublin Descriptoren*</w:t>
            </w:r>
          </w:p>
        </w:tc>
      </w:tr>
      <w:tr w:rsidR="007F63EB" w:rsidRPr="00BE069B" w14:paraId="79BA3746" w14:textId="77777777" w:rsidTr="00F5352C">
        <w:tc>
          <w:tcPr>
            <w:tcW w:w="444" w:type="dxa"/>
          </w:tcPr>
          <w:p w14:paraId="2DADFDE6" w14:textId="77777777" w:rsidR="007F63EB" w:rsidRPr="002C11AA" w:rsidRDefault="007F63EB">
            <w:pPr>
              <w:rPr>
                <w:sz w:val="20"/>
                <w:szCs w:val="20"/>
              </w:rPr>
            </w:pPr>
          </w:p>
        </w:tc>
        <w:tc>
          <w:tcPr>
            <w:tcW w:w="8455" w:type="dxa"/>
            <w:gridSpan w:val="3"/>
          </w:tcPr>
          <w:p w14:paraId="06F21CBA" w14:textId="77777777" w:rsidR="007F63EB" w:rsidRDefault="007F63EB" w:rsidP="006C3ACF">
            <w:pPr>
              <w:rPr>
                <w:sz w:val="20"/>
                <w:szCs w:val="20"/>
              </w:rPr>
            </w:pPr>
            <w:r w:rsidRPr="002C11AA">
              <w:rPr>
                <w:sz w:val="20"/>
                <w:szCs w:val="20"/>
              </w:rPr>
              <w:t>1.</w:t>
            </w:r>
          </w:p>
          <w:p w14:paraId="1144B994" w14:textId="77777777" w:rsidR="00DE06E1" w:rsidRPr="002C11AA" w:rsidRDefault="00DE06E1" w:rsidP="006C3ACF">
            <w:pPr>
              <w:rPr>
                <w:sz w:val="20"/>
                <w:szCs w:val="20"/>
              </w:rPr>
            </w:pPr>
          </w:p>
        </w:tc>
        <w:tc>
          <w:tcPr>
            <w:tcW w:w="2158" w:type="dxa"/>
          </w:tcPr>
          <w:p w14:paraId="14902A7A" w14:textId="77777777" w:rsidR="007F63EB" w:rsidRPr="002C11AA" w:rsidRDefault="007F63EB" w:rsidP="006C3ACF">
            <w:pPr>
              <w:rPr>
                <w:sz w:val="20"/>
                <w:szCs w:val="20"/>
              </w:rPr>
            </w:pPr>
          </w:p>
        </w:tc>
      </w:tr>
      <w:tr w:rsidR="007F63EB" w:rsidRPr="00BE069B" w14:paraId="77A2F818" w14:textId="77777777" w:rsidTr="00F5352C">
        <w:tc>
          <w:tcPr>
            <w:tcW w:w="444" w:type="dxa"/>
          </w:tcPr>
          <w:p w14:paraId="77E77808" w14:textId="77777777" w:rsidR="007F63EB" w:rsidRPr="002C11AA" w:rsidRDefault="007F63EB">
            <w:pPr>
              <w:rPr>
                <w:sz w:val="20"/>
                <w:szCs w:val="20"/>
              </w:rPr>
            </w:pPr>
          </w:p>
        </w:tc>
        <w:tc>
          <w:tcPr>
            <w:tcW w:w="8455" w:type="dxa"/>
            <w:gridSpan w:val="3"/>
          </w:tcPr>
          <w:p w14:paraId="05F4B1A3" w14:textId="77777777" w:rsidR="007F63EB" w:rsidRDefault="007F63EB" w:rsidP="006C3ACF">
            <w:pPr>
              <w:rPr>
                <w:sz w:val="20"/>
                <w:szCs w:val="20"/>
              </w:rPr>
            </w:pPr>
            <w:r w:rsidRPr="002C11AA">
              <w:rPr>
                <w:sz w:val="20"/>
                <w:szCs w:val="20"/>
              </w:rPr>
              <w:t>2.</w:t>
            </w:r>
          </w:p>
          <w:p w14:paraId="174F6EE4" w14:textId="77777777" w:rsidR="00DE06E1" w:rsidRPr="002C11AA" w:rsidRDefault="00DE06E1" w:rsidP="006C3ACF">
            <w:pPr>
              <w:rPr>
                <w:sz w:val="20"/>
                <w:szCs w:val="20"/>
              </w:rPr>
            </w:pPr>
          </w:p>
        </w:tc>
        <w:tc>
          <w:tcPr>
            <w:tcW w:w="2158" w:type="dxa"/>
          </w:tcPr>
          <w:p w14:paraId="5D5DEEE7" w14:textId="77777777" w:rsidR="007F63EB" w:rsidRPr="002C11AA" w:rsidRDefault="007F63EB" w:rsidP="006C3ACF">
            <w:pPr>
              <w:rPr>
                <w:sz w:val="20"/>
                <w:szCs w:val="20"/>
              </w:rPr>
            </w:pPr>
          </w:p>
        </w:tc>
      </w:tr>
      <w:tr w:rsidR="007F63EB" w:rsidRPr="00BE069B" w14:paraId="28C89AB2" w14:textId="77777777" w:rsidTr="00F5352C">
        <w:tc>
          <w:tcPr>
            <w:tcW w:w="444" w:type="dxa"/>
          </w:tcPr>
          <w:p w14:paraId="4214AB4D" w14:textId="77777777" w:rsidR="007F63EB" w:rsidRPr="002C11AA" w:rsidRDefault="007F63EB">
            <w:pPr>
              <w:rPr>
                <w:sz w:val="20"/>
                <w:szCs w:val="20"/>
              </w:rPr>
            </w:pPr>
          </w:p>
        </w:tc>
        <w:tc>
          <w:tcPr>
            <w:tcW w:w="8455" w:type="dxa"/>
            <w:gridSpan w:val="3"/>
          </w:tcPr>
          <w:p w14:paraId="2DFC891B" w14:textId="77777777" w:rsidR="007F63EB" w:rsidRDefault="007F63EB" w:rsidP="006C3ACF">
            <w:pPr>
              <w:rPr>
                <w:sz w:val="20"/>
                <w:szCs w:val="20"/>
              </w:rPr>
            </w:pPr>
            <w:r w:rsidRPr="002C11AA">
              <w:rPr>
                <w:sz w:val="20"/>
                <w:szCs w:val="20"/>
              </w:rPr>
              <w:t>3.</w:t>
            </w:r>
          </w:p>
          <w:p w14:paraId="4C24AC5F" w14:textId="77777777" w:rsidR="00DE06E1" w:rsidRPr="002C11AA" w:rsidRDefault="00DE06E1" w:rsidP="006C3ACF">
            <w:pPr>
              <w:rPr>
                <w:sz w:val="20"/>
                <w:szCs w:val="20"/>
              </w:rPr>
            </w:pPr>
          </w:p>
        </w:tc>
        <w:tc>
          <w:tcPr>
            <w:tcW w:w="2158" w:type="dxa"/>
          </w:tcPr>
          <w:p w14:paraId="35F59101" w14:textId="77777777" w:rsidR="007F63EB" w:rsidRPr="002C11AA" w:rsidRDefault="007F63EB" w:rsidP="006C3ACF">
            <w:pPr>
              <w:rPr>
                <w:sz w:val="20"/>
                <w:szCs w:val="20"/>
              </w:rPr>
            </w:pPr>
          </w:p>
        </w:tc>
      </w:tr>
      <w:tr w:rsidR="007F63EB" w:rsidRPr="00BE069B" w14:paraId="1103F042" w14:textId="77777777" w:rsidTr="00F5352C">
        <w:tc>
          <w:tcPr>
            <w:tcW w:w="444" w:type="dxa"/>
          </w:tcPr>
          <w:p w14:paraId="32E37582" w14:textId="77777777" w:rsidR="007F63EB" w:rsidRPr="002C11AA" w:rsidRDefault="007F63EB">
            <w:pPr>
              <w:rPr>
                <w:sz w:val="20"/>
                <w:szCs w:val="20"/>
              </w:rPr>
            </w:pPr>
          </w:p>
        </w:tc>
        <w:tc>
          <w:tcPr>
            <w:tcW w:w="8455" w:type="dxa"/>
            <w:gridSpan w:val="3"/>
          </w:tcPr>
          <w:p w14:paraId="5B1FC3B5" w14:textId="77777777" w:rsidR="007F63EB" w:rsidRDefault="007F63EB" w:rsidP="006C3ACF">
            <w:pPr>
              <w:rPr>
                <w:sz w:val="20"/>
                <w:szCs w:val="20"/>
              </w:rPr>
            </w:pPr>
            <w:r w:rsidRPr="002C11AA">
              <w:rPr>
                <w:sz w:val="20"/>
                <w:szCs w:val="20"/>
              </w:rPr>
              <w:t>4.</w:t>
            </w:r>
          </w:p>
          <w:p w14:paraId="6CA3DB88" w14:textId="77777777" w:rsidR="00DE06E1" w:rsidRPr="002C11AA" w:rsidRDefault="00DE06E1" w:rsidP="006C3ACF">
            <w:pPr>
              <w:rPr>
                <w:sz w:val="20"/>
                <w:szCs w:val="20"/>
              </w:rPr>
            </w:pPr>
          </w:p>
        </w:tc>
        <w:tc>
          <w:tcPr>
            <w:tcW w:w="2158" w:type="dxa"/>
          </w:tcPr>
          <w:p w14:paraId="6529D602" w14:textId="77777777" w:rsidR="007F63EB" w:rsidRPr="002C11AA" w:rsidRDefault="007F63EB" w:rsidP="006C3ACF">
            <w:pPr>
              <w:rPr>
                <w:sz w:val="20"/>
                <w:szCs w:val="20"/>
              </w:rPr>
            </w:pPr>
          </w:p>
        </w:tc>
      </w:tr>
      <w:tr w:rsidR="007F63EB" w:rsidRPr="00BE069B" w14:paraId="43AFD0A6" w14:textId="77777777" w:rsidTr="00F5352C">
        <w:tc>
          <w:tcPr>
            <w:tcW w:w="444" w:type="dxa"/>
          </w:tcPr>
          <w:p w14:paraId="5F24CC2C" w14:textId="77777777" w:rsidR="007F63EB" w:rsidRPr="002C11AA" w:rsidRDefault="007F63EB">
            <w:pPr>
              <w:rPr>
                <w:sz w:val="20"/>
                <w:szCs w:val="20"/>
              </w:rPr>
            </w:pPr>
          </w:p>
        </w:tc>
        <w:tc>
          <w:tcPr>
            <w:tcW w:w="8455" w:type="dxa"/>
            <w:gridSpan w:val="3"/>
          </w:tcPr>
          <w:p w14:paraId="21B996AB" w14:textId="77777777" w:rsidR="007F63EB" w:rsidRDefault="007F63EB" w:rsidP="006C3ACF">
            <w:pPr>
              <w:rPr>
                <w:sz w:val="20"/>
                <w:szCs w:val="20"/>
              </w:rPr>
            </w:pPr>
            <w:r w:rsidRPr="002C11AA">
              <w:rPr>
                <w:sz w:val="20"/>
                <w:szCs w:val="20"/>
              </w:rPr>
              <w:t>5.</w:t>
            </w:r>
          </w:p>
          <w:p w14:paraId="67D5DA10" w14:textId="77777777" w:rsidR="00DE06E1" w:rsidRPr="002C11AA" w:rsidRDefault="00DE06E1" w:rsidP="006C3ACF">
            <w:pPr>
              <w:rPr>
                <w:sz w:val="20"/>
                <w:szCs w:val="20"/>
              </w:rPr>
            </w:pPr>
          </w:p>
        </w:tc>
        <w:tc>
          <w:tcPr>
            <w:tcW w:w="2158" w:type="dxa"/>
          </w:tcPr>
          <w:p w14:paraId="121B7DA5" w14:textId="77777777" w:rsidR="007F63EB" w:rsidRPr="002C11AA" w:rsidRDefault="007F63EB" w:rsidP="006C3ACF">
            <w:pPr>
              <w:rPr>
                <w:sz w:val="20"/>
                <w:szCs w:val="20"/>
              </w:rPr>
            </w:pPr>
          </w:p>
        </w:tc>
      </w:tr>
      <w:tr w:rsidR="007F63EB" w:rsidRPr="00BE069B" w14:paraId="4993EA44" w14:textId="77777777" w:rsidTr="00F5352C">
        <w:tc>
          <w:tcPr>
            <w:tcW w:w="444" w:type="dxa"/>
          </w:tcPr>
          <w:p w14:paraId="4AE44280" w14:textId="77777777" w:rsidR="007F63EB" w:rsidRPr="002C11AA" w:rsidRDefault="007F63EB">
            <w:pPr>
              <w:rPr>
                <w:sz w:val="20"/>
                <w:szCs w:val="20"/>
              </w:rPr>
            </w:pPr>
          </w:p>
        </w:tc>
        <w:tc>
          <w:tcPr>
            <w:tcW w:w="8455" w:type="dxa"/>
            <w:gridSpan w:val="3"/>
          </w:tcPr>
          <w:p w14:paraId="31D80C4E" w14:textId="77777777" w:rsidR="007F63EB" w:rsidRDefault="007F63EB" w:rsidP="006C3ACF">
            <w:pPr>
              <w:rPr>
                <w:sz w:val="20"/>
                <w:szCs w:val="20"/>
              </w:rPr>
            </w:pPr>
            <w:r w:rsidRPr="002C11AA">
              <w:rPr>
                <w:sz w:val="20"/>
                <w:szCs w:val="20"/>
              </w:rPr>
              <w:t>6.</w:t>
            </w:r>
          </w:p>
          <w:p w14:paraId="485CE414" w14:textId="77777777" w:rsidR="00DE06E1" w:rsidRPr="002C11AA" w:rsidRDefault="00DE06E1" w:rsidP="006C3ACF">
            <w:pPr>
              <w:rPr>
                <w:sz w:val="20"/>
                <w:szCs w:val="20"/>
              </w:rPr>
            </w:pPr>
          </w:p>
        </w:tc>
        <w:tc>
          <w:tcPr>
            <w:tcW w:w="2158" w:type="dxa"/>
          </w:tcPr>
          <w:p w14:paraId="2EA6A1A4" w14:textId="77777777" w:rsidR="007F63EB" w:rsidRPr="002C11AA" w:rsidRDefault="007F63EB" w:rsidP="006C3ACF">
            <w:pPr>
              <w:rPr>
                <w:sz w:val="20"/>
                <w:szCs w:val="20"/>
              </w:rPr>
            </w:pPr>
          </w:p>
        </w:tc>
      </w:tr>
      <w:tr w:rsidR="007F63EB" w:rsidRPr="00BE069B" w14:paraId="0A65C7FF" w14:textId="77777777" w:rsidTr="00F5352C">
        <w:tc>
          <w:tcPr>
            <w:tcW w:w="444" w:type="dxa"/>
          </w:tcPr>
          <w:p w14:paraId="4A8F1CCD" w14:textId="77777777" w:rsidR="007F63EB" w:rsidRPr="002C11AA" w:rsidRDefault="007F63EB">
            <w:pPr>
              <w:rPr>
                <w:sz w:val="20"/>
                <w:szCs w:val="20"/>
              </w:rPr>
            </w:pPr>
          </w:p>
        </w:tc>
        <w:tc>
          <w:tcPr>
            <w:tcW w:w="8455" w:type="dxa"/>
            <w:gridSpan w:val="3"/>
          </w:tcPr>
          <w:p w14:paraId="6F50C61A" w14:textId="77777777" w:rsidR="007F63EB" w:rsidRDefault="007F63EB" w:rsidP="006C3ACF">
            <w:pPr>
              <w:rPr>
                <w:sz w:val="20"/>
                <w:szCs w:val="20"/>
              </w:rPr>
            </w:pPr>
            <w:r w:rsidRPr="002C11AA">
              <w:rPr>
                <w:sz w:val="20"/>
                <w:szCs w:val="20"/>
              </w:rPr>
              <w:t>…</w:t>
            </w:r>
          </w:p>
          <w:p w14:paraId="08CCC74A" w14:textId="77777777" w:rsidR="00DE06E1" w:rsidRPr="002C11AA" w:rsidRDefault="00DE06E1" w:rsidP="006C3ACF">
            <w:pPr>
              <w:rPr>
                <w:sz w:val="20"/>
                <w:szCs w:val="20"/>
              </w:rPr>
            </w:pPr>
          </w:p>
        </w:tc>
        <w:tc>
          <w:tcPr>
            <w:tcW w:w="2158" w:type="dxa"/>
          </w:tcPr>
          <w:p w14:paraId="33060E77" w14:textId="77777777" w:rsidR="007F63EB" w:rsidRPr="002C11AA" w:rsidRDefault="007F63EB" w:rsidP="006C3ACF">
            <w:pPr>
              <w:rPr>
                <w:sz w:val="20"/>
                <w:szCs w:val="20"/>
              </w:rPr>
            </w:pPr>
          </w:p>
        </w:tc>
      </w:tr>
    </w:tbl>
    <w:p w14:paraId="7DB6302A" w14:textId="78576A24" w:rsidR="00A33585" w:rsidRDefault="00FB4DD9" w:rsidP="00A33585">
      <w:pPr>
        <w:ind w:left="-540" w:right="-990" w:hanging="180"/>
        <w:rPr>
          <w:sz w:val="20"/>
          <w:szCs w:val="20"/>
        </w:rPr>
      </w:pPr>
      <w:r w:rsidRPr="00843688">
        <w:rPr>
          <w:sz w:val="20"/>
          <w:szCs w:val="20"/>
        </w:rPr>
        <w:t xml:space="preserve">* </w:t>
      </w:r>
      <w:r w:rsidR="00A33585">
        <w:rPr>
          <w:sz w:val="20"/>
          <w:szCs w:val="20"/>
        </w:rPr>
        <w:tab/>
      </w:r>
      <w:r w:rsidRPr="00843688">
        <w:rPr>
          <w:sz w:val="20"/>
          <w:szCs w:val="20"/>
        </w:rPr>
        <w:t>Kennis en Inzicht, Toepassen van kennis en inzicht, Oordeelsvorming, Communicatie en Leervaardigheden. Zie ook hoofdstuk</w:t>
      </w:r>
      <w:r w:rsidR="00843688" w:rsidRPr="00843688">
        <w:rPr>
          <w:sz w:val="20"/>
          <w:szCs w:val="20"/>
        </w:rPr>
        <w:t xml:space="preserve"> 4</w:t>
      </w:r>
      <w:r w:rsidRPr="00843688">
        <w:rPr>
          <w:sz w:val="20"/>
          <w:szCs w:val="20"/>
        </w:rPr>
        <w:t xml:space="preserve"> ‘</w:t>
      </w:r>
      <w:hyperlink r:id="rId8" w:history="1">
        <w:r w:rsidRPr="00843688">
          <w:rPr>
            <w:rStyle w:val="Hyperlink"/>
            <w:rFonts w:cstheme="minorBidi"/>
            <w:sz w:val="20"/>
            <w:szCs w:val="20"/>
          </w:rPr>
          <w:t>Programma’</w:t>
        </w:r>
      </w:hyperlink>
      <w:r w:rsidRPr="00843688">
        <w:rPr>
          <w:sz w:val="20"/>
          <w:szCs w:val="20"/>
        </w:rPr>
        <w:t xml:space="preserve"> </w:t>
      </w:r>
      <w:r w:rsidR="00843688" w:rsidRPr="00843688">
        <w:rPr>
          <w:sz w:val="20"/>
          <w:szCs w:val="20"/>
        </w:rPr>
        <w:t>uit het Handboek Onderwijskwaliteit.</w:t>
      </w:r>
    </w:p>
    <w:tbl>
      <w:tblPr>
        <w:tblStyle w:val="TableGrid"/>
        <w:tblW w:w="11059" w:type="dxa"/>
        <w:tblInd w:w="-601" w:type="dxa"/>
        <w:tblLayout w:type="fixed"/>
        <w:tblLook w:val="04A0" w:firstRow="1" w:lastRow="0" w:firstColumn="1" w:lastColumn="0" w:noHBand="0" w:noVBand="1"/>
      </w:tblPr>
      <w:tblGrid>
        <w:gridCol w:w="439"/>
        <w:gridCol w:w="1440"/>
        <w:gridCol w:w="2970"/>
        <w:gridCol w:w="1440"/>
        <w:gridCol w:w="1350"/>
        <w:gridCol w:w="1350"/>
        <w:gridCol w:w="990"/>
        <w:gridCol w:w="1080"/>
      </w:tblGrid>
      <w:tr w:rsidR="002C11AA" w:rsidRPr="00212FC4" w14:paraId="6D753FC8" w14:textId="77777777" w:rsidTr="002C11AA">
        <w:tc>
          <w:tcPr>
            <w:tcW w:w="439" w:type="dxa"/>
          </w:tcPr>
          <w:p w14:paraId="5162B3BE" w14:textId="77777777" w:rsidR="002C11AA" w:rsidRPr="00682E93" w:rsidRDefault="002C11AA" w:rsidP="006C3ACF">
            <w:pPr>
              <w:rPr>
                <w:sz w:val="20"/>
                <w:szCs w:val="20"/>
              </w:rPr>
            </w:pPr>
            <w:r w:rsidRPr="00682E93">
              <w:rPr>
                <w:sz w:val="20"/>
                <w:szCs w:val="20"/>
              </w:rPr>
              <w:t>4b</w:t>
            </w:r>
          </w:p>
        </w:tc>
        <w:tc>
          <w:tcPr>
            <w:tcW w:w="10620" w:type="dxa"/>
            <w:gridSpan w:val="7"/>
          </w:tcPr>
          <w:p w14:paraId="52965CDC" w14:textId="2D1EF722" w:rsidR="002C11AA" w:rsidRPr="00682E93" w:rsidRDefault="002C11AA" w:rsidP="002C11AA">
            <w:pPr>
              <w:rPr>
                <w:sz w:val="20"/>
                <w:szCs w:val="20"/>
              </w:rPr>
            </w:pPr>
            <w:r w:rsidRPr="00682E93">
              <w:rPr>
                <w:sz w:val="20"/>
                <w:szCs w:val="20"/>
              </w:rPr>
              <w:t>Beschrijving van de studieonderdelen (doel, werk- en toetsvorm en niveau) en relatie tot eindtermen van de minor.</w:t>
            </w:r>
            <w:r w:rsidR="000D74C6">
              <w:rPr>
                <w:sz w:val="20"/>
                <w:szCs w:val="20"/>
              </w:rPr>
              <w:br/>
            </w:r>
            <w:r w:rsidR="000D74C6" w:rsidRPr="002A18CE">
              <w:rPr>
                <w:b/>
                <w:color w:val="FF0000"/>
                <w:sz w:val="20"/>
                <w:szCs w:val="20"/>
              </w:rPr>
              <w:t>NB Voeg als bijlage de aparte beschrijvingen van de vakken bij (studiegidsteksten)</w:t>
            </w:r>
          </w:p>
        </w:tc>
      </w:tr>
      <w:tr w:rsidR="002C11AA" w:rsidRPr="00212FC4" w14:paraId="56E130B3" w14:textId="77777777" w:rsidTr="00F5352C">
        <w:tc>
          <w:tcPr>
            <w:tcW w:w="1879" w:type="dxa"/>
            <w:gridSpan w:val="2"/>
          </w:tcPr>
          <w:p w14:paraId="461CD005" w14:textId="77777777" w:rsidR="002C11AA" w:rsidRPr="00682E93" w:rsidRDefault="002C11AA" w:rsidP="002C11AA">
            <w:pPr>
              <w:rPr>
                <w:sz w:val="20"/>
                <w:szCs w:val="20"/>
              </w:rPr>
            </w:pPr>
            <w:r w:rsidRPr="00682E93">
              <w:rPr>
                <w:sz w:val="20"/>
                <w:szCs w:val="20"/>
              </w:rPr>
              <w:t>Studieonderdelen (meestal de vijf vakken)</w:t>
            </w:r>
          </w:p>
        </w:tc>
        <w:tc>
          <w:tcPr>
            <w:tcW w:w="2970" w:type="dxa"/>
          </w:tcPr>
          <w:p w14:paraId="5A652D1A" w14:textId="77777777" w:rsidR="002C11AA" w:rsidRPr="00682E93" w:rsidRDefault="002C11AA" w:rsidP="0099398C">
            <w:pPr>
              <w:rPr>
                <w:sz w:val="20"/>
                <w:szCs w:val="20"/>
              </w:rPr>
            </w:pPr>
            <w:r w:rsidRPr="00682E93">
              <w:rPr>
                <w:sz w:val="20"/>
                <w:szCs w:val="20"/>
              </w:rPr>
              <w:t>Leerdoelen per studieonderdeel</w:t>
            </w:r>
          </w:p>
        </w:tc>
        <w:tc>
          <w:tcPr>
            <w:tcW w:w="1440" w:type="dxa"/>
          </w:tcPr>
          <w:p w14:paraId="76801DC0" w14:textId="77777777" w:rsidR="002C11AA" w:rsidRPr="00682E93" w:rsidRDefault="002C11AA" w:rsidP="0099398C">
            <w:pPr>
              <w:rPr>
                <w:sz w:val="20"/>
                <w:szCs w:val="20"/>
              </w:rPr>
            </w:pPr>
            <w:r w:rsidRPr="00682E93">
              <w:rPr>
                <w:sz w:val="20"/>
                <w:szCs w:val="20"/>
              </w:rPr>
              <w:t>Eindtermen minor*</w:t>
            </w:r>
          </w:p>
        </w:tc>
        <w:tc>
          <w:tcPr>
            <w:tcW w:w="1350" w:type="dxa"/>
          </w:tcPr>
          <w:p w14:paraId="2C0250C1" w14:textId="77777777" w:rsidR="002C11AA" w:rsidRPr="002C11AA" w:rsidRDefault="002C11AA" w:rsidP="0099398C">
            <w:pPr>
              <w:rPr>
                <w:sz w:val="20"/>
                <w:szCs w:val="20"/>
              </w:rPr>
            </w:pPr>
            <w:r w:rsidRPr="002C11AA">
              <w:rPr>
                <w:sz w:val="20"/>
                <w:szCs w:val="20"/>
              </w:rPr>
              <w:t xml:space="preserve">Werkvormen </w:t>
            </w:r>
          </w:p>
        </w:tc>
        <w:tc>
          <w:tcPr>
            <w:tcW w:w="1350" w:type="dxa"/>
          </w:tcPr>
          <w:p w14:paraId="6FE0B548" w14:textId="77777777" w:rsidR="002C11AA" w:rsidRPr="002C11AA" w:rsidRDefault="002C11AA" w:rsidP="0099398C">
            <w:pPr>
              <w:rPr>
                <w:sz w:val="20"/>
                <w:szCs w:val="20"/>
              </w:rPr>
            </w:pPr>
            <w:r w:rsidRPr="002C11AA">
              <w:rPr>
                <w:sz w:val="20"/>
                <w:szCs w:val="20"/>
              </w:rPr>
              <w:t>Toetsvormen</w:t>
            </w:r>
          </w:p>
        </w:tc>
        <w:tc>
          <w:tcPr>
            <w:tcW w:w="990" w:type="dxa"/>
          </w:tcPr>
          <w:p w14:paraId="1A977BB3" w14:textId="77777777" w:rsidR="002C11AA" w:rsidRPr="002C11AA" w:rsidRDefault="002C11AA" w:rsidP="0099398C">
            <w:pPr>
              <w:rPr>
                <w:sz w:val="20"/>
                <w:szCs w:val="20"/>
              </w:rPr>
            </w:pPr>
            <w:r w:rsidRPr="002C11AA">
              <w:rPr>
                <w:sz w:val="20"/>
                <w:szCs w:val="20"/>
              </w:rPr>
              <w:t>Niveau**</w:t>
            </w:r>
          </w:p>
        </w:tc>
        <w:tc>
          <w:tcPr>
            <w:tcW w:w="1080" w:type="dxa"/>
          </w:tcPr>
          <w:p w14:paraId="40715546" w14:textId="77777777" w:rsidR="002C11AA" w:rsidRPr="002C11AA" w:rsidRDefault="002C11AA" w:rsidP="0099398C">
            <w:pPr>
              <w:rPr>
                <w:sz w:val="20"/>
                <w:szCs w:val="20"/>
              </w:rPr>
            </w:pPr>
            <w:r w:rsidRPr="002C11AA">
              <w:rPr>
                <w:sz w:val="20"/>
                <w:szCs w:val="20"/>
              </w:rPr>
              <w:t>Gedeeld/</w:t>
            </w:r>
            <w:r w:rsidRPr="002C11AA">
              <w:rPr>
                <w:sz w:val="20"/>
                <w:szCs w:val="20"/>
              </w:rPr>
              <w:br/>
              <w:t>Apart***</w:t>
            </w:r>
          </w:p>
        </w:tc>
      </w:tr>
      <w:tr w:rsidR="00F5352C" w:rsidRPr="00212FC4" w14:paraId="2C406F48" w14:textId="77777777" w:rsidTr="00F5352C">
        <w:tc>
          <w:tcPr>
            <w:tcW w:w="1879" w:type="dxa"/>
            <w:gridSpan w:val="2"/>
          </w:tcPr>
          <w:p w14:paraId="18162DCE" w14:textId="77777777" w:rsidR="002C11AA" w:rsidRDefault="002C11AA" w:rsidP="006C3ACF">
            <w:pPr>
              <w:rPr>
                <w:sz w:val="20"/>
                <w:szCs w:val="20"/>
              </w:rPr>
            </w:pPr>
          </w:p>
          <w:p w14:paraId="25E7E518" w14:textId="77777777" w:rsidR="002C11AA" w:rsidRDefault="002C11AA" w:rsidP="006C3ACF">
            <w:pPr>
              <w:rPr>
                <w:sz w:val="20"/>
                <w:szCs w:val="20"/>
              </w:rPr>
            </w:pPr>
          </w:p>
          <w:p w14:paraId="4C4C9878" w14:textId="77777777" w:rsidR="002C11AA" w:rsidRDefault="002C11AA" w:rsidP="006C3ACF">
            <w:pPr>
              <w:rPr>
                <w:sz w:val="20"/>
                <w:szCs w:val="20"/>
              </w:rPr>
            </w:pPr>
          </w:p>
          <w:p w14:paraId="318209C3" w14:textId="77777777" w:rsidR="002C11AA" w:rsidRPr="006F2DAB" w:rsidRDefault="002C11AA" w:rsidP="006C3ACF">
            <w:pPr>
              <w:rPr>
                <w:sz w:val="20"/>
                <w:szCs w:val="20"/>
              </w:rPr>
            </w:pPr>
          </w:p>
        </w:tc>
        <w:tc>
          <w:tcPr>
            <w:tcW w:w="2970" w:type="dxa"/>
          </w:tcPr>
          <w:p w14:paraId="64BD5355" w14:textId="77777777" w:rsidR="002C11AA" w:rsidRPr="006F2DAB" w:rsidRDefault="002C11AA" w:rsidP="006C3ACF">
            <w:pPr>
              <w:rPr>
                <w:sz w:val="20"/>
                <w:szCs w:val="20"/>
              </w:rPr>
            </w:pPr>
          </w:p>
        </w:tc>
        <w:tc>
          <w:tcPr>
            <w:tcW w:w="1440" w:type="dxa"/>
          </w:tcPr>
          <w:p w14:paraId="4E32C762" w14:textId="77777777" w:rsidR="002C11AA" w:rsidRPr="006F2DAB" w:rsidRDefault="002C11AA" w:rsidP="006C3ACF">
            <w:pPr>
              <w:rPr>
                <w:sz w:val="20"/>
                <w:szCs w:val="20"/>
              </w:rPr>
            </w:pPr>
          </w:p>
        </w:tc>
        <w:tc>
          <w:tcPr>
            <w:tcW w:w="1350" w:type="dxa"/>
          </w:tcPr>
          <w:p w14:paraId="0D17DCD6" w14:textId="77777777" w:rsidR="002C11AA" w:rsidRPr="006F2DAB" w:rsidRDefault="002C11AA" w:rsidP="006C3ACF">
            <w:pPr>
              <w:rPr>
                <w:sz w:val="20"/>
                <w:szCs w:val="20"/>
              </w:rPr>
            </w:pPr>
          </w:p>
        </w:tc>
        <w:tc>
          <w:tcPr>
            <w:tcW w:w="1350" w:type="dxa"/>
          </w:tcPr>
          <w:p w14:paraId="677FB63C" w14:textId="77777777" w:rsidR="002C11AA" w:rsidRPr="006F2DAB" w:rsidRDefault="002C11AA" w:rsidP="006C3ACF">
            <w:pPr>
              <w:rPr>
                <w:sz w:val="20"/>
                <w:szCs w:val="20"/>
              </w:rPr>
            </w:pPr>
          </w:p>
        </w:tc>
        <w:tc>
          <w:tcPr>
            <w:tcW w:w="990" w:type="dxa"/>
          </w:tcPr>
          <w:p w14:paraId="297F1A5A" w14:textId="77777777" w:rsidR="002C11AA" w:rsidRPr="006F2DAB" w:rsidRDefault="002C11AA" w:rsidP="006C3ACF">
            <w:pPr>
              <w:rPr>
                <w:sz w:val="20"/>
                <w:szCs w:val="20"/>
              </w:rPr>
            </w:pPr>
          </w:p>
        </w:tc>
        <w:tc>
          <w:tcPr>
            <w:tcW w:w="1080" w:type="dxa"/>
          </w:tcPr>
          <w:p w14:paraId="0C22C085" w14:textId="77777777" w:rsidR="002C11AA" w:rsidRPr="006F2DAB" w:rsidRDefault="002C11AA" w:rsidP="006C3ACF">
            <w:pPr>
              <w:rPr>
                <w:sz w:val="20"/>
                <w:szCs w:val="20"/>
              </w:rPr>
            </w:pPr>
          </w:p>
        </w:tc>
      </w:tr>
      <w:tr w:rsidR="00F5352C" w:rsidRPr="00212FC4" w14:paraId="049FF0C2" w14:textId="77777777" w:rsidTr="00F5352C">
        <w:tc>
          <w:tcPr>
            <w:tcW w:w="1879" w:type="dxa"/>
            <w:gridSpan w:val="2"/>
          </w:tcPr>
          <w:p w14:paraId="3EF9E324" w14:textId="77777777" w:rsidR="002C11AA" w:rsidRDefault="002C11AA" w:rsidP="006C3ACF">
            <w:pPr>
              <w:rPr>
                <w:sz w:val="20"/>
                <w:szCs w:val="20"/>
              </w:rPr>
            </w:pPr>
          </w:p>
          <w:p w14:paraId="138BA895" w14:textId="77777777" w:rsidR="002C11AA" w:rsidRDefault="002C11AA" w:rsidP="006C3ACF">
            <w:pPr>
              <w:rPr>
                <w:sz w:val="20"/>
                <w:szCs w:val="20"/>
              </w:rPr>
            </w:pPr>
          </w:p>
          <w:p w14:paraId="6FCF210F" w14:textId="77777777" w:rsidR="002C11AA" w:rsidRDefault="002C11AA" w:rsidP="006C3ACF">
            <w:pPr>
              <w:rPr>
                <w:sz w:val="20"/>
                <w:szCs w:val="20"/>
              </w:rPr>
            </w:pPr>
          </w:p>
          <w:p w14:paraId="783440D8" w14:textId="77777777" w:rsidR="002C11AA" w:rsidRPr="006F2DAB" w:rsidRDefault="002C11AA" w:rsidP="006C3ACF">
            <w:pPr>
              <w:rPr>
                <w:sz w:val="20"/>
                <w:szCs w:val="20"/>
              </w:rPr>
            </w:pPr>
          </w:p>
        </w:tc>
        <w:tc>
          <w:tcPr>
            <w:tcW w:w="2970" w:type="dxa"/>
          </w:tcPr>
          <w:p w14:paraId="07A89D2D" w14:textId="77777777" w:rsidR="002C11AA" w:rsidRPr="006F2DAB" w:rsidRDefault="002C11AA" w:rsidP="006C3ACF">
            <w:pPr>
              <w:rPr>
                <w:sz w:val="20"/>
                <w:szCs w:val="20"/>
              </w:rPr>
            </w:pPr>
          </w:p>
        </w:tc>
        <w:tc>
          <w:tcPr>
            <w:tcW w:w="1440" w:type="dxa"/>
          </w:tcPr>
          <w:p w14:paraId="6AA280D1" w14:textId="77777777" w:rsidR="002C11AA" w:rsidRPr="006F2DAB" w:rsidRDefault="002C11AA" w:rsidP="006C3ACF">
            <w:pPr>
              <w:rPr>
                <w:sz w:val="20"/>
                <w:szCs w:val="20"/>
              </w:rPr>
            </w:pPr>
          </w:p>
        </w:tc>
        <w:tc>
          <w:tcPr>
            <w:tcW w:w="1350" w:type="dxa"/>
          </w:tcPr>
          <w:p w14:paraId="7734B7FA" w14:textId="77777777" w:rsidR="002C11AA" w:rsidRPr="006F2DAB" w:rsidRDefault="002C11AA" w:rsidP="006C3ACF">
            <w:pPr>
              <w:rPr>
                <w:sz w:val="20"/>
                <w:szCs w:val="20"/>
              </w:rPr>
            </w:pPr>
          </w:p>
        </w:tc>
        <w:tc>
          <w:tcPr>
            <w:tcW w:w="1350" w:type="dxa"/>
          </w:tcPr>
          <w:p w14:paraId="3C82DACC" w14:textId="77777777" w:rsidR="002C11AA" w:rsidRPr="006F2DAB" w:rsidRDefault="002C11AA" w:rsidP="006C3ACF">
            <w:pPr>
              <w:rPr>
                <w:sz w:val="20"/>
                <w:szCs w:val="20"/>
              </w:rPr>
            </w:pPr>
          </w:p>
        </w:tc>
        <w:tc>
          <w:tcPr>
            <w:tcW w:w="990" w:type="dxa"/>
          </w:tcPr>
          <w:p w14:paraId="03108A06" w14:textId="77777777" w:rsidR="002C11AA" w:rsidRPr="006F2DAB" w:rsidRDefault="002C11AA" w:rsidP="006C3ACF">
            <w:pPr>
              <w:rPr>
                <w:sz w:val="20"/>
                <w:szCs w:val="20"/>
              </w:rPr>
            </w:pPr>
          </w:p>
        </w:tc>
        <w:tc>
          <w:tcPr>
            <w:tcW w:w="1080" w:type="dxa"/>
          </w:tcPr>
          <w:p w14:paraId="2C8BA75A" w14:textId="77777777" w:rsidR="002C11AA" w:rsidRPr="006F2DAB" w:rsidRDefault="002C11AA" w:rsidP="006C3ACF">
            <w:pPr>
              <w:rPr>
                <w:sz w:val="20"/>
                <w:szCs w:val="20"/>
              </w:rPr>
            </w:pPr>
          </w:p>
        </w:tc>
      </w:tr>
      <w:tr w:rsidR="00F5352C" w:rsidRPr="00212FC4" w14:paraId="38BAAA0C" w14:textId="77777777" w:rsidTr="00F5352C">
        <w:tc>
          <w:tcPr>
            <w:tcW w:w="1879" w:type="dxa"/>
            <w:gridSpan w:val="2"/>
          </w:tcPr>
          <w:p w14:paraId="06E3EA6B" w14:textId="77777777" w:rsidR="002C11AA" w:rsidRDefault="002C11AA" w:rsidP="006C3ACF">
            <w:pPr>
              <w:rPr>
                <w:sz w:val="20"/>
                <w:szCs w:val="20"/>
              </w:rPr>
            </w:pPr>
          </w:p>
          <w:p w14:paraId="70A4B73A" w14:textId="77777777" w:rsidR="002C11AA" w:rsidRDefault="002C11AA" w:rsidP="006C3ACF">
            <w:pPr>
              <w:rPr>
                <w:sz w:val="20"/>
                <w:szCs w:val="20"/>
              </w:rPr>
            </w:pPr>
          </w:p>
          <w:p w14:paraId="7A161A49" w14:textId="77777777" w:rsidR="002C11AA" w:rsidRDefault="002C11AA" w:rsidP="006C3ACF">
            <w:pPr>
              <w:rPr>
                <w:sz w:val="20"/>
                <w:szCs w:val="20"/>
              </w:rPr>
            </w:pPr>
          </w:p>
          <w:p w14:paraId="3CFB6A37" w14:textId="77777777" w:rsidR="002C11AA" w:rsidRPr="006F2DAB" w:rsidRDefault="002C11AA" w:rsidP="006C3ACF">
            <w:pPr>
              <w:rPr>
                <w:sz w:val="20"/>
                <w:szCs w:val="20"/>
              </w:rPr>
            </w:pPr>
          </w:p>
        </w:tc>
        <w:tc>
          <w:tcPr>
            <w:tcW w:w="2970" w:type="dxa"/>
          </w:tcPr>
          <w:p w14:paraId="14269806" w14:textId="77777777" w:rsidR="002C11AA" w:rsidRPr="006F2DAB" w:rsidRDefault="002C11AA" w:rsidP="006C3ACF">
            <w:pPr>
              <w:rPr>
                <w:sz w:val="20"/>
                <w:szCs w:val="20"/>
              </w:rPr>
            </w:pPr>
          </w:p>
        </w:tc>
        <w:tc>
          <w:tcPr>
            <w:tcW w:w="1440" w:type="dxa"/>
          </w:tcPr>
          <w:p w14:paraId="27A2E211" w14:textId="77777777" w:rsidR="002C11AA" w:rsidRPr="006F2DAB" w:rsidRDefault="002C11AA" w:rsidP="006C3ACF">
            <w:pPr>
              <w:rPr>
                <w:sz w:val="20"/>
                <w:szCs w:val="20"/>
              </w:rPr>
            </w:pPr>
          </w:p>
        </w:tc>
        <w:tc>
          <w:tcPr>
            <w:tcW w:w="1350" w:type="dxa"/>
          </w:tcPr>
          <w:p w14:paraId="2EC76F62" w14:textId="77777777" w:rsidR="002C11AA" w:rsidRPr="006F2DAB" w:rsidRDefault="002C11AA" w:rsidP="006C3ACF">
            <w:pPr>
              <w:rPr>
                <w:sz w:val="20"/>
                <w:szCs w:val="20"/>
              </w:rPr>
            </w:pPr>
          </w:p>
        </w:tc>
        <w:tc>
          <w:tcPr>
            <w:tcW w:w="1350" w:type="dxa"/>
          </w:tcPr>
          <w:p w14:paraId="3408C7D6" w14:textId="77777777" w:rsidR="002C11AA" w:rsidRPr="006F2DAB" w:rsidRDefault="002C11AA" w:rsidP="006C3ACF">
            <w:pPr>
              <w:rPr>
                <w:sz w:val="20"/>
                <w:szCs w:val="20"/>
              </w:rPr>
            </w:pPr>
          </w:p>
        </w:tc>
        <w:tc>
          <w:tcPr>
            <w:tcW w:w="990" w:type="dxa"/>
          </w:tcPr>
          <w:p w14:paraId="4FE73049" w14:textId="77777777" w:rsidR="002C11AA" w:rsidRPr="006F2DAB" w:rsidRDefault="002C11AA" w:rsidP="006C3ACF">
            <w:pPr>
              <w:rPr>
                <w:sz w:val="20"/>
                <w:szCs w:val="20"/>
              </w:rPr>
            </w:pPr>
          </w:p>
        </w:tc>
        <w:tc>
          <w:tcPr>
            <w:tcW w:w="1080" w:type="dxa"/>
          </w:tcPr>
          <w:p w14:paraId="73344EA9" w14:textId="77777777" w:rsidR="002C11AA" w:rsidRPr="006F2DAB" w:rsidRDefault="002C11AA" w:rsidP="006C3ACF">
            <w:pPr>
              <w:rPr>
                <w:sz w:val="20"/>
                <w:szCs w:val="20"/>
              </w:rPr>
            </w:pPr>
          </w:p>
        </w:tc>
      </w:tr>
      <w:tr w:rsidR="00F5352C" w:rsidRPr="00212FC4" w14:paraId="193BC23F" w14:textId="77777777" w:rsidTr="00F5352C">
        <w:tc>
          <w:tcPr>
            <w:tcW w:w="1879" w:type="dxa"/>
            <w:gridSpan w:val="2"/>
          </w:tcPr>
          <w:p w14:paraId="6C1A638D" w14:textId="77777777" w:rsidR="002C11AA" w:rsidRDefault="002C11AA" w:rsidP="006C3ACF">
            <w:pPr>
              <w:rPr>
                <w:sz w:val="20"/>
                <w:szCs w:val="20"/>
              </w:rPr>
            </w:pPr>
          </w:p>
          <w:p w14:paraId="4B6A0638" w14:textId="77777777" w:rsidR="002C11AA" w:rsidRDefault="002C11AA" w:rsidP="006C3ACF">
            <w:pPr>
              <w:rPr>
                <w:sz w:val="20"/>
                <w:szCs w:val="20"/>
              </w:rPr>
            </w:pPr>
          </w:p>
          <w:p w14:paraId="3D7D5EB2" w14:textId="77777777" w:rsidR="002C11AA" w:rsidRDefault="002C11AA" w:rsidP="006C3ACF">
            <w:pPr>
              <w:rPr>
                <w:sz w:val="20"/>
                <w:szCs w:val="20"/>
              </w:rPr>
            </w:pPr>
          </w:p>
          <w:p w14:paraId="0DA6B007" w14:textId="77777777" w:rsidR="002C11AA" w:rsidRPr="006F2DAB" w:rsidRDefault="002C11AA" w:rsidP="006C3ACF">
            <w:pPr>
              <w:rPr>
                <w:sz w:val="20"/>
                <w:szCs w:val="20"/>
              </w:rPr>
            </w:pPr>
          </w:p>
        </w:tc>
        <w:tc>
          <w:tcPr>
            <w:tcW w:w="2970" w:type="dxa"/>
          </w:tcPr>
          <w:p w14:paraId="4EBBBC75" w14:textId="77777777" w:rsidR="002C11AA" w:rsidRPr="006F2DAB" w:rsidRDefault="002C11AA" w:rsidP="006C3ACF">
            <w:pPr>
              <w:rPr>
                <w:sz w:val="20"/>
                <w:szCs w:val="20"/>
              </w:rPr>
            </w:pPr>
          </w:p>
        </w:tc>
        <w:tc>
          <w:tcPr>
            <w:tcW w:w="1440" w:type="dxa"/>
          </w:tcPr>
          <w:p w14:paraId="1339AC06" w14:textId="77777777" w:rsidR="002C11AA" w:rsidRPr="006F2DAB" w:rsidRDefault="002C11AA" w:rsidP="006C3ACF">
            <w:pPr>
              <w:rPr>
                <w:sz w:val="20"/>
                <w:szCs w:val="20"/>
              </w:rPr>
            </w:pPr>
          </w:p>
        </w:tc>
        <w:tc>
          <w:tcPr>
            <w:tcW w:w="1350" w:type="dxa"/>
          </w:tcPr>
          <w:p w14:paraId="26891BA7" w14:textId="77777777" w:rsidR="002C11AA" w:rsidRPr="006F2DAB" w:rsidRDefault="002C11AA" w:rsidP="006C3ACF">
            <w:pPr>
              <w:rPr>
                <w:sz w:val="20"/>
                <w:szCs w:val="20"/>
              </w:rPr>
            </w:pPr>
          </w:p>
        </w:tc>
        <w:tc>
          <w:tcPr>
            <w:tcW w:w="1350" w:type="dxa"/>
          </w:tcPr>
          <w:p w14:paraId="74F6955B" w14:textId="77777777" w:rsidR="002C11AA" w:rsidRPr="006F2DAB" w:rsidRDefault="002C11AA" w:rsidP="006C3ACF">
            <w:pPr>
              <w:rPr>
                <w:sz w:val="20"/>
                <w:szCs w:val="20"/>
              </w:rPr>
            </w:pPr>
          </w:p>
        </w:tc>
        <w:tc>
          <w:tcPr>
            <w:tcW w:w="990" w:type="dxa"/>
          </w:tcPr>
          <w:p w14:paraId="32CCAD09" w14:textId="77777777" w:rsidR="002C11AA" w:rsidRPr="006F2DAB" w:rsidRDefault="002C11AA" w:rsidP="006C3ACF">
            <w:pPr>
              <w:rPr>
                <w:sz w:val="20"/>
                <w:szCs w:val="20"/>
              </w:rPr>
            </w:pPr>
          </w:p>
        </w:tc>
        <w:tc>
          <w:tcPr>
            <w:tcW w:w="1080" w:type="dxa"/>
          </w:tcPr>
          <w:p w14:paraId="7116F82D" w14:textId="77777777" w:rsidR="002C11AA" w:rsidRPr="006F2DAB" w:rsidRDefault="002C11AA" w:rsidP="006C3ACF">
            <w:pPr>
              <w:rPr>
                <w:sz w:val="20"/>
                <w:szCs w:val="20"/>
              </w:rPr>
            </w:pPr>
          </w:p>
        </w:tc>
      </w:tr>
      <w:tr w:rsidR="00F5352C" w:rsidRPr="00212FC4" w14:paraId="313154AD" w14:textId="77777777" w:rsidTr="00F5352C">
        <w:tc>
          <w:tcPr>
            <w:tcW w:w="1879" w:type="dxa"/>
            <w:gridSpan w:val="2"/>
          </w:tcPr>
          <w:p w14:paraId="2497B3F2" w14:textId="77777777" w:rsidR="002C11AA" w:rsidRDefault="002C11AA" w:rsidP="006C3ACF">
            <w:pPr>
              <w:rPr>
                <w:sz w:val="20"/>
                <w:szCs w:val="20"/>
              </w:rPr>
            </w:pPr>
          </w:p>
          <w:p w14:paraId="6ADF0235" w14:textId="77777777" w:rsidR="002C11AA" w:rsidRDefault="002C11AA" w:rsidP="006C3ACF">
            <w:pPr>
              <w:rPr>
                <w:sz w:val="20"/>
                <w:szCs w:val="20"/>
              </w:rPr>
            </w:pPr>
          </w:p>
          <w:p w14:paraId="0864AD68" w14:textId="77777777" w:rsidR="002C11AA" w:rsidRDefault="002C11AA" w:rsidP="006C3ACF">
            <w:pPr>
              <w:rPr>
                <w:sz w:val="20"/>
                <w:szCs w:val="20"/>
              </w:rPr>
            </w:pPr>
          </w:p>
          <w:p w14:paraId="195D35E4" w14:textId="77777777" w:rsidR="002C11AA" w:rsidRPr="006F2DAB" w:rsidRDefault="002C11AA" w:rsidP="006C3ACF">
            <w:pPr>
              <w:rPr>
                <w:sz w:val="20"/>
                <w:szCs w:val="20"/>
              </w:rPr>
            </w:pPr>
          </w:p>
        </w:tc>
        <w:tc>
          <w:tcPr>
            <w:tcW w:w="2970" w:type="dxa"/>
          </w:tcPr>
          <w:p w14:paraId="27E92DC4" w14:textId="77777777" w:rsidR="002C11AA" w:rsidRPr="006F2DAB" w:rsidRDefault="002C11AA" w:rsidP="006C3ACF">
            <w:pPr>
              <w:rPr>
                <w:sz w:val="20"/>
                <w:szCs w:val="20"/>
              </w:rPr>
            </w:pPr>
          </w:p>
        </w:tc>
        <w:tc>
          <w:tcPr>
            <w:tcW w:w="1440" w:type="dxa"/>
          </w:tcPr>
          <w:p w14:paraId="378D8C0C" w14:textId="77777777" w:rsidR="002C11AA" w:rsidRPr="006F2DAB" w:rsidRDefault="002C11AA" w:rsidP="006C3ACF">
            <w:pPr>
              <w:rPr>
                <w:sz w:val="20"/>
                <w:szCs w:val="20"/>
              </w:rPr>
            </w:pPr>
          </w:p>
        </w:tc>
        <w:tc>
          <w:tcPr>
            <w:tcW w:w="1350" w:type="dxa"/>
          </w:tcPr>
          <w:p w14:paraId="4C428C03" w14:textId="77777777" w:rsidR="002C11AA" w:rsidRPr="006F2DAB" w:rsidRDefault="002C11AA" w:rsidP="006C3ACF">
            <w:pPr>
              <w:rPr>
                <w:sz w:val="20"/>
                <w:szCs w:val="20"/>
              </w:rPr>
            </w:pPr>
          </w:p>
        </w:tc>
        <w:tc>
          <w:tcPr>
            <w:tcW w:w="1350" w:type="dxa"/>
          </w:tcPr>
          <w:p w14:paraId="30023F42" w14:textId="77777777" w:rsidR="002C11AA" w:rsidRPr="006F2DAB" w:rsidRDefault="002C11AA" w:rsidP="006C3ACF">
            <w:pPr>
              <w:rPr>
                <w:sz w:val="20"/>
                <w:szCs w:val="20"/>
              </w:rPr>
            </w:pPr>
          </w:p>
        </w:tc>
        <w:tc>
          <w:tcPr>
            <w:tcW w:w="990" w:type="dxa"/>
          </w:tcPr>
          <w:p w14:paraId="61419D98" w14:textId="77777777" w:rsidR="002C11AA" w:rsidRPr="006F2DAB" w:rsidRDefault="002C11AA" w:rsidP="006C3ACF">
            <w:pPr>
              <w:rPr>
                <w:sz w:val="20"/>
                <w:szCs w:val="20"/>
              </w:rPr>
            </w:pPr>
          </w:p>
        </w:tc>
        <w:tc>
          <w:tcPr>
            <w:tcW w:w="1080" w:type="dxa"/>
          </w:tcPr>
          <w:p w14:paraId="2D47A929" w14:textId="77777777" w:rsidR="002C11AA" w:rsidRPr="006F2DAB" w:rsidRDefault="002C11AA" w:rsidP="006C3ACF">
            <w:pPr>
              <w:rPr>
                <w:sz w:val="20"/>
                <w:szCs w:val="20"/>
              </w:rPr>
            </w:pPr>
          </w:p>
        </w:tc>
      </w:tr>
    </w:tbl>
    <w:p w14:paraId="4C8A2EF6" w14:textId="77777777" w:rsidR="00A33585" w:rsidRPr="00682E93" w:rsidRDefault="006C3ACF" w:rsidP="00A33585">
      <w:pPr>
        <w:spacing w:after="0"/>
        <w:ind w:left="-360" w:hanging="346"/>
        <w:rPr>
          <w:sz w:val="18"/>
          <w:szCs w:val="18"/>
        </w:rPr>
      </w:pPr>
      <w:r w:rsidRPr="00212FC4">
        <w:rPr>
          <w:sz w:val="18"/>
          <w:szCs w:val="18"/>
        </w:rPr>
        <w:t xml:space="preserve">* </w:t>
      </w:r>
      <w:r w:rsidR="00A33585">
        <w:rPr>
          <w:sz w:val="18"/>
          <w:szCs w:val="18"/>
        </w:rPr>
        <w:tab/>
      </w:r>
      <w:r w:rsidR="007A00C2">
        <w:rPr>
          <w:sz w:val="18"/>
          <w:szCs w:val="18"/>
        </w:rPr>
        <w:t xml:space="preserve">Op het realiseren </w:t>
      </w:r>
      <w:r w:rsidR="007A00C2" w:rsidRPr="002C11AA">
        <w:rPr>
          <w:sz w:val="18"/>
          <w:szCs w:val="18"/>
        </w:rPr>
        <w:t xml:space="preserve">van welke </w:t>
      </w:r>
      <w:r w:rsidR="00843688" w:rsidRPr="002C11AA">
        <w:rPr>
          <w:sz w:val="18"/>
          <w:szCs w:val="18"/>
        </w:rPr>
        <w:t>eindterm(en)</w:t>
      </w:r>
      <w:r w:rsidR="007A00C2">
        <w:rPr>
          <w:sz w:val="18"/>
          <w:szCs w:val="18"/>
        </w:rPr>
        <w:t xml:space="preserve"> is dit studieonderdeel </w:t>
      </w:r>
      <w:r w:rsidR="007A00C2" w:rsidRPr="00682E93">
        <w:rPr>
          <w:sz w:val="18"/>
          <w:szCs w:val="18"/>
        </w:rPr>
        <w:t>gericht?</w:t>
      </w:r>
    </w:p>
    <w:p w14:paraId="6C388375" w14:textId="77777777" w:rsidR="00A33585" w:rsidRDefault="00212FC4" w:rsidP="00A33585">
      <w:pPr>
        <w:spacing w:after="0"/>
        <w:ind w:left="-360" w:hanging="346"/>
        <w:rPr>
          <w:sz w:val="18"/>
          <w:szCs w:val="18"/>
        </w:rPr>
      </w:pPr>
      <w:r w:rsidRPr="00682E93">
        <w:rPr>
          <w:sz w:val="18"/>
          <w:szCs w:val="18"/>
        </w:rPr>
        <w:t>**</w:t>
      </w:r>
      <w:r w:rsidR="00A33585" w:rsidRPr="00682E93">
        <w:rPr>
          <w:sz w:val="18"/>
          <w:szCs w:val="18"/>
        </w:rPr>
        <w:tab/>
      </w:r>
      <w:r w:rsidR="006C3ACF" w:rsidRPr="002A18CE">
        <w:rPr>
          <w:color w:val="FF0000"/>
          <w:sz w:val="18"/>
          <w:szCs w:val="18"/>
        </w:rPr>
        <w:t>Voor het niveau van de minor geldt: maximaal 6 EC op 100-niveau</w:t>
      </w:r>
      <w:r w:rsidR="00843688" w:rsidRPr="002A18CE">
        <w:rPr>
          <w:color w:val="FF0000"/>
          <w:sz w:val="18"/>
          <w:szCs w:val="18"/>
        </w:rPr>
        <w:t>, minimaal 6 EC op 200-niveau</w:t>
      </w:r>
      <w:r w:rsidR="006C3ACF" w:rsidRPr="002A18CE">
        <w:rPr>
          <w:color w:val="FF0000"/>
          <w:sz w:val="18"/>
          <w:szCs w:val="18"/>
        </w:rPr>
        <w:t xml:space="preserve"> en minimaal 12 EC op 300-niveau</w:t>
      </w:r>
      <w:r w:rsidR="00843688" w:rsidRPr="002A18CE">
        <w:rPr>
          <w:color w:val="FF0000"/>
          <w:sz w:val="18"/>
          <w:szCs w:val="18"/>
        </w:rPr>
        <w:t>.</w:t>
      </w:r>
    </w:p>
    <w:p w14:paraId="4F181584" w14:textId="77777777" w:rsidR="00243343" w:rsidRDefault="006C3ACF" w:rsidP="00A33585">
      <w:pPr>
        <w:spacing w:after="0"/>
        <w:ind w:left="-360" w:hanging="346"/>
        <w:rPr>
          <w:sz w:val="18"/>
          <w:szCs w:val="18"/>
        </w:rPr>
      </w:pPr>
      <w:r w:rsidRPr="00212FC4">
        <w:rPr>
          <w:sz w:val="18"/>
          <w:szCs w:val="18"/>
        </w:rPr>
        <w:t>**</w:t>
      </w:r>
      <w:r w:rsidR="00212FC4" w:rsidRPr="00212FC4">
        <w:rPr>
          <w:sz w:val="18"/>
          <w:szCs w:val="18"/>
        </w:rPr>
        <w:t>*</w:t>
      </w:r>
      <w:r w:rsidRPr="00212FC4">
        <w:rPr>
          <w:sz w:val="18"/>
          <w:szCs w:val="18"/>
        </w:rPr>
        <w:t xml:space="preserve"> </w:t>
      </w:r>
      <w:r w:rsidR="00A33585">
        <w:rPr>
          <w:sz w:val="18"/>
          <w:szCs w:val="18"/>
        </w:rPr>
        <w:tab/>
      </w:r>
      <w:r w:rsidR="007A00C2">
        <w:rPr>
          <w:sz w:val="18"/>
          <w:szCs w:val="18"/>
        </w:rPr>
        <w:t>Wordt het studieonderdeel uitsluitend aan minor-studenten gegeven (apart) of gedeeld aan minor- en eigen studenten tegelijk?</w:t>
      </w:r>
    </w:p>
    <w:p w14:paraId="69FE4616" w14:textId="577BCAF9" w:rsidR="00A33585" w:rsidRDefault="00A33585">
      <w:pPr>
        <w:rPr>
          <w:sz w:val="18"/>
          <w:szCs w:val="18"/>
        </w:rPr>
      </w:pPr>
    </w:p>
    <w:tbl>
      <w:tblPr>
        <w:tblStyle w:val="TableGrid"/>
        <w:tblW w:w="11057" w:type="dxa"/>
        <w:tblInd w:w="-601" w:type="dxa"/>
        <w:tblLook w:val="04A0" w:firstRow="1" w:lastRow="0" w:firstColumn="1" w:lastColumn="0" w:noHBand="0" w:noVBand="1"/>
      </w:tblPr>
      <w:tblGrid>
        <w:gridCol w:w="444"/>
        <w:gridCol w:w="3384"/>
        <w:gridCol w:w="7229"/>
      </w:tblGrid>
      <w:tr w:rsidR="00CA3E53" w:rsidRPr="0034480A" w14:paraId="2EC1EA7D" w14:textId="77777777" w:rsidTr="006C3ACF">
        <w:tc>
          <w:tcPr>
            <w:tcW w:w="444" w:type="dxa"/>
          </w:tcPr>
          <w:p w14:paraId="5AD3B1BA" w14:textId="77777777" w:rsidR="00CA3E53" w:rsidRPr="006A06E0" w:rsidRDefault="00CA3E53">
            <w:pPr>
              <w:rPr>
                <w:b/>
                <w:sz w:val="20"/>
                <w:szCs w:val="20"/>
              </w:rPr>
            </w:pPr>
            <w:r w:rsidRPr="006A06E0">
              <w:rPr>
                <w:b/>
                <w:sz w:val="20"/>
                <w:szCs w:val="20"/>
              </w:rPr>
              <w:t>5</w:t>
            </w:r>
          </w:p>
        </w:tc>
        <w:tc>
          <w:tcPr>
            <w:tcW w:w="10613" w:type="dxa"/>
            <w:gridSpan w:val="2"/>
          </w:tcPr>
          <w:p w14:paraId="06561074" w14:textId="77777777" w:rsidR="00CA3E53" w:rsidRPr="0034480A" w:rsidRDefault="00771AB5">
            <w:pPr>
              <w:rPr>
                <w:sz w:val="20"/>
                <w:szCs w:val="20"/>
              </w:rPr>
            </w:pPr>
            <w:r>
              <w:rPr>
                <w:b/>
                <w:sz w:val="20"/>
                <w:szCs w:val="20"/>
              </w:rPr>
              <w:t xml:space="preserve">Doelgroep, </w:t>
            </w:r>
            <w:r w:rsidR="00CA3E53" w:rsidRPr="006A06E0">
              <w:rPr>
                <w:b/>
                <w:sz w:val="20"/>
                <w:szCs w:val="20"/>
              </w:rPr>
              <w:t>ingangseisen</w:t>
            </w:r>
            <w:r>
              <w:rPr>
                <w:b/>
                <w:sz w:val="20"/>
                <w:szCs w:val="20"/>
              </w:rPr>
              <w:t xml:space="preserve"> en taal</w:t>
            </w:r>
          </w:p>
        </w:tc>
      </w:tr>
      <w:tr w:rsidR="00CA3E53" w:rsidRPr="00BE069B" w14:paraId="52F90C0A" w14:textId="77777777" w:rsidTr="00CA3E53">
        <w:tc>
          <w:tcPr>
            <w:tcW w:w="444" w:type="dxa"/>
            <w:tcBorders>
              <w:bottom w:val="single" w:sz="4" w:space="0" w:color="auto"/>
            </w:tcBorders>
          </w:tcPr>
          <w:p w14:paraId="604D87AA" w14:textId="77777777" w:rsidR="00CA3E53" w:rsidRPr="0034480A" w:rsidRDefault="00CA3E53">
            <w:pPr>
              <w:rPr>
                <w:sz w:val="20"/>
                <w:szCs w:val="20"/>
              </w:rPr>
            </w:pPr>
            <w:r>
              <w:rPr>
                <w:sz w:val="20"/>
                <w:szCs w:val="20"/>
              </w:rPr>
              <w:t>5a</w:t>
            </w:r>
          </w:p>
        </w:tc>
        <w:tc>
          <w:tcPr>
            <w:tcW w:w="3384" w:type="dxa"/>
            <w:tcBorders>
              <w:bottom w:val="single" w:sz="4" w:space="0" w:color="auto"/>
            </w:tcBorders>
          </w:tcPr>
          <w:p w14:paraId="195A5ED3" w14:textId="77777777" w:rsidR="003E728C" w:rsidRDefault="00CA3E53">
            <w:pPr>
              <w:rPr>
                <w:sz w:val="20"/>
                <w:szCs w:val="20"/>
              </w:rPr>
            </w:pPr>
            <w:r w:rsidRPr="0034480A">
              <w:rPr>
                <w:sz w:val="20"/>
                <w:szCs w:val="20"/>
              </w:rPr>
              <w:t xml:space="preserve">Per definitie is de doelgroep: </w:t>
            </w:r>
          </w:p>
          <w:p w14:paraId="3AF484DE" w14:textId="77777777" w:rsidR="003E728C" w:rsidRDefault="00CA3E53">
            <w:pPr>
              <w:rPr>
                <w:sz w:val="20"/>
                <w:szCs w:val="20"/>
              </w:rPr>
            </w:pPr>
            <w:proofErr w:type="gramStart"/>
            <w:r w:rsidRPr="00016F41">
              <w:rPr>
                <w:b/>
                <w:sz w:val="20"/>
                <w:szCs w:val="20"/>
              </w:rPr>
              <w:t>alle</w:t>
            </w:r>
            <w:proofErr w:type="gramEnd"/>
            <w:r w:rsidRPr="0034480A">
              <w:rPr>
                <w:sz w:val="20"/>
                <w:szCs w:val="20"/>
              </w:rPr>
              <w:t xml:space="preserve"> VU bachelorstudenten. </w:t>
            </w:r>
          </w:p>
          <w:p w14:paraId="519A05AD" w14:textId="22DC66B3" w:rsidR="00CA3E53" w:rsidRDefault="00CA3E53">
            <w:pPr>
              <w:rPr>
                <w:sz w:val="20"/>
                <w:szCs w:val="20"/>
              </w:rPr>
            </w:pPr>
            <w:r>
              <w:rPr>
                <w:sz w:val="20"/>
                <w:szCs w:val="20"/>
              </w:rPr>
              <w:t>Hier wordt - indien</w:t>
            </w:r>
            <w:r w:rsidRPr="0034480A">
              <w:rPr>
                <w:sz w:val="20"/>
                <w:szCs w:val="20"/>
              </w:rPr>
              <w:t xml:space="preserve"> van toepassing - gevraagd o</w:t>
            </w:r>
            <w:r w:rsidR="00016F41">
              <w:rPr>
                <w:sz w:val="20"/>
                <w:szCs w:val="20"/>
              </w:rPr>
              <w:t xml:space="preserve">f de minor </w:t>
            </w:r>
            <w:r w:rsidRPr="0034480A">
              <w:rPr>
                <w:sz w:val="20"/>
                <w:szCs w:val="20"/>
              </w:rPr>
              <w:t>specifieke doelgroepen</w:t>
            </w:r>
            <w:r w:rsidR="00212FC4">
              <w:rPr>
                <w:sz w:val="20"/>
                <w:szCs w:val="20"/>
              </w:rPr>
              <w:t xml:space="preserve"> </w:t>
            </w:r>
            <w:r w:rsidR="00016F41">
              <w:rPr>
                <w:sz w:val="20"/>
                <w:szCs w:val="20"/>
              </w:rPr>
              <w:t>voor</w:t>
            </w:r>
            <w:r w:rsidR="002A18CE">
              <w:rPr>
                <w:sz w:val="20"/>
                <w:szCs w:val="20"/>
              </w:rPr>
              <w:t xml:space="preserve"> </w:t>
            </w:r>
            <w:r w:rsidR="00016F41">
              <w:rPr>
                <w:sz w:val="20"/>
                <w:szCs w:val="20"/>
              </w:rPr>
              <w:t>ogen heeft. V</w:t>
            </w:r>
            <w:r w:rsidR="00212FC4">
              <w:rPr>
                <w:sz w:val="20"/>
                <w:szCs w:val="20"/>
              </w:rPr>
              <w:t>oor welke studenten is het interessant en waarom?</w:t>
            </w:r>
            <w:r w:rsidR="00016F41">
              <w:rPr>
                <w:sz w:val="20"/>
                <w:szCs w:val="20"/>
              </w:rPr>
              <w:t xml:space="preserve"> Wordt ook geworven buiten de VU?</w:t>
            </w:r>
          </w:p>
        </w:tc>
        <w:tc>
          <w:tcPr>
            <w:tcW w:w="7229" w:type="dxa"/>
            <w:tcBorders>
              <w:bottom w:val="single" w:sz="4" w:space="0" w:color="auto"/>
            </w:tcBorders>
          </w:tcPr>
          <w:p w14:paraId="1CD88D33" w14:textId="77777777" w:rsidR="00CA3E53" w:rsidRDefault="00CA3E53" w:rsidP="00CA3E53">
            <w:pPr>
              <w:rPr>
                <w:sz w:val="20"/>
                <w:szCs w:val="20"/>
              </w:rPr>
            </w:pPr>
            <w:r>
              <w:rPr>
                <w:sz w:val="20"/>
                <w:szCs w:val="20"/>
              </w:rPr>
              <w:br/>
            </w:r>
          </w:p>
          <w:p w14:paraId="3AAD9EB7" w14:textId="77777777" w:rsidR="00CA3E53" w:rsidRDefault="00CA3E53" w:rsidP="00CA3E53">
            <w:pPr>
              <w:rPr>
                <w:sz w:val="20"/>
                <w:szCs w:val="20"/>
              </w:rPr>
            </w:pPr>
          </w:p>
          <w:p w14:paraId="31AEAD5F" w14:textId="77777777" w:rsidR="00CA3E53" w:rsidRDefault="00CA3E53" w:rsidP="00CA3E53">
            <w:pPr>
              <w:rPr>
                <w:sz w:val="20"/>
                <w:szCs w:val="20"/>
              </w:rPr>
            </w:pPr>
          </w:p>
          <w:p w14:paraId="153DD5A7" w14:textId="77777777" w:rsidR="00787AA9" w:rsidRDefault="00787AA9" w:rsidP="00CA3E53">
            <w:pPr>
              <w:rPr>
                <w:sz w:val="20"/>
                <w:szCs w:val="20"/>
              </w:rPr>
            </w:pPr>
          </w:p>
          <w:p w14:paraId="003A2DBB" w14:textId="77777777" w:rsidR="00CA3E53" w:rsidRPr="0034480A" w:rsidRDefault="00CA3E53" w:rsidP="00CA3E53">
            <w:pPr>
              <w:rPr>
                <w:sz w:val="20"/>
                <w:szCs w:val="20"/>
              </w:rPr>
            </w:pPr>
          </w:p>
        </w:tc>
      </w:tr>
      <w:tr w:rsidR="00CA3E53" w:rsidRPr="00BE069B" w14:paraId="7600C70C" w14:textId="77777777" w:rsidTr="00CA3E53">
        <w:tc>
          <w:tcPr>
            <w:tcW w:w="444" w:type="dxa"/>
            <w:tcBorders>
              <w:bottom w:val="single" w:sz="4" w:space="0" w:color="auto"/>
            </w:tcBorders>
          </w:tcPr>
          <w:p w14:paraId="374FC2D0" w14:textId="77777777" w:rsidR="00CA3E53" w:rsidRDefault="00CA3E53">
            <w:pPr>
              <w:rPr>
                <w:sz w:val="20"/>
                <w:szCs w:val="20"/>
              </w:rPr>
            </w:pPr>
            <w:r>
              <w:rPr>
                <w:sz w:val="20"/>
                <w:szCs w:val="20"/>
              </w:rPr>
              <w:t>5b</w:t>
            </w:r>
          </w:p>
        </w:tc>
        <w:tc>
          <w:tcPr>
            <w:tcW w:w="3384" w:type="dxa"/>
            <w:tcBorders>
              <w:bottom w:val="single" w:sz="4" w:space="0" w:color="auto"/>
            </w:tcBorders>
          </w:tcPr>
          <w:p w14:paraId="09F16C00" w14:textId="0471B1BA" w:rsidR="00CA3E53" w:rsidRPr="0034480A" w:rsidRDefault="008E1874" w:rsidP="008E1874">
            <w:pPr>
              <w:rPr>
                <w:sz w:val="20"/>
                <w:szCs w:val="20"/>
              </w:rPr>
            </w:pPr>
            <w:r>
              <w:rPr>
                <w:sz w:val="20"/>
                <w:szCs w:val="20"/>
              </w:rPr>
              <w:t>In de regel is de enige ingangseis dat tenm</w:t>
            </w:r>
            <w:r w:rsidR="00CA3E53" w:rsidRPr="0034480A">
              <w:rPr>
                <w:sz w:val="20"/>
                <w:szCs w:val="20"/>
              </w:rPr>
              <w:t>i</w:t>
            </w:r>
            <w:r w:rsidR="00CA3E53" w:rsidRPr="00682E93">
              <w:rPr>
                <w:sz w:val="20"/>
                <w:szCs w:val="20"/>
              </w:rPr>
              <w:t xml:space="preserve">nste 90 EC </w:t>
            </w:r>
            <w:r w:rsidR="00016F41">
              <w:rPr>
                <w:sz w:val="20"/>
                <w:szCs w:val="20"/>
              </w:rPr>
              <w:t xml:space="preserve">is </w:t>
            </w:r>
            <w:r w:rsidR="00CA3E53" w:rsidRPr="00682E93">
              <w:rPr>
                <w:sz w:val="20"/>
                <w:szCs w:val="20"/>
              </w:rPr>
              <w:t xml:space="preserve">behaald van zijn/haar eigen bacheloropleiding. </w:t>
            </w:r>
            <w:r w:rsidRPr="00682E93">
              <w:rPr>
                <w:sz w:val="20"/>
                <w:szCs w:val="20"/>
              </w:rPr>
              <w:t>In sommige gevallen zijn extra ingangseisen geoorloofd, zoals basiskennis wiskunde bij een exacte minor, taalkennis- en/of vaardigheid bij een talige minor.</w:t>
            </w:r>
            <w:r w:rsidRPr="0034480A">
              <w:rPr>
                <w:sz w:val="20"/>
                <w:szCs w:val="20"/>
              </w:rPr>
              <w:t xml:space="preserve"> </w:t>
            </w:r>
            <w:r w:rsidR="006D064D">
              <w:rPr>
                <w:sz w:val="20"/>
                <w:szCs w:val="20"/>
              </w:rPr>
              <w:t>Geef bij extra ingangseisen aan hoe dit getoetst wordt.</w:t>
            </w:r>
          </w:p>
        </w:tc>
        <w:tc>
          <w:tcPr>
            <w:tcW w:w="7229" w:type="dxa"/>
            <w:tcBorders>
              <w:bottom w:val="single" w:sz="4" w:space="0" w:color="auto"/>
            </w:tcBorders>
          </w:tcPr>
          <w:p w14:paraId="0DC8E597" w14:textId="77777777" w:rsidR="00CA3E53" w:rsidRDefault="00CA3E53">
            <w:pPr>
              <w:rPr>
                <w:sz w:val="20"/>
                <w:szCs w:val="20"/>
              </w:rPr>
            </w:pPr>
          </w:p>
          <w:p w14:paraId="6F1C7E10" w14:textId="77777777" w:rsidR="00A11C14" w:rsidRDefault="00A11C14">
            <w:pPr>
              <w:rPr>
                <w:sz w:val="20"/>
                <w:szCs w:val="20"/>
              </w:rPr>
            </w:pPr>
          </w:p>
          <w:p w14:paraId="331D0C19" w14:textId="77777777" w:rsidR="00A11C14" w:rsidRDefault="00A11C14">
            <w:pPr>
              <w:rPr>
                <w:sz w:val="20"/>
                <w:szCs w:val="20"/>
              </w:rPr>
            </w:pPr>
          </w:p>
          <w:p w14:paraId="7C65DE4A" w14:textId="77777777" w:rsidR="00A11C14" w:rsidRDefault="00A11C14">
            <w:pPr>
              <w:rPr>
                <w:sz w:val="20"/>
                <w:szCs w:val="20"/>
              </w:rPr>
            </w:pPr>
          </w:p>
          <w:p w14:paraId="6B0DBA76" w14:textId="77777777" w:rsidR="00787AA9" w:rsidRDefault="00787AA9">
            <w:pPr>
              <w:rPr>
                <w:sz w:val="20"/>
                <w:szCs w:val="20"/>
              </w:rPr>
            </w:pPr>
          </w:p>
          <w:p w14:paraId="08B72B32" w14:textId="77777777" w:rsidR="00A11C14" w:rsidRPr="0034480A" w:rsidRDefault="00A11C14">
            <w:pPr>
              <w:rPr>
                <w:sz w:val="20"/>
                <w:szCs w:val="20"/>
              </w:rPr>
            </w:pPr>
          </w:p>
        </w:tc>
      </w:tr>
      <w:tr w:rsidR="00771AB5" w:rsidRPr="00BE069B" w14:paraId="1D91C524" w14:textId="77777777" w:rsidTr="007302DC">
        <w:tc>
          <w:tcPr>
            <w:tcW w:w="444" w:type="dxa"/>
            <w:tcBorders>
              <w:bottom w:val="single" w:sz="4" w:space="0" w:color="auto"/>
            </w:tcBorders>
          </w:tcPr>
          <w:p w14:paraId="16E105CE" w14:textId="77777777" w:rsidR="00771AB5" w:rsidRDefault="00771AB5">
            <w:pPr>
              <w:rPr>
                <w:sz w:val="20"/>
                <w:szCs w:val="20"/>
              </w:rPr>
            </w:pPr>
            <w:r>
              <w:rPr>
                <w:sz w:val="20"/>
                <w:szCs w:val="20"/>
              </w:rPr>
              <w:t>5c</w:t>
            </w:r>
          </w:p>
        </w:tc>
        <w:tc>
          <w:tcPr>
            <w:tcW w:w="3384" w:type="dxa"/>
            <w:tcBorders>
              <w:bottom w:val="single" w:sz="4" w:space="0" w:color="auto"/>
            </w:tcBorders>
          </w:tcPr>
          <w:p w14:paraId="51A87FC9" w14:textId="77777777" w:rsidR="00771AB5" w:rsidRPr="0034480A" w:rsidRDefault="00771AB5" w:rsidP="00771AB5">
            <w:pPr>
              <w:rPr>
                <w:sz w:val="20"/>
                <w:szCs w:val="20"/>
              </w:rPr>
            </w:pPr>
            <w:r>
              <w:rPr>
                <w:sz w:val="20"/>
                <w:szCs w:val="20"/>
              </w:rPr>
              <w:t xml:space="preserve">Onderwijstaal Engels of Nederlands? </w:t>
            </w:r>
            <w:r w:rsidR="00A058F1" w:rsidRPr="00682E93">
              <w:rPr>
                <w:sz w:val="20"/>
                <w:szCs w:val="20"/>
              </w:rPr>
              <w:t>In de regel wordt d</w:t>
            </w:r>
            <w:r w:rsidRPr="00682E93">
              <w:rPr>
                <w:sz w:val="20"/>
                <w:szCs w:val="20"/>
              </w:rPr>
              <w:t>e minor in het Engels onderwezen</w:t>
            </w:r>
            <w:r w:rsidR="00A058F1" w:rsidRPr="00682E93">
              <w:rPr>
                <w:sz w:val="20"/>
                <w:szCs w:val="20"/>
              </w:rPr>
              <w:t xml:space="preserve">. Beargumenteer </w:t>
            </w:r>
            <w:r w:rsidRPr="00682E93">
              <w:rPr>
                <w:sz w:val="20"/>
                <w:szCs w:val="20"/>
              </w:rPr>
              <w:t>indien hier van afgeweken wordt.</w:t>
            </w:r>
            <w:r>
              <w:rPr>
                <w:sz w:val="20"/>
                <w:szCs w:val="20"/>
              </w:rPr>
              <w:t xml:space="preserve"> </w:t>
            </w:r>
          </w:p>
        </w:tc>
        <w:tc>
          <w:tcPr>
            <w:tcW w:w="7229" w:type="dxa"/>
            <w:tcBorders>
              <w:bottom w:val="single" w:sz="4" w:space="0" w:color="auto"/>
            </w:tcBorders>
          </w:tcPr>
          <w:p w14:paraId="483B1497" w14:textId="77777777" w:rsidR="00771AB5" w:rsidRDefault="00771AB5">
            <w:pPr>
              <w:rPr>
                <w:sz w:val="20"/>
                <w:szCs w:val="20"/>
              </w:rPr>
            </w:pPr>
          </w:p>
        </w:tc>
      </w:tr>
      <w:tr w:rsidR="007302DC" w:rsidRPr="00BE069B" w14:paraId="3C47140B" w14:textId="77777777" w:rsidTr="007302DC">
        <w:tc>
          <w:tcPr>
            <w:tcW w:w="444" w:type="dxa"/>
          </w:tcPr>
          <w:p w14:paraId="142A47B1" w14:textId="160E64AC" w:rsidR="007302DC" w:rsidRDefault="007302DC">
            <w:pPr>
              <w:rPr>
                <w:sz w:val="20"/>
                <w:szCs w:val="20"/>
              </w:rPr>
            </w:pPr>
            <w:r>
              <w:rPr>
                <w:sz w:val="20"/>
                <w:szCs w:val="20"/>
              </w:rPr>
              <w:t xml:space="preserve"> </w:t>
            </w:r>
            <w:r w:rsidRPr="006A06E0">
              <w:rPr>
                <w:b/>
                <w:sz w:val="20"/>
                <w:szCs w:val="20"/>
              </w:rPr>
              <w:t>6</w:t>
            </w:r>
          </w:p>
        </w:tc>
        <w:tc>
          <w:tcPr>
            <w:tcW w:w="3384" w:type="dxa"/>
            <w:tcBorders>
              <w:right w:val="nil"/>
            </w:tcBorders>
          </w:tcPr>
          <w:p w14:paraId="350D0633" w14:textId="029246BB" w:rsidR="007302DC" w:rsidRDefault="007302DC" w:rsidP="007F63EB">
            <w:pPr>
              <w:rPr>
                <w:sz w:val="20"/>
                <w:szCs w:val="20"/>
              </w:rPr>
            </w:pPr>
            <w:r>
              <w:rPr>
                <w:b/>
                <w:sz w:val="20"/>
                <w:szCs w:val="20"/>
              </w:rPr>
              <w:t>Didactische visie en k</w:t>
            </w:r>
            <w:r w:rsidRPr="006A06E0">
              <w:rPr>
                <w:b/>
                <w:sz w:val="20"/>
                <w:szCs w:val="20"/>
              </w:rPr>
              <w:t>waliteitszorg</w:t>
            </w:r>
            <w:r>
              <w:rPr>
                <w:b/>
                <w:sz w:val="20"/>
                <w:szCs w:val="20"/>
              </w:rPr>
              <w:t xml:space="preserve">          </w:t>
            </w:r>
          </w:p>
        </w:tc>
        <w:tc>
          <w:tcPr>
            <w:tcW w:w="7229" w:type="dxa"/>
            <w:tcBorders>
              <w:left w:val="nil"/>
            </w:tcBorders>
          </w:tcPr>
          <w:p w14:paraId="4FB3B582" w14:textId="6302E5D9" w:rsidR="007302DC" w:rsidRDefault="001F184C" w:rsidP="006A06E0">
            <w:pPr>
              <w:rPr>
                <w:sz w:val="20"/>
                <w:szCs w:val="20"/>
              </w:rPr>
            </w:pPr>
            <w:r>
              <w:rPr>
                <w:color w:val="FF0000"/>
                <w:sz w:val="20"/>
                <w:szCs w:val="20"/>
              </w:rPr>
              <w:t>G</w:t>
            </w:r>
            <w:r w:rsidR="007302DC" w:rsidRPr="007302DC">
              <w:rPr>
                <w:color w:val="FF0000"/>
                <w:sz w:val="20"/>
                <w:szCs w:val="20"/>
              </w:rPr>
              <w:t xml:space="preserve">eef bij onderstaande vragen ook aan op welke wijze er </w:t>
            </w:r>
            <w:r w:rsidR="002A18CE">
              <w:rPr>
                <w:color w:val="FF0000"/>
                <w:sz w:val="20"/>
                <w:szCs w:val="20"/>
              </w:rPr>
              <w:t>online onderwijs/</w:t>
            </w:r>
            <w:r>
              <w:rPr>
                <w:color w:val="FF0000"/>
                <w:sz w:val="20"/>
                <w:szCs w:val="20"/>
              </w:rPr>
              <w:t xml:space="preserve">activerend </w:t>
            </w:r>
            <w:proofErr w:type="spellStart"/>
            <w:r w:rsidR="002A18CE">
              <w:rPr>
                <w:color w:val="FF0000"/>
                <w:sz w:val="20"/>
                <w:szCs w:val="20"/>
              </w:rPr>
              <w:t>blended</w:t>
            </w:r>
            <w:proofErr w:type="spellEnd"/>
            <w:r w:rsidR="002A18CE">
              <w:rPr>
                <w:color w:val="FF0000"/>
                <w:sz w:val="20"/>
                <w:szCs w:val="20"/>
              </w:rPr>
              <w:t xml:space="preserve"> </w:t>
            </w:r>
            <w:proofErr w:type="spellStart"/>
            <w:r w:rsidR="002A18CE">
              <w:rPr>
                <w:color w:val="FF0000"/>
                <w:sz w:val="20"/>
                <w:szCs w:val="20"/>
              </w:rPr>
              <w:t>learning</w:t>
            </w:r>
            <w:proofErr w:type="spellEnd"/>
            <w:r>
              <w:rPr>
                <w:color w:val="FF0000"/>
                <w:sz w:val="20"/>
                <w:szCs w:val="20"/>
              </w:rPr>
              <w:t xml:space="preserve"> wordt ingezet</w:t>
            </w:r>
          </w:p>
        </w:tc>
      </w:tr>
      <w:tr w:rsidR="00016F41" w:rsidRPr="00BE069B" w14:paraId="3A81A6D3" w14:textId="77777777" w:rsidTr="00CA3E53">
        <w:tc>
          <w:tcPr>
            <w:tcW w:w="444" w:type="dxa"/>
          </w:tcPr>
          <w:p w14:paraId="0BFAAFAE" w14:textId="3E7E02CB" w:rsidR="00016F41" w:rsidRDefault="00016F41">
            <w:pPr>
              <w:rPr>
                <w:sz w:val="20"/>
                <w:szCs w:val="20"/>
              </w:rPr>
            </w:pPr>
            <w:r>
              <w:rPr>
                <w:sz w:val="20"/>
                <w:szCs w:val="20"/>
              </w:rPr>
              <w:t>6</w:t>
            </w:r>
            <w:r w:rsidR="007302DC">
              <w:rPr>
                <w:sz w:val="20"/>
                <w:szCs w:val="20"/>
              </w:rPr>
              <w:t>a</w:t>
            </w:r>
          </w:p>
        </w:tc>
        <w:tc>
          <w:tcPr>
            <w:tcW w:w="3384" w:type="dxa"/>
          </w:tcPr>
          <w:p w14:paraId="2B327077" w14:textId="45E337F4" w:rsidR="00016F41" w:rsidRPr="006A06E0" w:rsidRDefault="00016F41" w:rsidP="007F63EB">
            <w:pPr>
              <w:rPr>
                <w:sz w:val="20"/>
                <w:szCs w:val="20"/>
              </w:rPr>
            </w:pPr>
            <w:r>
              <w:rPr>
                <w:sz w:val="20"/>
                <w:szCs w:val="20"/>
              </w:rPr>
              <w:t xml:space="preserve">Wordt er werk gemaakt van cohortvorming? Welke activiteiten zorgen voor </w:t>
            </w:r>
            <w:r w:rsidR="007302DC">
              <w:rPr>
                <w:sz w:val="20"/>
                <w:szCs w:val="20"/>
              </w:rPr>
              <w:t xml:space="preserve">de </w:t>
            </w:r>
            <w:r>
              <w:rPr>
                <w:sz w:val="20"/>
                <w:szCs w:val="20"/>
              </w:rPr>
              <w:t>community building</w:t>
            </w:r>
            <w:r w:rsidR="002A18CE">
              <w:rPr>
                <w:sz w:val="20"/>
                <w:szCs w:val="20"/>
              </w:rPr>
              <w:t xml:space="preserve">, </w:t>
            </w:r>
            <w:r w:rsidR="007302DC">
              <w:rPr>
                <w:sz w:val="20"/>
                <w:szCs w:val="20"/>
              </w:rPr>
              <w:t>binding</w:t>
            </w:r>
            <w:r>
              <w:rPr>
                <w:sz w:val="20"/>
                <w:szCs w:val="20"/>
              </w:rPr>
              <w:t xml:space="preserve"> van de minorstudenten?</w:t>
            </w:r>
            <w:r w:rsidR="007302DC">
              <w:rPr>
                <w:sz w:val="20"/>
                <w:szCs w:val="20"/>
              </w:rPr>
              <w:t xml:space="preserve"> Hoe wordt rekening gehouden met diversiteit in achtergrond en voorkennis in het cohort? </w:t>
            </w:r>
          </w:p>
        </w:tc>
        <w:tc>
          <w:tcPr>
            <w:tcW w:w="7229" w:type="dxa"/>
          </w:tcPr>
          <w:p w14:paraId="49115F4B" w14:textId="77777777" w:rsidR="00016F41" w:rsidRDefault="00016F41" w:rsidP="006A06E0">
            <w:pPr>
              <w:rPr>
                <w:sz w:val="20"/>
                <w:szCs w:val="20"/>
              </w:rPr>
            </w:pPr>
          </w:p>
        </w:tc>
      </w:tr>
      <w:tr w:rsidR="007302DC" w:rsidRPr="00BE069B" w14:paraId="4B098504" w14:textId="77777777" w:rsidTr="00CA3E53">
        <w:tc>
          <w:tcPr>
            <w:tcW w:w="444" w:type="dxa"/>
          </w:tcPr>
          <w:p w14:paraId="0EBC1DEC" w14:textId="77A6EE5E" w:rsidR="007302DC" w:rsidRDefault="007302DC">
            <w:pPr>
              <w:rPr>
                <w:sz w:val="20"/>
                <w:szCs w:val="20"/>
              </w:rPr>
            </w:pPr>
            <w:r>
              <w:rPr>
                <w:sz w:val="20"/>
                <w:szCs w:val="20"/>
              </w:rPr>
              <w:t>6b</w:t>
            </w:r>
          </w:p>
        </w:tc>
        <w:tc>
          <w:tcPr>
            <w:tcW w:w="3384" w:type="dxa"/>
          </w:tcPr>
          <w:p w14:paraId="61D4B050" w14:textId="3883A57E" w:rsidR="007302DC" w:rsidRPr="006A06E0" w:rsidRDefault="007302DC" w:rsidP="007F63EB">
            <w:pPr>
              <w:rPr>
                <w:sz w:val="20"/>
                <w:szCs w:val="20"/>
              </w:rPr>
            </w:pPr>
            <w:r>
              <w:rPr>
                <w:sz w:val="20"/>
                <w:szCs w:val="20"/>
              </w:rPr>
              <w:t xml:space="preserve">Wat is de didactische visie? Wordt </w:t>
            </w:r>
            <w:r w:rsidR="002A18CE">
              <w:rPr>
                <w:sz w:val="20"/>
                <w:szCs w:val="20"/>
              </w:rPr>
              <w:t xml:space="preserve">bijvoorbeeld </w:t>
            </w:r>
            <w:r>
              <w:rPr>
                <w:sz w:val="20"/>
                <w:szCs w:val="20"/>
              </w:rPr>
              <w:t xml:space="preserve">gebruik gemaakt van het model van de Mixed Classroom? Is er sprake van CSL? </w:t>
            </w:r>
            <w:r w:rsidR="002A18CE">
              <w:rPr>
                <w:sz w:val="20"/>
                <w:szCs w:val="20"/>
              </w:rPr>
              <w:t xml:space="preserve">Hoe komen de </w:t>
            </w:r>
            <w:hyperlink r:id="rId9" w:history="1">
              <w:r w:rsidR="002A18CE" w:rsidRPr="002A18CE">
                <w:rPr>
                  <w:rStyle w:val="Hyperlink"/>
                  <w:rFonts w:cstheme="minorBidi"/>
                  <w:sz w:val="20"/>
                  <w:szCs w:val="20"/>
                </w:rPr>
                <w:t>kernwaarden en ontwerpprincipes</w:t>
              </w:r>
            </w:hyperlink>
            <w:r w:rsidR="002A18CE">
              <w:rPr>
                <w:sz w:val="20"/>
                <w:szCs w:val="20"/>
              </w:rPr>
              <w:t xml:space="preserve"> van het VU onderwijs tot uiting?</w:t>
            </w:r>
          </w:p>
        </w:tc>
        <w:tc>
          <w:tcPr>
            <w:tcW w:w="7229" w:type="dxa"/>
          </w:tcPr>
          <w:p w14:paraId="377CD524" w14:textId="77777777" w:rsidR="007302DC" w:rsidRDefault="007302DC" w:rsidP="006A06E0">
            <w:pPr>
              <w:rPr>
                <w:sz w:val="20"/>
                <w:szCs w:val="20"/>
              </w:rPr>
            </w:pPr>
          </w:p>
        </w:tc>
      </w:tr>
      <w:tr w:rsidR="00CA3E53" w:rsidRPr="00BE069B" w14:paraId="2333787A" w14:textId="77777777" w:rsidTr="00CA3E53">
        <w:tc>
          <w:tcPr>
            <w:tcW w:w="444" w:type="dxa"/>
          </w:tcPr>
          <w:p w14:paraId="39E7B835" w14:textId="36E2F9B9" w:rsidR="00CA3E53" w:rsidRPr="0034480A" w:rsidRDefault="00CA3E53">
            <w:pPr>
              <w:rPr>
                <w:sz w:val="20"/>
                <w:szCs w:val="20"/>
              </w:rPr>
            </w:pPr>
            <w:r>
              <w:rPr>
                <w:sz w:val="20"/>
                <w:szCs w:val="20"/>
              </w:rPr>
              <w:t>6</w:t>
            </w:r>
            <w:r w:rsidR="007302DC">
              <w:rPr>
                <w:sz w:val="20"/>
                <w:szCs w:val="20"/>
              </w:rPr>
              <w:t>c</w:t>
            </w:r>
          </w:p>
        </w:tc>
        <w:tc>
          <w:tcPr>
            <w:tcW w:w="3384" w:type="dxa"/>
          </w:tcPr>
          <w:p w14:paraId="099292D6" w14:textId="77777777" w:rsidR="00CA3E53" w:rsidRDefault="00CA3E53" w:rsidP="007F63EB">
            <w:pPr>
              <w:rPr>
                <w:sz w:val="20"/>
                <w:szCs w:val="20"/>
              </w:rPr>
            </w:pPr>
            <w:r w:rsidRPr="006A06E0">
              <w:rPr>
                <w:sz w:val="20"/>
                <w:szCs w:val="20"/>
              </w:rPr>
              <w:t xml:space="preserve">Hoe is de kwaliteitszorg van de minor geregeld? </w:t>
            </w:r>
            <w:r w:rsidR="00212FC4">
              <w:rPr>
                <w:sz w:val="20"/>
                <w:szCs w:val="20"/>
              </w:rPr>
              <w:t>(Beschrijf de PCDA-cyclus van de minor</w:t>
            </w:r>
            <w:r w:rsidR="007F63EB">
              <w:rPr>
                <w:sz w:val="20"/>
                <w:szCs w:val="20"/>
              </w:rPr>
              <w:t xml:space="preserve">: </w:t>
            </w:r>
            <w:r w:rsidR="007F63EB" w:rsidRPr="00682E93">
              <w:rPr>
                <w:sz w:val="20"/>
                <w:szCs w:val="20"/>
              </w:rPr>
              <w:t>hoe worden vakken en de minor geëvalueerd?</w:t>
            </w:r>
          </w:p>
          <w:p w14:paraId="5717DD74" w14:textId="77777777" w:rsidR="00DD076D" w:rsidRPr="0034480A" w:rsidRDefault="00DD076D" w:rsidP="00DD076D">
            <w:pPr>
              <w:pStyle w:val="Hoofdtekst"/>
              <w:rPr>
                <w:sz w:val="20"/>
                <w:szCs w:val="20"/>
              </w:rPr>
            </w:pPr>
            <w:r w:rsidRPr="00DD076D">
              <w:rPr>
                <w:rFonts w:asciiTheme="minorHAnsi" w:eastAsiaTheme="minorEastAsia" w:hAnsiTheme="minorHAnsi" w:cstheme="minorBidi"/>
                <w:color w:val="auto"/>
                <w:sz w:val="20"/>
                <w:szCs w:val="20"/>
              </w:rPr>
              <w:lastRenderedPageBreak/>
              <w:t>Hoe worden vakken en de minor ge</w:t>
            </w:r>
            <w:r w:rsidRPr="00DD076D">
              <w:rPr>
                <w:rFonts w:asciiTheme="minorHAnsi" w:eastAsiaTheme="minorEastAsia" w:hAnsiTheme="minorHAnsi" w:cstheme="minorBidi" w:hint="eastAsia"/>
                <w:color w:val="auto"/>
                <w:sz w:val="20"/>
                <w:szCs w:val="20"/>
              </w:rPr>
              <w:t>ë</w:t>
            </w:r>
            <w:r w:rsidRPr="00DD076D">
              <w:rPr>
                <w:rFonts w:asciiTheme="minorHAnsi" w:eastAsiaTheme="minorEastAsia" w:hAnsiTheme="minorHAnsi" w:cstheme="minorBidi"/>
                <w:color w:val="auto"/>
                <w:sz w:val="20"/>
                <w:szCs w:val="20"/>
              </w:rPr>
              <w:t>valueerd en hoe worden evaluatiegegevens gebruikt voo</w:t>
            </w:r>
            <w:r>
              <w:rPr>
                <w:rFonts w:asciiTheme="minorHAnsi" w:eastAsiaTheme="minorEastAsia" w:hAnsiTheme="minorHAnsi" w:cstheme="minorBidi"/>
                <w:color w:val="auto"/>
                <w:sz w:val="20"/>
                <w:szCs w:val="20"/>
              </w:rPr>
              <w:t>r eventuele verbetermaatregelen?</w:t>
            </w:r>
          </w:p>
        </w:tc>
        <w:tc>
          <w:tcPr>
            <w:tcW w:w="7229" w:type="dxa"/>
          </w:tcPr>
          <w:p w14:paraId="49979072" w14:textId="77777777" w:rsidR="00CA3E53" w:rsidRDefault="00CA3E53" w:rsidP="006A06E0">
            <w:pPr>
              <w:rPr>
                <w:sz w:val="20"/>
                <w:szCs w:val="20"/>
              </w:rPr>
            </w:pPr>
          </w:p>
          <w:p w14:paraId="568D2F11" w14:textId="77777777" w:rsidR="00CA3E53" w:rsidRDefault="00CA3E53" w:rsidP="006A06E0">
            <w:pPr>
              <w:rPr>
                <w:sz w:val="20"/>
                <w:szCs w:val="20"/>
              </w:rPr>
            </w:pPr>
          </w:p>
          <w:p w14:paraId="01538E39" w14:textId="77777777" w:rsidR="003E728C" w:rsidRDefault="003E728C" w:rsidP="006A06E0">
            <w:pPr>
              <w:rPr>
                <w:sz w:val="20"/>
                <w:szCs w:val="20"/>
              </w:rPr>
            </w:pPr>
          </w:p>
          <w:p w14:paraId="7D83DB86" w14:textId="77777777" w:rsidR="00A11C14" w:rsidRDefault="00A11C14" w:rsidP="006A06E0">
            <w:pPr>
              <w:rPr>
                <w:sz w:val="20"/>
                <w:szCs w:val="20"/>
              </w:rPr>
            </w:pPr>
          </w:p>
          <w:p w14:paraId="46899413" w14:textId="77777777" w:rsidR="00CA3E53" w:rsidRDefault="00CA3E53" w:rsidP="006A06E0">
            <w:pPr>
              <w:rPr>
                <w:sz w:val="20"/>
                <w:szCs w:val="20"/>
              </w:rPr>
            </w:pPr>
          </w:p>
          <w:p w14:paraId="27026D9A" w14:textId="77777777" w:rsidR="00DE06E1" w:rsidRPr="0034480A" w:rsidRDefault="00DE06E1" w:rsidP="006A06E0">
            <w:pPr>
              <w:rPr>
                <w:sz w:val="20"/>
                <w:szCs w:val="20"/>
              </w:rPr>
            </w:pPr>
          </w:p>
        </w:tc>
      </w:tr>
      <w:tr w:rsidR="00CA3E53" w:rsidRPr="00BE069B" w14:paraId="10C36D32" w14:textId="77777777" w:rsidTr="00CA3E53">
        <w:tc>
          <w:tcPr>
            <w:tcW w:w="444" w:type="dxa"/>
          </w:tcPr>
          <w:p w14:paraId="08A19765" w14:textId="6D21C321" w:rsidR="00CA3E53" w:rsidRPr="0034480A" w:rsidRDefault="00CA3E53">
            <w:pPr>
              <w:rPr>
                <w:sz w:val="20"/>
                <w:szCs w:val="20"/>
              </w:rPr>
            </w:pPr>
            <w:r>
              <w:rPr>
                <w:sz w:val="20"/>
                <w:szCs w:val="20"/>
              </w:rPr>
              <w:t>6</w:t>
            </w:r>
            <w:r w:rsidR="007302DC">
              <w:rPr>
                <w:sz w:val="20"/>
                <w:szCs w:val="20"/>
              </w:rPr>
              <w:t>d</w:t>
            </w:r>
          </w:p>
        </w:tc>
        <w:tc>
          <w:tcPr>
            <w:tcW w:w="3384" w:type="dxa"/>
          </w:tcPr>
          <w:p w14:paraId="3A39C493" w14:textId="77777777" w:rsidR="00CA3E53" w:rsidRPr="0034480A" w:rsidRDefault="007F63EB" w:rsidP="00DD076D">
            <w:pPr>
              <w:rPr>
                <w:sz w:val="20"/>
                <w:szCs w:val="20"/>
              </w:rPr>
            </w:pPr>
            <w:r>
              <w:rPr>
                <w:sz w:val="20"/>
                <w:szCs w:val="20"/>
              </w:rPr>
              <w:t xml:space="preserve">Wat zijn de streefdoelen </w:t>
            </w:r>
            <w:r w:rsidR="00CA3E53" w:rsidRPr="006A06E0">
              <w:rPr>
                <w:sz w:val="20"/>
                <w:szCs w:val="20"/>
              </w:rPr>
              <w:t>qua st</w:t>
            </w:r>
            <w:r>
              <w:rPr>
                <w:sz w:val="20"/>
                <w:szCs w:val="20"/>
              </w:rPr>
              <w:t xml:space="preserve">udentenaantallen, qua rendement </w:t>
            </w:r>
            <w:r w:rsidRPr="00682E93">
              <w:rPr>
                <w:sz w:val="20"/>
                <w:szCs w:val="20"/>
              </w:rPr>
              <w:t>en</w:t>
            </w:r>
            <w:r w:rsidR="00CA3E53" w:rsidRPr="00682E93">
              <w:rPr>
                <w:sz w:val="20"/>
                <w:szCs w:val="20"/>
              </w:rPr>
              <w:t xml:space="preserve"> qua ervaren kwaliteit</w:t>
            </w:r>
            <w:r w:rsidRPr="00682E93">
              <w:rPr>
                <w:sz w:val="20"/>
                <w:szCs w:val="20"/>
              </w:rPr>
              <w:t>? NB</w:t>
            </w:r>
            <w:r w:rsidR="00DD076D">
              <w:rPr>
                <w:sz w:val="20"/>
                <w:szCs w:val="20"/>
              </w:rPr>
              <w:t>:</w:t>
            </w:r>
            <w:r w:rsidRPr="00682E93">
              <w:rPr>
                <w:sz w:val="20"/>
                <w:szCs w:val="20"/>
              </w:rPr>
              <w:t xml:space="preserve"> VU</w:t>
            </w:r>
            <w:r w:rsidR="00DD076D">
              <w:rPr>
                <w:sz w:val="20"/>
                <w:szCs w:val="20"/>
              </w:rPr>
              <w:t>-breed is streefdoel</w:t>
            </w:r>
            <w:r w:rsidRPr="00682E93">
              <w:rPr>
                <w:sz w:val="20"/>
                <w:szCs w:val="20"/>
              </w:rPr>
              <w:t xml:space="preserve"> gemiddelde score 4,0 op inhoud, docent en toetsing.</w:t>
            </w:r>
          </w:p>
        </w:tc>
        <w:tc>
          <w:tcPr>
            <w:tcW w:w="7229" w:type="dxa"/>
          </w:tcPr>
          <w:p w14:paraId="55370ECC" w14:textId="77777777" w:rsidR="00CA3E53" w:rsidRDefault="00CA3E53">
            <w:pPr>
              <w:rPr>
                <w:sz w:val="20"/>
                <w:szCs w:val="20"/>
              </w:rPr>
            </w:pPr>
          </w:p>
          <w:p w14:paraId="3C3F8851" w14:textId="77777777" w:rsidR="003E728C" w:rsidRDefault="003E728C">
            <w:pPr>
              <w:rPr>
                <w:sz w:val="20"/>
                <w:szCs w:val="20"/>
              </w:rPr>
            </w:pPr>
          </w:p>
          <w:p w14:paraId="6C5D6DF4" w14:textId="77777777" w:rsidR="003E728C" w:rsidRDefault="003E728C">
            <w:pPr>
              <w:rPr>
                <w:sz w:val="20"/>
                <w:szCs w:val="20"/>
              </w:rPr>
            </w:pPr>
          </w:p>
          <w:p w14:paraId="5750245F" w14:textId="77777777" w:rsidR="00A11C14" w:rsidRDefault="00A11C14">
            <w:pPr>
              <w:rPr>
                <w:sz w:val="20"/>
                <w:szCs w:val="20"/>
              </w:rPr>
            </w:pPr>
          </w:p>
          <w:p w14:paraId="38903EBB" w14:textId="77777777" w:rsidR="003E728C" w:rsidRPr="0034480A" w:rsidRDefault="003E728C">
            <w:pPr>
              <w:rPr>
                <w:sz w:val="20"/>
                <w:szCs w:val="20"/>
              </w:rPr>
            </w:pPr>
          </w:p>
        </w:tc>
      </w:tr>
      <w:tr w:rsidR="00CA3E53" w:rsidRPr="00BE069B" w14:paraId="266F800A" w14:textId="77777777" w:rsidTr="00CA3E53">
        <w:tc>
          <w:tcPr>
            <w:tcW w:w="444" w:type="dxa"/>
            <w:tcBorders>
              <w:bottom w:val="single" w:sz="4" w:space="0" w:color="auto"/>
            </w:tcBorders>
          </w:tcPr>
          <w:p w14:paraId="3440C1CD" w14:textId="2F274637" w:rsidR="00CA3E53" w:rsidRPr="0034480A" w:rsidRDefault="00CA3E53">
            <w:pPr>
              <w:rPr>
                <w:sz w:val="20"/>
                <w:szCs w:val="20"/>
              </w:rPr>
            </w:pPr>
            <w:r>
              <w:rPr>
                <w:sz w:val="20"/>
                <w:szCs w:val="20"/>
              </w:rPr>
              <w:t>6</w:t>
            </w:r>
            <w:r w:rsidR="007302DC" w:rsidRPr="007302DC">
              <w:rPr>
                <w:sz w:val="20"/>
                <w:szCs w:val="20"/>
                <w:vertAlign w:val="superscript"/>
              </w:rPr>
              <w:t>e</w:t>
            </w:r>
          </w:p>
        </w:tc>
        <w:tc>
          <w:tcPr>
            <w:tcW w:w="3384" w:type="dxa"/>
            <w:tcBorders>
              <w:bottom w:val="single" w:sz="4" w:space="0" w:color="auto"/>
            </w:tcBorders>
          </w:tcPr>
          <w:p w14:paraId="33579683" w14:textId="77777777" w:rsidR="00CA3E53" w:rsidRPr="0034480A" w:rsidRDefault="00A11C14" w:rsidP="00A11C14">
            <w:pPr>
              <w:rPr>
                <w:sz w:val="20"/>
                <w:szCs w:val="20"/>
              </w:rPr>
            </w:pPr>
            <w:r>
              <w:rPr>
                <w:sz w:val="20"/>
                <w:szCs w:val="20"/>
              </w:rPr>
              <w:t>W</w:t>
            </w:r>
            <w:r w:rsidR="00CA3E53" w:rsidRPr="006A06E0">
              <w:rPr>
                <w:sz w:val="20"/>
                <w:szCs w:val="20"/>
              </w:rPr>
              <w:t>ie checkt de realisatie</w:t>
            </w:r>
            <w:r w:rsidR="00212FC4">
              <w:rPr>
                <w:sz w:val="20"/>
                <w:szCs w:val="20"/>
              </w:rPr>
              <w:t xml:space="preserve"> van de streefdoelen</w:t>
            </w:r>
            <w:r w:rsidR="00CA3E53" w:rsidRPr="006A06E0">
              <w:rPr>
                <w:sz w:val="20"/>
                <w:szCs w:val="20"/>
              </w:rPr>
              <w:t xml:space="preserve">, waar is rapportage te vinden? </w:t>
            </w:r>
            <w:r>
              <w:rPr>
                <w:sz w:val="20"/>
                <w:szCs w:val="20"/>
              </w:rPr>
              <w:t>(Zie ook formulier Resultaten en Evaluatie</w:t>
            </w:r>
            <w:r w:rsidR="00212FC4">
              <w:rPr>
                <w:sz w:val="20"/>
                <w:szCs w:val="20"/>
              </w:rPr>
              <w:t>; vraag 7 en 8</w:t>
            </w:r>
            <w:r>
              <w:rPr>
                <w:sz w:val="20"/>
                <w:szCs w:val="20"/>
              </w:rPr>
              <w:t>)</w:t>
            </w:r>
          </w:p>
        </w:tc>
        <w:tc>
          <w:tcPr>
            <w:tcW w:w="7229" w:type="dxa"/>
            <w:tcBorders>
              <w:bottom w:val="single" w:sz="4" w:space="0" w:color="auto"/>
            </w:tcBorders>
          </w:tcPr>
          <w:p w14:paraId="4235EC8B" w14:textId="77777777" w:rsidR="00CA3E53" w:rsidRDefault="00CA3E53">
            <w:pPr>
              <w:rPr>
                <w:sz w:val="20"/>
                <w:szCs w:val="20"/>
              </w:rPr>
            </w:pPr>
          </w:p>
          <w:p w14:paraId="29C058E1" w14:textId="77777777" w:rsidR="003E728C" w:rsidRDefault="003E728C">
            <w:pPr>
              <w:rPr>
                <w:sz w:val="20"/>
                <w:szCs w:val="20"/>
              </w:rPr>
            </w:pPr>
          </w:p>
          <w:p w14:paraId="531E750C" w14:textId="77777777" w:rsidR="003E728C" w:rsidRDefault="003E728C">
            <w:pPr>
              <w:rPr>
                <w:sz w:val="20"/>
                <w:szCs w:val="20"/>
              </w:rPr>
            </w:pPr>
          </w:p>
          <w:p w14:paraId="527D27DF" w14:textId="77777777" w:rsidR="003E728C" w:rsidRPr="0034480A" w:rsidRDefault="003E728C">
            <w:pPr>
              <w:rPr>
                <w:sz w:val="20"/>
                <w:szCs w:val="20"/>
              </w:rPr>
            </w:pPr>
          </w:p>
        </w:tc>
      </w:tr>
    </w:tbl>
    <w:p w14:paraId="3F1F0D9E" w14:textId="77777777" w:rsidR="006C3ACF" w:rsidRPr="00A11C14" w:rsidRDefault="006C3ACF"/>
    <w:p w14:paraId="0579E063"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355E91"/>
          <w:sz w:val="22"/>
          <w:szCs w:val="22"/>
          <w:lang w:val="nl-NL"/>
        </w:rPr>
        <w:t>Visie op de</w:t>
      </w:r>
      <w:r w:rsidRPr="001453ED">
        <w:rPr>
          <w:rStyle w:val="apple-converted-space"/>
          <w:rFonts w:ascii="Calibri" w:hAnsi="Calibri"/>
          <w:color w:val="355E91"/>
          <w:sz w:val="22"/>
          <w:szCs w:val="22"/>
          <w:lang w:val="nl-NL"/>
        </w:rPr>
        <w:t> universiteitsminor</w:t>
      </w:r>
    </w:p>
    <w:p w14:paraId="2FA1E4CC"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De STOK ziet de</w:t>
      </w:r>
      <w:r w:rsidRPr="001453ED">
        <w:rPr>
          <w:rStyle w:val="apple-converted-space"/>
          <w:rFonts w:ascii="Calibri" w:hAnsi="Calibri"/>
          <w:color w:val="000000"/>
          <w:sz w:val="22"/>
          <w:szCs w:val="22"/>
          <w:lang w:val="nl-NL"/>
        </w:rPr>
        <w:t> universiteitsminor </w:t>
      </w:r>
      <w:r w:rsidRPr="001453ED">
        <w:rPr>
          <w:rFonts w:ascii="Calibri" w:hAnsi="Calibri"/>
          <w:color w:val="000000"/>
          <w:sz w:val="22"/>
          <w:szCs w:val="22"/>
          <w:lang w:val="nl-NL"/>
        </w:rPr>
        <w:t>bij uitstek als een manier om de keuzevrijheid voor studenten te vergroten en tegelijkertijd de individuele leerweg in de opleiding beter te accommoderen. Een</w:t>
      </w:r>
      <w:r w:rsidRPr="001453ED">
        <w:rPr>
          <w:rStyle w:val="apple-converted-space"/>
          <w:rFonts w:ascii="Calibri" w:hAnsi="Calibri"/>
          <w:color w:val="000000"/>
          <w:sz w:val="22"/>
          <w:szCs w:val="22"/>
          <w:lang w:val="nl-NL"/>
        </w:rPr>
        <w:t> universiteitsminor </w:t>
      </w:r>
      <w:r w:rsidRPr="001453ED">
        <w:rPr>
          <w:rFonts w:ascii="Calibri" w:hAnsi="Calibri"/>
          <w:color w:val="000000"/>
          <w:sz w:val="22"/>
          <w:szCs w:val="22"/>
          <w:lang w:val="nl-NL"/>
        </w:rPr>
        <w:t xml:space="preserve">past daarom uitstekend bij de ontwikkeling waarbij het </w:t>
      </w:r>
      <w:proofErr w:type="spellStart"/>
      <w:r w:rsidRPr="001453ED">
        <w:rPr>
          <w:rFonts w:ascii="Calibri" w:hAnsi="Calibri"/>
          <w:color w:val="000000"/>
          <w:sz w:val="22"/>
          <w:szCs w:val="22"/>
          <w:lang w:val="nl-NL"/>
        </w:rPr>
        <w:t>bacheloronderwijs</w:t>
      </w:r>
      <w:proofErr w:type="spellEnd"/>
      <w:r w:rsidRPr="001453ED">
        <w:rPr>
          <w:rFonts w:ascii="Calibri" w:hAnsi="Calibri"/>
          <w:color w:val="000000"/>
          <w:sz w:val="22"/>
          <w:szCs w:val="22"/>
          <w:lang w:val="nl-NL"/>
        </w:rPr>
        <w:t xml:space="preserve"> een bredere opzet heeft (de zogenaamde ‘brede bachelors’) alsook bij een inrichting van het curriculum met flexibele leerpaden. De omvang van 30 EC garandeert voldoende diepgang in het eigen curriculum (de ‘major’) waarmee voldoende garantie wordt geboden op benodigde vakkennis, terwijl er tegelijkertijd voor studenten voldoende de ruimte is zich te verdiepen in een, vaak thematische, </w:t>
      </w:r>
      <w:proofErr w:type="spellStart"/>
      <w:r w:rsidRPr="001453ED">
        <w:rPr>
          <w:rFonts w:ascii="Calibri" w:hAnsi="Calibri"/>
          <w:color w:val="000000"/>
          <w:sz w:val="22"/>
          <w:szCs w:val="22"/>
          <w:lang w:val="nl-NL"/>
        </w:rPr>
        <w:t>multi-disciplinaire</w:t>
      </w:r>
      <w:proofErr w:type="spellEnd"/>
      <w:r w:rsidRPr="001453ED">
        <w:rPr>
          <w:rFonts w:ascii="Calibri" w:hAnsi="Calibri"/>
          <w:color w:val="000000"/>
          <w:sz w:val="22"/>
          <w:szCs w:val="22"/>
          <w:lang w:val="nl-NL"/>
        </w:rPr>
        <w:t xml:space="preserve"> minor (bij een andere faculteit). Doordat</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en worden goedgekeurd door de STOK, hoeven studenten niet vooraf toestemming te vragen aan de examencommissie; daarmee is de toegankelijkheid van</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en gegarandeerd.</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en hebben bij voorkeur een interdisciplinaire opzet en worden liefst interfacultair opgezet en aangeboden, waardoor de gewenste verbreding van disciplines bereikt wordt.</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en kunnen bij uitstek gebruikt worden om de vier profileringsthema’s van de VU intern te promoten en vormen ook een belangrijk instrument in de externe profilering van de VU. Met de</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 xml:space="preserve">en beoogt de VU niet alleen de eigen </w:t>
      </w:r>
      <w:proofErr w:type="spellStart"/>
      <w:r w:rsidRPr="001453ED">
        <w:rPr>
          <w:rFonts w:ascii="Calibri" w:hAnsi="Calibri"/>
          <w:color w:val="000000"/>
          <w:sz w:val="22"/>
          <w:szCs w:val="22"/>
          <w:lang w:val="nl-NL"/>
        </w:rPr>
        <w:t>bachelorstudenten</w:t>
      </w:r>
      <w:proofErr w:type="spellEnd"/>
      <w:r w:rsidRPr="001453ED">
        <w:rPr>
          <w:rFonts w:ascii="Calibri" w:hAnsi="Calibri"/>
          <w:color w:val="000000"/>
          <w:sz w:val="22"/>
          <w:szCs w:val="22"/>
          <w:lang w:val="nl-NL"/>
        </w:rPr>
        <w:t xml:space="preserve"> te bedienen, maar ook studenten van buiten de eigen universiteit aan te trekken.</w:t>
      </w:r>
      <w:r w:rsidRPr="001453ED">
        <w:rPr>
          <w:rStyle w:val="apple-converted-space"/>
          <w:rFonts w:ascii="Calibri" w:hAnsi="Calibri"/>
          <w:color w:val="000000"/>
          <w:sz w:val="22"/>
          <w:szCs w:val="22"/>
          <w:lang w:val="nl-NL"/>
        </w:rPr>
        <w:t> Universiteitsminor</w:t>
      </w:r>
      <w:r w:rsidRPr="001453ED">
        <w:rPr>
          <w:rFonts w:ascii="Calibri" w:hAnsi="Calibri"/>
          <w:color w:val="000000"/>
          <w:sz w:val="22"/>
          <w:szCs w:val="22"/>
          <w:lang w:val="nl-NL"/>
        </w:rPr>
        <w:t>en fungeren in die zin als uithangbord/visitekaartje voor het onderwijs van de VU.</w:t>
      </w:r>
      <w:r w:rsidRPr="001453ED">
        <w:rPr>
          <w:rStyle w:val="apple-converted-space"/>
          <w:rFonts w:ascii="Calibri" w:hAnsi="Calibri"/>
          <w:color w:val="000000"/>
          <w:sz w:val="22"/>
          <w:szCs w:val="22"/>
          <w:lang w:val="nl-NL"/>
        </w:rPr>
        <w:t> </w:t>
      </w:r>
    </w:p>
    <w:p w14:paraId="70D32DBD"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w:t>
      </w:r>
    </w:p>
    <w:p w14:paraId="708E9E5F"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355E91"/>
          <w:sz w:val="22"/>
          <w:szCs w:val="22"/>
          <w:lang w:val="nl-NL"/>
        </w:rPr>
        <w:t>Uitgangspunten</w:t>
      </w:r>
      <w:r w:rsidRPr="001453ED">
        <w:rPr>
          <w:rStyle w:val="apple-converted-space"/>
          <w:rFonts w:ascii="Calibri" w:hAnsi="Calibri"/>
          <w:color w:val="355E91"/>
          <w:sz w:val="22"/>
          <w:szCs w:val="22"/>
          <w:lang w:val="nl-NL"/>
        </w:rPr>
        <w:t> universiteitsminor</w:t>
      </w:r>
      <w:r w:rsidRPr="001453ED">
        <w:rPr>
          <w:rFonts w:ascii="Calibri" w:hAnsi="Calibri"/>
          <w:color w:val="355E91"/>
          <w:sz w:val="22"/>
          <w:szCs w:val="22"/>
          <w:lang w:val="nl-NL"/>
        </w:rPr>
        <w:t>en</w:t>
      </w:r>
      <w:r w:rsidRPr="001453ED">
        <w:rPr>
          <w:rStyle w:val="apple-converted-space"/>
          <w:rFonts w:ascii="Calibri" w:hAnsi="Calibri"/>
          <w:color w:val="355E91"/>
          <w:sz w:val="22"/>
          <w:szCs w:val="22"/>
          <w:lang w:val="nl-NL"/>
        </w:rPr>
        <w:t> </w:t>
      </w:r>
    </w:p>
    <w:p w14:paraId="2A5EA650"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De STOK hanteert bij de goedkeuring van een aanvraag de volgende uitgangspunten:</w:t>
      </w:r>
    </w:p>
    <w:p w14:paraId="0C1F1206" w14:textId="7777777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Een</w:t>
      </w:r>
      <w:r w:rsidRPr="001453ED">
        <w:rPr>
          <w:rStyle w:val="apple-converted-space"/>
          <w:rFonts w:ascii="Calibri" w:hAnsi="Calibri"/>
          <w:color w:val="000000"/>
          <w:sz w:val="22"/>
          <w:szCs w:val="22"/>
          <w:lang w:val="nl-NL"/>
        </w:rPr>
        <w:t> universiteitsminor </w:t>
      </w:r>
      <w:r w:rsidRPr="001453ED">
        <w:rPr>
          <w:rFonts w:ascii="Calibri" w:hAnsi="Calibri"/>
          <w:color w:val="000000"/>
          <w:sz w:val="22"/>
          <w:szCs w:val="22"/>
          <w:lang w:val="nl-NL"/>
        </w:rPr>
        <w:t>bestaat uit een geheel van thematisch samenhangende vakken waarbij gebruik gemaakt kan worden van bestaande cursussen als bouwstenen. Zeer belangrijk is dat deze vakken tezamen een samenhangend ‘pakket’ vormen, een soort ‘mini’ curriculum;</w:t>
      </w:r>
      <w:r w:rsidRPr="001453ED">
        <w:rPr>
          <w:rStyle w:val="apple-converted-space"/>
          <w:rFonts w:ascii="Calibri" w:hAnsi="Calibri"/>
          <w:color w:val="000000"/>
          <w:sz w:val="22"/>
          <w:szCs w:val="22"/>
          <w:lang w:val="nl-NL"/>
        </w:rPr>
        <w:t> </w:t>
      </w:r>
    </w:p>
    <w:p w14:paraId="1F03242F" w14:textId="37F83BC2"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Een</w:t>
      </w:r>
      <w:r w:rsidRPr="001453ED">
        <w:rPr>
          <w:rStyle w:val="apple-converted-space"/>
          <w:rFonts w:ascii="Calibri" w:hAnsi="Calibri"/>
          <w:color w:val="000000"/>
          <w:sz w:val="22"/>
          <w:szCs w:val="22"/>
          <w:lang w:val="nl-NL"/>
        </w:rPr>
        <w:t> universiteitsminor </w:t>
      </w:r>
      <w:r w:rsidRPr="001453ED">
        <w:rPr>
          <w:rFonts w:ascii="Calibri" w:hAnsi="Calibri"/>
          <w:color w:val="000000"/>
          <w:sz w:val="22"/>
          <w:szCs w:val="22"/>
          <w:lang w:val="nl-NL"/>
        </w:rPr>
        <w:t xml:space="preserve">is in principe </w:t>
      </w:r>
      <w:proofErr w:type="spellStart"/>
      <w:r w:rsidRPr="001453ED">
        <w:rPr>
          <w:rFonts w:ascii="Calibri" w:hAnsi="Calibri"/>
          <w:color w:val="000000"/>
          <w:sz w:val="22"/>
          <w:szCs w:val="22"/>
          <w:lang w:val="nl-NL"/>
        </w:rPr>
        <w:t>multi</w:t>
      </w:r>
      <w:proofErr w:type="spellEnd"/>
      <w:r w:rsidRPr="001453ED">
        <w:rPr>
          <w:rFonts w:ascii="Calibri" w:hAnsi="Calibri"/>
          <w:color w:val="000000"/>
          <w:sz w:val="22"/>
          <w:szCs w:val="22"/>
          <w:lang w:val="nl-NL"/>
        </w:rPr>
        <w:t>-/</w:t>
      </w:r>
      <w:proofErr w:type="spellStart"/>
      <w:r w:rsidRPr="001453ED">
        <w:rPr>
          <w:rFonts w:ascii="Calibri" w:hAnsi="Calibri"/>
          <w:color w:val="000000"/>
          <w:sz w:val="22"/>
          <w:szCs w:val="22"/>
          <w:lang w:val="nl-NL"/>
        </w:rPr>
        <w:t>inter</w:t>
      </w:r>
      <w:proofErr w:type="spellEnd"/>
      <w:r w:rsidRPr="001453ED">
        <w:rPr>
          <w:rFonts w:ascii="Calibri" w:hAnsi="Calibri"/>
          <w:color w:val="000000"/>
          <w:sz w:val="22"/>
          <w:szCs w:val="22"/>
          <w:lang w:val="nl-NL"/>
        </w:rPr>
        <w:t xml:space="preserve">- of </w:t>
      </w:r>
      <w:proofErr w:type="spellStart"/>
      <w:r w:rsidRPr="001453ED">
        <w:rPr>
          <w:rFonts w:ascii="Calibri" w:hAnsi="Calibri"/>
          <w:color w:val="000000"/>
          <w:sz w:val="22"/>
          <w:szCs w:val="22"/>
          <w:lang w:val="nl-NL"/>
        </w:rPr>
        <w:t>transdisciplinair</w:t>
      </w:r>
      <w:proofErr w:type="spellEnd"/>
      <w:r w:rsidRPr="001453ED">
        <w:rPr>
          <w:rFonts w:ascii="Calibri" w:hAnsi="Calibri"/>
          <w:color w:val="000000"/>
          <w:sz w:val="22"/>
          <w:szCs w:val="22"/>
          <w:lang w:val="nl-NL"/>
        </w:rPr>
        <w:t xml:space="preserve"> (Bij wijze van uitzondering kan een</w:t>
      </w:r>
      <w:r w:rsidRPr="001453ED">
        <w:rPr>
          <w:rStyle w:val="apple-converted-space"/>
          <w:rFonts w:ascii="Calibri" w:hAnsi="Calibri"/>
          <w:color w:val="000000"/>
          <w:sz w:val="22"/>
          <w:szCs w:val="22"/>
          <w:lang w:val="nl-NL"/>
        </w:rPr>
        <w:t> universiteitsminor </w:t>
      </w:r>
      <w:r w:rsidRPr="001453ED">
        <w:rPr>
          <w:rFonts w:ascii="Calibri" w:hAnsi="Calibri"/>
          <w:color w:val="000000"/>
          <w:sz w:val="22"/>
          <w:szCs w:val="22"/>
          <w:lang w:val="nl-NL"/>
        </w:rPr>
        <w:t xml:space="preserve">ook </w:t>
      </w:r>
      <w:proofErr w:type="spellStart"/>
      <w:r w:rsidRPr="001453ED">
        <w:rPr>
          <w:rFonts w:ascii="Calibri" w:hAnsi="Calibri"/>
          <w:color w:val="000000"/>
          <w:sz w:val="22"/>
          <w:szCs w:val="22"/>
          <w:lang w:val="nl-NL"/>
        </w:rPr>
        <w:t>mono-disciplinair</w:t>
      </w:r>
      <w:proofErr w:type="spellEnd"/>
      <w:r w:rsidRPr="001453ED">
        <w:rPr>
          <w:rFonts w:ascii="Calibri" w:hAnsi="Calibri"/>
          <w:color w:val="000000"/>
          <w:sz w:val="22"/>
          <w:szCs w:val="22"/>
          <w:lang w:val="nl-NL"/>
        </w:rPr>
        <w:t xml:space="preserve"> zijn. In dat geval dient de faculteit bij de aanvraag een grondige argumentatie aan te leveren waarom de</w:t>
      </w:r>
      <w:r w:rsidRPr="001453ED">
        <w:rPr>
          <w:rStyle w:val="apple-converted-space"/>
          <w:rFonts w:ascii="Calibri" w:hAnsi="Calibri"/>
          <w:color w:val="000000"/>
          <w:sz w:val="22"/>
          <w:szCs w:val="22"/>
          <w:lang w:val="nl-NL"/>
        </w:rPr>
        <w:t> universiteitsminor</w:t>
      </w:r>
      <w:r w:rsidR="004C0421">
        <w:rPr>
          <w:rStyle w:val="apple-converted-space"/>
          <w:rFonts w:ascii="Calibri" w:hAnsi="Calibri"/>
          <w:color w:val="000000"/>
          <w:sz w:val="22"/>
          <w:szCs w:val="22"/>
          <w:lang w:val="nl-NL"/>
        </w:rPr>
        <w:t xml:space="preserve"> </w:t>
      </w:r>
      <w:r w:rsidRPr="001453ED">
        <w:rPr>
          <w:rFonts w:ascii="Calibri" w:hAnsi="Calibri"/>
          <w:color w:val="000000"/>
          <w:sz w:val="22"/>
          <w:szCs w:val="22"/>
          <w:lang w:val="nl-NL"/>
        </w:rPr>
        <w:t>monodisciplinair wordt aangeboden);</w:t>
      </w:r>
    </w:p>
    <w:p w14:paraId="568FD4CC" w14:textId="49194F67"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In termen van verdieping en verbreding is een</w:t>
      </w:r>
      <w:r w:rsidRPr="001453ED">
        <w:rPr>
          <w:rStyle w:val="apple-converted-space"/>
          <w:rFonts w:ascii="Calibri" w:hAnsi="Calibri"/>
          <w:color w:val="000000"/>
          <w:sz w:val="22"/>
          <w:szCs w:val="22"/>
          <w:lang w:val="nl-NL"/>
        </w:rPr>
        <w:t> universiteitsminor</w:t>
      </w:r>
      <w:r w:rsidR="004C0421">
        <w:rPr>
          <w:rStyle w:val="apple-converted-space"/>
          <w:rFonts w:ascii="Calibri" w:hAnsi="Calibri"/>
          <w:color w:val="000000"/>
          <w:sz w:val="22"/>
          <w:szCs w:val="22"/>
          <w:lang w:val="nl-NL"/>
        </w:rPr>
        <w:t xml:space="preserve"> </w:t>
      </w:r>
      <w:r w:rsidRPr="001453ED">
        <w:rPr>
          <w:rFonts w:ascii="Calibri" w:hAnsi="Calibri"/>
          <w:color w:val="000000"/>
          <w:sz w:val="22"/>
          <w:szCs w:val="22"/>
          <w:lang w:val="nl-NL"/>
        </w:rPr>
        <w:t>eerder gericht op verbreding en verbinding van disciplines (samenhang), terwijl een facultaire minor meer op verdieping gericht kan zijn;</w:t>
      </w:r>
      <w:r w:rsidRPr="001453ED">
        <w:rPr>
          <w:rStyle w:val="apple-converted-space"/>
          <w:rFonts w:ascii="Calibri" w:hAnsi="Calibri"/>
          <w:color w:val="000000"/>
          <w:sz w:val="22"/>
          <w:szCs w:val="22"/>
          <w:lang w:val="nl-NL"/>
        </w:rPr>
        <w:t> </w:t>
      </w:r>
    </w:p>
    <w:p w14:paraId="66E37903" w14:textId="6B07F8A8" w:rsidR="00284050" w:rsidRPr="001453ED"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Het moet duidelijk zijn wie tot de doelgroep van de</w:t>
      </w:r>
      <w:r w:rsidRPr="001453ED">
        <w:rPr>
          <w:rStyle w:val="apple-converted-space"/>
          <w:rFonts w:ascii="Calibri" w:hAnsi="Calibri"/>
          <w:color w:val="000000"/>
          <w:sz w:val="22"/>
          <w:szCs w:val="22"/>
          <w:lang w:val="nl-NL"/>
        </w:rPr>
        <w:t> universiteitsminor</w:t>
      </w:r>
      <w:r w:rsidR="004C0421">
        <w:rPr>
          <w:rStyle w:val="apple-converted-space"/>
          <w:rFonts w:ascii="Calibri" w:hAnsi="Calibri"/>
          <w:color w:val="000000"/>
          <w:sz w:val="22"/>
          <w:szCs w:val="22"/>
          <w:lang w:val="nl-NL"/>
        </w:rPr>
        <w:t xml:space="preserve"> </w:t>
      </w:r>
      <w:r w:rsidRPr="001453ED">
        <w:rPr>
          <w:rFonts w:ascii="Calibri" w:hAnsi="Calibri"/>
          <w:color w:val="000000"/>
          <w:sz w:val="22"/>
          <w:szCs w:val="22"/>
          <w:lang w:val="nl-NL"/>
        </w:rPr>
        <w:t>behoort en hoe er omgegaan wordt met de groep (cohortvorming; samenhang binnen de doelgroep);</w:t>
      </w:r>
      <w:r w:rsidRPr="001453ED">
        <w:rPr>
          <w:rStyle w:val="apple-converted-space"/>
          <w:rFonts w:ascii="Calibri" w:hAnsi="Calibri"/>
          <w:color w:val="000000"/>
          <w:sz w:val="22"/>
          <w:szCs w:val="22"/>
          <w:lang w:val="nl-NL"/>
        </w:rPr>
        <w:t> </w:t>
      </w:r>
    </w:p>
    <w:p w14:paraId="1B64EFD9" w14:textId="2BDB47DC" w:rsidR="006A06E0" w:rsidRPr="004C0421" w:rsidRDefault="00284050" w:rsidP="004C0421">
      <w:pPr>
        <w:pStyle w:val="default"/>
        <w:spacing w:before="0" w:beforeAutospacing="0" w:after="0" w:afterAutospacing="0" w:line="276" w:lineRule="auto"/>
        <w:ind w:right="-279"/>
        <w:rPr>
          <w:color w:val="000000"/>
          <w:lang w:val="nl-NL"/>
        </w:rPr>
      </w:pPr>
      <w:r w:rsidRPr="001453ED">
        <w:rPr>
          <w:rFonts w:ascii="Calibri" w:hAnsi="Calibri"/>
          <w:color w:val="000000"/>
          <w:sz w:val="22"/>
          <w:szCs w:val="22"/>
          <w:lang w:val="nl-NL"/>
        </w:rPr>
        <w:t xml:space="preserve">• Typering, doelstelling, programmaopbouw en de kwaliteitszorg zijn doorslaggevend voor de beoordeling. Er horen duidelijke doelstellingen en eindtermen te zijn geformuleerd en er dient sprake te zijn van een </w:t>
      </w:r>
      <w:r w:rsidRPr="001453ED">
        <w:rPr>
          <w:rFonts w:ascii="Calibri" w:hAnsi="Calibri"/>
          <w:color w:val="000000"/>
          <w:sz w:val="22"/>
          <w:szCs w:val="22"/>
          <w:lang w:val="nl-NL"/>
        </w:rPr>
        <w:lastRenderedPageBreak/>
        <w:t>doordachte opbouw. Omvang is 30 EC waarbij sprake is van maximaal 6 EC op 100-niveau, minimaal 6 EC op 200-niveau en minimaal 12 EC op 300-niveau;</w:t>
      </w:r>
    </w:p>
    <w:sectPr w:rsidR="006A06E0" w:rsidRPr="004C0421" w:rsidSect="006C3ACF">
      <w:headerReference w:type="default" r:id="rId10"/>
      <w:pgSz w:w="12240" w:h="15840"/>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E08A" w14:textId="77777777" w:rsidR="00F83062" w:rsidRDefault="00F83062" w:rsidP="00771AB5">
      <w:pPr>
        <w:spacing w:after="0" w:line="240" w:lineRule="auto"/>
      </w:pPr>
      <w:r>
        <w:separator/>
      </w:r>
    </w:p>
  </w:endnote>
  <w:endnote w:type="continuationSeparator" w:id="0">
    <w:p w14:paraId="061AA478" w14:textId="77777777" w:rsidR="00F83062" w:rsidRDefault="00F83062" w:rsidP="0077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E4C4" w14:textId="77777777" w:rsidR="00F83062" w:rsidRDefault="00F83062" w:rsidP="00771AB5">
      <w:pPr>
        <w:spacing w:after="0" w:line="240" w:lineRule="auto"/>
      </w:pPr>
      <w:r>
        <w:separator/>
      </w:r>
    </w:p>
  </w:footnote>
  <w:footnote w:type="continuationSeparator" w:id="0">
    <w:p w14:paraId="6D62FEF3" w14:textId="77777777" w:rsidR="00F83062" w:rsidRDefault="00F83062" w:rsidP="00771AB5">
      <w:pPr>
        <w:spacing w:after="0" w:line="240" w:lineRule="auto"/>
      </w:pPr>
      <w:r>
        <w:continuationSeparator/>
      </w:r>
    </w:p>
  </w:footnote>
  <w:footnote w:id="1">
    <w:p w14:paraId="1504A195" w14:textId="1F58F83A" w:rsidR="00305B76" w:rsidRDefault="00305B76">
      <w:pPr>
        <w:pStyle w:val="FootnoteText"/>
      </w:pPr>
      <w:r>
        <w:rPr>
          <w:rStyle w:val="FootnoteReference"/>
        </w:rPr>
        <w:footnoteRef/>
      </w:r>
      <w:r>
        <w:t xml:space="preserve"> </w:t>
      </w:r>
      <w:r w:rsidRPr="00737E05">
        <w:rPr>
          <w:sz w:val="18"/>
          <w:szCs w:val="18"/>
        </w:rPr>
        <w:t xml:space="preserve">Zie voor typering </w:t>
      </w:r>
      <w:r w:rsidR="00737E05">
        <w:rPr>
          <w:sz w:val="18"/>
          <w:szCs w:val="18"/>
        </w:rPr>
        <w:t xml:space="preserve">bijv. </w:t>
      </w:r>
      <w:r w:rsidRPr="00737E05">
        <w:rPr>
          <w:sz w:val="18"/>
          <w:szCs w:val="18"/>
        </w:rPr>
        <w:t xml:space="preserve">de beschrijving die UU </w:t>
      </w:r>
      <w:r w:rsidR="00737E05">
        <w:rPr>
          <w:sz w:val="18"/>
          <w:szCs w:val="18"/>
        </w:rPr>
        <w:t xml:space="preserve">hiervan </w:t>
      </w:r>
      <w:r w:rsidRPr="00737E05">
        <w:rPr>
          <w:sz w:val="18"/>
          <w:szCs w:val="18"/>
        </w:rPr>
        <w:t xml:space="preserve">geeft </w:t>
      </w:r>
      <w:hyperlink r:id="rId1" w:tooltip="https://www.uu.nl/onderwijs/onderwijsadvies-training/kennisdossiers/themadossier-interdisciplinair-onderwijs-en-cel/multi-inter-en-transdisciplinariteit-wat-is-wat" w:history="1">
        <w:r w:rsidR="00737E05" w:rsidRPr="00737E05">
          <w:rPr>
            <w:rStyle w:val="Hyperlink"/>
            <w:rFonts w:ascii="Calibri" w:hAnsi="Calibri" w:cs="Calibri"/>
            <w:color w:val="0078D7"/>
            <w:sz w:val="18"/>
            <w:szCs w:val="18"/>
          </w:rPr>
          <w:t>https://www.uu.nl/onderwijs/onderwijsadvies-training/kennisdossiers/themadossier-interdisciplinair-onderwijs-en-cel/multi-inter-en-transdisciplinariteit-wat-is-wat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814" w14:textId="1AE92EE7" w:rsidR="00771AB5" w:rsidRPr="00771AB5" w:rsidRDefault="00771AB5" w:rsidP="00771AB5">
    <w:pPr>
      <w:pStyle w:val="Header"/>
      <w:ind w:left="-709"/>
      <w:rPr>
        <w:i/>
      </w:rPr>
    </w:pPr>
    <w:r w:rsidRPr="00771AB5">
      <w:rPr>
        <w:i/>
        <w:sz w:val="20"/>
        <w:szCs w:val="20"/>
      </w:rPr>
      <w:t xml:space="preserve">STOK, </w:t>
    </w:r>
    <w:r w:rsidR="00016F41">
      <w:rPr>
        <w:i/>
        <w:sz w:val="20"/>
        <w:szCs w:val="20"/>
      </w:rPr>
      <w:t>202</w:t>
    </w:r>
    <w:r w:rsidR="00305B76">
      <w:rPr>
        <w: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D8C"/>
    <w:multiLevelType w:val="hybridMultilevel"/>
    <w:tmpl w:val="5E3C9A74"/>
    <w:lvl w:ilvl="0" w:tplc="73E8FBFA">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137D"/>
    <w:multiLevelType w:val="hybridMultilevel"/>
    <w:tmpl w:val="717635BA"/>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tabs>
          <w:tab w:val="num" w:pos="1080"/>
        </w:tabs>
        <w:ind w:left="1080" w:hanging="360"/>
      </w:pPr>
      <w:rPr>
        <w:rFonts w:cs="Times New Roman"/>
      </w:rPr>
    </w:lvl>
    <w:lvl w:ilvl="2" w:tplc="E8744376">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BAF2FBD"/>
    <w:multiLevelType w:val="hybridMultilevel"/>
    <w:tmpl w:val="DD32480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0F">
      <w:start w:val="1"/>
      <w:numFmt w:val="decimal"/>
      <w:lvlText w:val="%3."/>
      <w:lvlJc w:val="left"/>
      <w:pPr>
        <w:tabs>
          <w:tab w:val="num" w:pos="2340"/>
        </w:tabs>
        <w:ind w:left="2340" w:hanging="36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012F18"/>
    <w:multiLevelType w:val="hybridMultilevel"/>
    <w:tmpl w:val="D9E01EA0"/>
    <w:lvl w:ilvl="0" w:tplc="CBAAD26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A6BBA"/>
    <w:multiLevelType w:val="hybridMultilevel"/>
    <w:tmpl w:val="E2FA466A"/>
    <w:lvl w:ilvl="0" w:tplc="A940855C">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1105275252">
    <w:abstractNumId w:val="2"/>
  </w:num>
  <w:num w:numId="2" w16cid:durableId="15934394">
    <w:abstractNumId w:val="4"/>
  </w:num>
  <w:num w:numId="3" w16cid:durableId="1407529470">
    <w:abstractNumId w:val="3"/>
  </w:num>
  <w:num w:numId="4" w16cid:durableId="2039381558">
    <w:abstractNumId w:val="1"/>
  </w:num>
  <w:num w:numId="5" w16cid:durableId="136914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0A"/>
    <w:rsid w:val="00016F41"/>
    <w:rsid w:val="0004747D"/>
    <w:rsid w:val="000C1411"/>
    <w:rsid w:val="000C480C"/>
    <w:rsid w:val="000D74C6"/>
    <w:rsid w:val="000F75E7"/>
    <w:rsid w:val="0012022E"/>
    <w:rsid w:val="00192791"/>
    <w:rsid w:val="001D1602"/>
    <w:rsid w:val="001F184C"/>
    <w:rsid w:val="00206A32"/>
    <w:rsid w:val="00212FC4"/>
    <w:rsid w:val="00213D0A"/>
    <w:rsid w:val="00243343"/>
    <w:rsid w:val="00251854"/>
    <w:rsid w:val="00284050"/>
    <w:rsid w:val="002A18CE"/>
    <w:rsid w:val="002B584A"/>
    <w:rsid w:val="002C11AA"/>
    <w:rsid w:val="002D3C86"/>
    <w:rsid w:val="002E79EA"/>
    <w:rsid w:val="00305B76"/>
    <w:rsid w:val="0034480A"/>
    <w:rsid w:val="0036713F"/>
    <w:rsid w:val="0037494B"/>
    <w:rsid w:val="003A15EB"/>
    <w:rsid w:val="003B630C"/>
    <w:rsid w:val="003D30DB"/>
    <w:rsid w:val="003E728C"/>
    <w:rsid w:val="0040314D"/>
    <w:rsid w:val="00444B56"/>
    <w:rsid w:val="004C0421"/>
    <w:rsid w:val="004D42C7"/>
    <w:rsid w:val="004F405B"/>
    <w:rsid w:val="005619F8"/>
    <w:rsid w:val="0057717B"/>
    <w:rsid w:val="005A7FEC"/>
    <w:rsid w:val="0063342F"/>
    <w:rsid w:val="00661587"/>
    <w:rsid w:val="00682E93"/>
    <w:rsid w:val="00685FE1"/>
    <w:rsid w:val="006A06E0"/>
    <w:rsid w:val="006C3ACF"/>
    <w:rsid w:val="006D064D"/>
    <w:rsid w:val="006E0BA2"/>
    <w:rsid w:val="006F5AFF"/>
    <w:rsid w:val="00720F72"/>
    <w:rsid w:val="007302DC"/>
    <w:rsid w:val="00737E05"/>
    <w:rsid w:val="00771AB5"/>
    <w:rsid w:val="00787AA9"/>
    <w:rsid w:val="007A00C2"/>
    <w:rsid w:val="007F63EB"/>
    <w:rsid w:val="00843688"/>
    <w:rsid w:val="008E1874"/>
    <w:rsid w:val="009A08E9"/>
    <w:rsid w:val="009B6575"/>
    <w:rsid w:val="00A058F1"/>
    <w:rsid w:val="00A11C14"/>
    <w:rsid w:val="00A33585"/>
    <w:rsid w:val="00A6124B"/>
    <w:rsid w:val="00A66CB1"/>
    <w:rsid w:val="00A96434"/>
    <w:rsid w:val="00AC0A0D"/>
    <w:rsid w:val="00AD4544"/>
    <w:rsid w:val="00B32970"/>
    <w:rsid w:val="00B46FF5"/>
    <w:rsid w:val="00B62F60"/>
    <w:rsid w:val="00B946E8"/>
    <w:rsid w:val="00BC46DE"/>
    <w:rsid w:val="00BE069B"/>
    <w:rsid w:val="00C3346C"/>
    <w:rsid w:val="00C943AD"/>
    <w:rsid w:val="00CA3E53"/>
    <w:rsid w:val="00CB0D7B"/>
    <w:rsid w:val="00CB3CCC"/>
    <w:rsid w:val="00CE41EB"/>
    <w:rsid w:val="00D13145"/>
    <w:rsid w:val="00DB4237"/>
    <w:rsid w:val="00DD076D"/>
    <w:rsid w:val="00DE06E1"/>
    <w:rsid w:val="00E47324"/>
    <w:rsid w:val="00E520CA"/>
    <w:rsid w:val="00E80C20"/>
    <w:rsid w:val="00F5352C"/>
    <w:rsid w:val="00F543C2"/>
    <w:rsid w:val="00F75934"/>
    <w:rsid w:val="00F769D0"/>
    <w:rsid w:val="00F83062"/>
    <w:rsid w:val="00FB4DD9"/>
    <w:rsid w:val="00FD63AF"/>
    <w:rsid w:val="00FE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1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80A"/>
    <w:pPr>
      <w:ind w:left="720"/>
      <w:contextualSpacing/>
    </w:pPr>
  </w:style>
  <w:style w:type="character" w:styleId="Hyperlink">
    <w:name w:val="Hyperlink"/>
    <w:basedOn w:val="DefaultParagraphFont"/>
    <w:uiPriority w:val="99"/>
    <w:rsid w:val="006A06E0"/>
    <w:rPr>
      <w:rFonts w:cs="Times New Roman"/>
      <w:color w:val="0000FF"/>
      <w:u w:val="single"/>
    </w:rPr>
  </w:style>
  <w:style w:type="paragraph" w:styleId="Header">
    <w:name w:val="header"/>
    <w:basedOn w:val="Normal"/>
    <w:link w:val="HeaderChar"/>
    <w:uiPriority w:val="99"/>
    <w:unhideWhenUsed/>
    <w:rsid w:val="0077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B5"/>
  </w:style>
  <w:style w:type="paragraph" w:styleId="Footer">
    <w:name w:val="footer"/>
    <w:basedOn w:val="Normal"/>
    <w:link w:val="FooterChar"/>
    <w:uiPriority w:val="99"/>
    <w:unhideWhenUsed/>
    <w:rsid w:val="0077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B5"/>
  </w:style>
  <w:style w:type="character" w:styleId="CommentReference">
    <w:name w:val="annotation reference"/>
    <w:basedOn w:val="DefaultParagraphFont"/>
    <w:uiPriority w:val="99"/>
    <w:semiHidden/>
    <w:unhideWhenUsed/>
    <w:rsid w:val="002B584A"/>
    <w:rPr>
      <w:sz w:val="16"/>
      <w:szCs w:val="16"/>
    </w:rPr>
  </w:style>
  <w:style w:type="paragraph" w:styleId="CommentText">
    <w:name w:val="annotation text"/>
    <w:basedOn w:val="Normal"/>
    <w:link w:val="CommentTextChar"/>
    <w:uiPriority w:val="99"/>
    <w:semiHidden/>
    <w:unhideWhenUsed/>
    <w:rsid w:val="002B584A"/>
    <w:pPr>
      <w:spacing w:line="240" w:lineRule="auto"/>
    </w:pPr>
    <w:rPr>
      <w:sz w:val="20"/>
      <w:szCs w:val="20"/>
    </w:rPr>
  </w:style>
  <w:style w:type="character" w:customStyle="1" w:styleId="CommentTextChar">
    <w:name w:val="Comment Text Char"/>
    <w:basedOn w:val="DefaultParagraphFont"/>
    <w:link w:val="CommentText"/>
    <w:uiPriority w:val="99"/>
    <w:semiHidden/>
    <w:rsid w:val="002B584A"/>
    <w:rPr>
      <w:sz w:val="20"/>
      <w:szCs w:val="20"/>
    </w:rPr>
  </w:style>
  <w:style w:type="paragraph" w:styleId="CommentSubject">
    <w:name w:val="annotation subject"/>
    <w:basedOn w:val="CommentText"/>
    <w:next w:val="CommentText"/>
    <w:link w:val="CommentSubjectChar"/>
    <w:uiPriority w:val="99"/>
    <w:semiHidden/>
    <w:unhideWhenUsed/>
    <w:rsid w:val="002B584A"/>
    <w:rPr>
      <w:b/>
      <w:bCs/>
    </w:rPr>
  </w:style>
  <w:style w:type="character" w:customStyle="1" w:styleId="CommentSubjectChar">
    <w:name w:val="Comment Subject Char"/>
    <w:basedOn w:val="CommentTextChar"/>
    <w:link w:val="CommentSubject"/>
    <w:uiPriority w:val="99"/>
    <w:semiHidden/>
    <w:rsid w:val="002B584A"/>
    <w:rPr>
      <w:b/>
      <w:bCs/>
      <w:sz w:val="20"/>
      <w:szCs w:val="20"/>
    </w:rPr>
  </w:style>
  <w:style w:type="paragraph" w:styleId="BalloonText">
    <w:name w:val="Balloon Text"/>
    <w:basedOn w:val="Normal"/>
    <w:link w:val="BalloonTextChar"/>
    <w:uiPriority w:val="99"/>
    <w:semiHidden/>
    <w:unhideWhenUsed/>
    <w:rsid w:val="002B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4A"/>
    <w:rPr>
      <w:rFonts w:ascii="Tahoma" w:hAnsi="Tahoma" w:cs="Tahoma"/>
      <w:sz w:val="16"/>
      <w:szCs w:val="16"/>
    </w:rPr>
  </w:style>
  <w:style w:type="paragraph" w:customStyle="1" w:styleId="Hoofdtekst">
    <w:name w:val="Hoofdtekst"/>
    <w:rsid w:val="00DD076D"/>
    <w:pPr>
      <w:spacing w:after="0" w:line="240" w:lineRule="auto"/>
    </w:pPr>
    <w:rPr>
      <w:rFonts w:ascii="Helvetica" w:eastAsia="Arial Unicode MS" w:hAnsi="Arial Unicode MS" w:cs="Arial Unicode MS"/>
      <w:color w:val="000000"/>
    </w:rPr>
  </w:style>
  <w:style w:type="character" w:styleId="FollowedHyperlink">
    <w:name w:val="FollowedHyperlink"/>
    <w:basedOn w:val="DefaultParagraphFont"/>
    <w:uiPriority w:val="99"/>
    <w:semiHidden/>
    <w:unhideWhenUsed/>
    <w:rsid w:val="00016F41"/>
    <w:rPr>
      <w:color w:val="800080" w:themeColor="followedHyperlink"/>
      <w:u w:val="single"/>
    </w:rPr>
  </w:style>
  <w:style w:type="paragraph" w:styleId="BodyText">
    <w:name w:val="Body Text"/>
    <w:basedOn w:val="Normal"/>
    <w:link w:val="BodyTextChar"/>
    <w:uiPriority w:val="1"/>
    <w:qFormat/>
    <w:rsid w:val="007302DC"/>
    <w:pPr>
      <w:autoSpaceDE w:val="0"/>
      <w:autoSpaceDN w:val="0"/>
      <w:adjustRightInd w:val="0"/>
      <w:spacing w:after="0" w:line="240" w:lineRule="auto"/>
      <w:ind w:left="40"/>
    </w:pPr>
    <w:rPr>
      <w:rFonts w:ascii="Times New Roman" w:hAnsi="Times New Roman" w:cs="Times New Roman"/>
      <w:lang w:val="en-US"/>
    </w:rPr>
  </w:style>
  <w:style w:type="character" w:customStyle="1" w:styleId="BodyTextChar">
    <w:name w:val="Body Text Char"/>
    <w:basedOn w:val="DefaultParagraphFont"/>
    <w:link w:val="BodyText"/>
    <w:uiPriority w:val="1"/>
    <w:rsid w:val="007302DC"/>
    <w:rPr>
      <w:rFonts w:ascii="Times New Roman" w:hAnsi="Times New Roman" w:cs="Times New Roman"/>
      <w:lang w:val="en-US"/>
    </w:rPr>
  </w:style>
  <w:style w:type="character" w:styleId="UnresolvedMention">
    <w:name w:val="Unresolved Mention"/>
    <w:basedOn w:val="DefaultParagraphFont"/>
    <w:uiPriority w:val="99"/>
    <w:rsid w:val="002A18CE"/>
    <w:rPr>
      <w:color w:val="605E5C"/>
      <w:shd w:val="clear" w:color="auto" w:fill="E1DFDD"/>
    </w:rPr>
  </w:style>
  <w:style w:type="paragraph" w:customStyle="1" w:styleId="default">
    <w:name w:val="default"/>
    <w:basedOn w:val="Normal"/>
    <w:rsid w:val="0028405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284050"/>
  </w:style>
  <w:style w:type="paragraph" w:styleId="FootnoteText">
    <w:name w:val="footnote text"/>
    <w:basedOn w:val="Normal"/>
    <w:link w:val="FootnoteTextChar"/>
    <w:uiPriority w:val="99"/>
    <w:semiHidden/>
    <w:unhideWhenUsed/>
    <w:rsid w:val="00305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B76"/>
    <w:rPr>
      <w:sz w:val="20"/>
      <w:szCs w:val="20"/>
    </w:rPr>
  </w:style>
  <w:style w:type="character" w:styleId="FootnoteReference">
    <w:name w:val="footnote reference"/>
    <w:basedOn w:val="DefaultParagraphFont"/>
    <w:uiPriority w:val="99"/>
    <w:semiHidden/>
    <w:unhideWhenUsed/>
    <w:rsid w:val="00305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087">
      <w:bodyDiv w:val="1"/>
      <w:marLeft w:val="0"/>
      <w:marRight w:val="0"/>
      <w:marTop w:val="0"/>
      <w:marBottom w:val="0"/>
      <w:divBdr>
        <w:top w:val="none" w:sz="0" w:space="0" w:color="auto"/>
        <w:left w:val="none" w:sz="0" w:space="0" w:color="auto"/>
        <w:bottom w:val="none" w:sz="0" w:space="0" w:color="auto"/>
        <w:right w:val="none" w:sz="0" w:space="0" w:color="auto"/>
      </w:divBdr>
    </w:div>
    <w:div w:id="536160262">
      <w:bodyDiv w:val="1"/>
      <w:marLeft w:val="0"/>
      <w:marRight w:val="0"/>
      <w:marTop w:val="0"/>
      <w:marBottom w:val="0"/>
      <w:divBdr>
        <w:top w:val="none" w:sz="0" w:space="0" w:color="auto"/>
        <w:left w:val="none" w:sz="0" w:space="0" w:color="auto"/>
        <w:bottom w:val="none" w:sz="0" w:space="0" w:color="auto"/>
        <w:right w:val="none" w:sz="0" w:space="0" w:color="auto"/>
      </w:divBdr>
    </w:div>
    <w:div w:id="1245990451">
      <w:bodyDiv w:val="1"/>
      <w:marLeft w:val="0"/>
      <w:marRight w:val="0"/>
      <w:marTop w:val="0"/>
      <w:marBottom w:val="0"/>
      <w:divBdr>
        <w:top w:val="none" w:sz="0" w:space="0" w:color="auto"/>
        <w:left w:val="none" w:sz="0" w:space="0" w:color="auto"/>
        <w:bottom w:val="none" w:sz="0" w:space="0" w:color="auto"/>
        <w:right w:val="none" w:sz="0" w:space="0" w:color="auto"/>
      </w:divBdr>
    </w:div>
    <w:div w:id="1911037405">
      <w:bodyDiv w:val="1"/>
      <w:marLeft w:val="0"/>
      <w:marRight w:val="0"/>
      <w:marTop w:val="0"/>
      <w:marBottom w:val="0"/>
      <w:divBdr>
        <w:top w:val="none" w:sz="0" w:space="0" w:color="auto"/>
        <w:left w:val="none" w:sz="0" w:space="0" w:color="auto"/>
        <w:bottom w:val="none" w:sz="0" w:space="0" w:color="auto"/>
        <w:right w:val="none" w:sz="0" w:space="0" w:color="auto"/>
      </w:divBdr>
    </w:div>
    <w:div w:id="20662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unet.login.vu.nl/services/pages/categorydetail.aspx?cid=tcm%3a164-83669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u.nl/nl/opleidingen/over-ons-onderwijs/onderwijsvisie/index.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u.nl/onderwijs/onderwijsadvies-training/kennisdossiers/themadossier-interdisciplinair-onderwijs-en-cel/multi-inter-en-transdisciplinariteit-wat-is-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12552-9B5C-E643-A336-78F21BA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 van de Bunt</dc:creator>
  <cp:lastModifiedBy>Bekker, J.W. (Jikke)</cp:lastModifiedBy>
  <cp:revision>4</cp:revision>
  <cp:lastPrinted>2012-11-02T10:39:00Z</cp:lastPrinted>
  <dcterms:created xsi:type="dcterms:W3CDTF">2022-11-23T16:35:00Z</dcterms:created>
  <dcterms:modified xsi:type="dcterms:W3CDTF">2023-11-08T15:39:00Z</dcterms:modified>
</cp:coreProperties>
</file>