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0137" w14:textId="3B548A16" w:rsidR="00264FC9" w:rsidRPr="00744B1C" w:rsidRDefault="00264FC9" w:rsidP="1709A495">
      <w:pPr>
        <w:spacing w:after="0" w:line="240" w:lineRule="auto"/>
        <w:textAlignment w:val="baseline"/>
        <w:rPr>
          <w:rFonts w:eastAsia="Times New Roman"/>
          <w:b/>
          <w:bCs/>
          <w:lang w:val="en-US" w:eastAsia="nl-NL"/>
        </w:rPr>
      </w:pPr>
      <w:r w:rsidRPr="1709A495">
        <w:rPr>
          <w:rFonts w:eastAsia="Times New Roman"/>
          <w:b/>
          <w:bCs/>
          <w:color w:val="365F91"/>
          <w:lang w:val="en-US" w:eastAsia="nl-NL"/>
        </w:rPr>
        <w:t>Transition Table Research Master Social Sciences for a Digital Society  2025-2026</w:t>
      </w:r>
    </w:p>
    <w:p w14:paraId="2438556D" w14:textId="77777777" w:rsidR="00264FC9" w:rsidRPr="00CE17F8" w:rsidRDefault="00264FC9" w:rsidP="00264FC9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ascii="Arial" w:eastAsia="Times New Roman" w:hAnsi="Arial" w:cs="Arial"/>
          <w:color w:val="365F91"/>
          <w:lang w:eastAsia="nl-NL"/>
        </w:rPr>
        <w:t> </w:t>
      </w:r>
      <w:r w:rsidRPr="00CE17F8">
        <w:rPr>
          <w:rFonts w:ascii="Aptos" w:eastAsia="Times New Roman" w:hAnsi="Aptos" w:cs="Aptos"/>
          <w:color w:val="365F91"/>
          <w:lang w:eastAsia="nl-NL"/>
        </w:rPr>
        <w:t> </w:t>
      </w:r>
    </w:p>
    <w:p w14:paraId="20320427" w14:textId="77777777" w:rsidR="00264FC9" w:rsidRPr="00CE17F8" w:rsidRDefault="00264FC9" w:rsidP="00264FC9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proofErr w:type="spellStart"/>
      <w:r>
        <w:rPr>
          <w:rFonts w:eastAsia="Times New Roman" w:cstheme="minorHAnsi"/>
          <w:b/>
          <w:bCs/>
          <w:lang w:eastAsia="nl-NL"/>
        </w:rPr>
        <w:t>Transition</w:t>
      </w:r>
      <w:proofErr w:type="spellEnd"/>
      <w:r>
        <w:rPr>
          <w:rFonts w:eastAsia="Times New Roman" w:cstheme="minorHAnsi"/>
          <w:b/>
          <w:bCs/>
          <w:lang w:eastAsia="nl-NL"/>
        </w:rPr>
        <w:t xml:space="preserve"> </w:t>
      </w:r>
      <w:proofErr w:type="spellStart"/>
      <w:r>
        <w:rPr>
          <w:rFonts w:eastAsia="Times New Roman" w:cstheme="minorHAnsi"/>
          <w:b/>
          <w:bCs/>
          <w:lang w:eastAsia="nl-NL"/>
        </w:rPr>
        <w:t>Table</w:t>
      </w:r>
      <w:proofErr w:type="spellEnd"/>
      <w:r w:rsidRPr="00CE17F8">
        <w:rPr>
          <w:rFonts w:eastAsia="Times New Roman" w:cstheme="minorHAnsi"/>
          <w:b/>
          <w:bCs/>
          <w:lang w:eastAsia="nl-NL"/>
        </w:rPr>
        <w:t xml:space="preserve"> 202</w:t>
      </w:r>
      <w:r>
        <w:rPr>
          <w:rFonts w:eastAsia="Times New Roman" w:cstheme="minorHAnsi"/>
          <w:b/>
          <w:bCs/>
          <w:lang w:eastAsia="nl-NL"/>
        </w:rPr>
        <w:t>5</w:t>
      </w:r>
      <w:r w:rsidRPr="00CE17F8">
        <w:rPr>
          <w:rFonts w:eastAsia="Times New Roman" w:cstheme="minorHAnsi"/>
          <w:b/>
          <w:bCs/>
          <w:lang w:eastAsia="nl-NL"/>
        </w:rPr>
        <w:t>-202</w:t>
      </w:r>
      <w:r>
        <w:rPr>
          <w:rFonts w:eastAsia="Times New Roman" w:cstheme="minorHAnsi"/>
          <w:b/>
          <w:bCs/>
          <w:lang w:eastAsia="nl-NL"/>
        </w:rPr>
        <w:t>6</w:t>
      </w:r>
      <w:r w:rsidRPr="00CE17F8">
        <w:rPr>
          <w:rFonts w:eastAsia="Times New Roman" w:cstheme="minorHAnsi"/>
          <w:b/>
          <w:bCs/>
          <w:lang w:eastAsia="nl-NL"/>
        </w:rPr>
        <w:t>:</w:t>
      </w:r>
      <w:r w:rsidRPr="00CE17F8">
        <w:rPr>
          <w:rFonts w:ascii="Arial" w:eastAsia="Times New Roman" w:hAnsi="Arial" w:cs="Arial"/>
          <w:lang w:eastAsia="nl-NL"/>
        </w:rPr>
        <w:t> </w:t>
      </w:r>
      <w:r w:rsidRPr="00CE17F8">
        <w:rPr>
          <w:rFonts w:ascii="Aptos" w:eastAsia="Times New Roman" w:hAnsi="Aptos" w:cs="Aptos"/>
          <w:lang w:eastAsia="nl-NL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772"/>
        <w:gridCol w:w="4005"/>
        <w:gridCol w:w="795"/>
      </w:tblGrid>
      <w:tr w:rsidR="00F81554" w:rsidRPr="00CE17F8" w14:paraId="01DCA8F9" w14:textId="01EBBC60" w:rsidTr="00636F4B">
        <w:trPr>
          <w:trHeight w:val="315"/>
        </w:trPr>
        <w:tc>
          <w:tcPr>
            <w:tcW w:w="3536" w:type="dxa"/>
            <w:tcBorders>
              <w:top w:val="single" w:sz="6" w:space="0" w:color="4BACC6"/>
              <w:left w:val="single" w:sz="6" w:space="0" w:color="4BACC6"/>
              <w:bottom w:val="nil"/>
              <w:right w:val="nil"/>
            </w:tcBorders>
            <w:shd w:val="clear" w:color="auto" w:fill="4BACC6"/>
            <w:hideMark/>
          </w:tcPr>
          <w:p w14:paraId="39D61693" w14:textId="77777777" w:rsidR="00F81554" w:rsidRPr="000A77F0" w:rsidRDefault="00F81554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0A77F0">
              <w:rPr>
                <w:rFonts w:eastAsia="Times New Roman" w:cstheme="minorHAnsi"/>
                <w:color w:val="FFFFFF"/>
                <w:lang w:val="en-US" w:eastAsia="nl-NL"/>
              </w:rPr>
              <w:t>Course in 2024-2025 (or before)</w:t>
            </w:r>
            <w:r w:rsidRPr="000A77F0">
              <w:rPr>
                <w:rFonts w:ascii="Arial" w:eastAsia="Times New Roman" w:hAnsi="Arial" w:cs="Arial"/>
                <w:color w:val="FFFFFF"/>
                <w:lang w:val="en-US" w:eastAsia="nl-NL"/>
              </w:rPr>
              <w:t> </w:t>
            </w:r>
            <w:r w:rsidRPr="000A77F0">
              <w:rPr>
                <w:rFonts w:ascii="Arial" w:eastAsia="Times New Roman" w:hAnsi="Arial" w:cs="Arial"/>
                <w:b/>
                <w:bCs/>
                <w:color w:val="FFFFFF"/>
                <w:lang w:val="en-US" w:eastAsia="nl-NL"/>
              </w:rPr>
              <w:t> </w:t>
            </w:r>
            <w:r w:rsidRPr="000A77F0">
              <w:rPr>
                <w:rFonts w:eastAsia="Times New Roman" w:cstheme="minorHAnsi"/>
                <w:color w:val="FFFFFF"/>
                <w:lang w:val="en-US"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</w:tcPr>
          <w:p w14:paraId="7BC7366B" w14:textId="057E116E" w:rsidR="00F81554" w:rsidRDefault="00F81554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color w:val="FFFFFF"/>
                <w:lang w:val="en-US" w:eastAsia="nl-NL"/>
              </w:rPr>
            </w:pPr>
            <w:r>
              <w:rPr>
                <w:rFonts w:eastAsia="Times New Roman" w:cstheme="minorHAnsi"/>
                <w:color w:val="FFFFFF"/>
                <w:lang w:val="en-US" w:eastAsia="nl-NL"/>
              </w:rPr>
              <w:t>Period</w:t>
            </w:r>
          </w:p>
        </w:tc>
        <w:tc>
          <w:tcPr>
            <w:tcW w:w="4123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  <w:hideMark/>
          </w:tcPr>
          <w:p w14:paraId="652CC70A" w14:textId="57D75AE7" w:rsidR="00F81554" w:rsidRPr="00CE17F8" w:rsidRDefault="00F81554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color w:val="FFFFFF"/>
                <w:lang w:val="en-US" w:eastAsia="nl-NL"/>
              </w:rPr>
              <w:t xml:space="preserve">Replacement course 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in 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6</w:t>
            </w:r>
          </w:p>
        </w:tc>
        <w:tc>
          <w:tcPr>
            <w:tcW w:w="796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</w:tcPr>
          <w:p w14:paraId="4BA65430" w14:textId="2C682248" w:rsidR="00F81554" w:rsidRDefault="00F81554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color w:val="FFFFFF"/>
                <w:lang w:val="en-US" w:eastAsia="nl-NL"/>
              </w:rPr>
            </w:pPr>
            <w:r>
              <w:rPr>
                <w:rFonts w:eastAsia="Times New Roman" w:cstheme="minorHAnsi"/>
                <w:color w:val="FFFFFF"/>
                <w:lang w:val="en-US" w:eastAsia="nl-NL"/>
              </w:rPr>
              <w:t>Period</w:t>
            </w:r>
          </w:p>
        </w:tc>
      </w:tr>
      <w:tr w:rsidR="00F81554" w:rsidRPr="00906C7C" w14:paraId="4198DD20" w14:textId="5A5ED945" w:rsidTr="00636F4B">
        <w:trPr>
          <w:trHeight w:val="315"/>
        </w:trPr>
        <w:tc>
          <w:tcPr>
            <w:tcW w:w="353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094AFFDF" w14:textId="67AD76F6" w:rsidR="00F81554" w:rsidRPr="00610325" w:rsidRDefault="00F81554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 xml:space="preserve">Qualitative Data Methods (S_QDM) </w:t>
            </w:r>
          </w:p>
        </w:tc>
        <w:tc>
          <w:tcPr>
            <w:tcW w:w="55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676F0B54" w14:textId="1176FC2A" w:rsidR="00F81554" w:rsidRDefault="00A3608B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1</w:t>
            </w:r>
          </w:p>
        </w:tc>
        <w:tc>
          <w:tcPr>
            <w:tcW w:w="4123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1D46D653" w14:textId="09FA6E88" w:rsidR="00F81554" w:rsidRPr="00610325" w:rsidRDefault="00F81554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Research Design Principles (S_RPD)</w:t>
            </w:r>
          </w:p>
        </w:tc>
        <w:tc>
          <w:tcPr>
            <w:tcW w:w="79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03C21F63" w14:textId="1CB49BBF" w:rsidR="00F81554" w:rsidRDefault="00A3608B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1</w:t>
            </w:r>
          </w:p>
        </w:tc>
      </w:tr>
      <w:tr w:rsidR="00F81554" w:rsidRPr="00906C7C" w14:paraId="71C3500C" w14:textId="1D271E13" w:rsidTr="00636F4B">
        <w:trPr>
          <w:trHeight w:val="315"/>
        </w:trPr>
        <w:tc>
          <w:tcPr>
            <w:tcW w:w="353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251203F4" w14:textId="670D5241" w:rsidR="00F81554" w:rsidRPr="00610325" w:rsidRDefault="00F81554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Quantitative Data Analysis (S_QDA)</w:t>
            </w:r>
          </w:p>
        </w:tc>
        <w:tc>
          <w:tcPr>
            <w:tcW w:w="55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64622B6B" w14:textId="5A51DC22" w:rsidR="00F81554" w:rsidRDefault="00A3608B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1</w:t>
            </w:r>
          </w:p>
        </w:tc>
        <w:tc>
          <w:tcPr>
            <w:tcW w:w="4123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3F2E641C" w14:textId="3FE8E33B" w:rsidR="00F81554" w:rsidRDefault="00F81554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Research Design Principles (S_RPD)</w:t>
            </w:r>
          </w:p>
        </w:tc>
        <w:tc>
          <w:tcPr>
            <w:tcW w:w="79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00B98291" w14:textId="57C7A29C" w:rsidR="00F81554" w:rsidRDefault="00A3608B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1</w:t>
            </w:r>
          </w:p>
        </w:tc>
      </w:tr>
      <w:tr w:rsidR="00F81554" w:rsidRPr="00906C7C" w14:paraId="7A358460" w14:textId="557EF6C1" w:rsidTr="00636F4B">
        <w:trPr>
          <w:trHeight w:val="315"/>
        </w:trPr>
        <w:tc>
          <w:tcPr>
            <w:tcW w:w="353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66E15503" w14:textId="41F546EC" w:rsidR="00F81554" w:rsidRPr="00610325" w:rsidRDefault="00F81554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Advanced Methods II: Social Networks and Mixed Methods (S_AM2)</w:t>
            </w:r>
          </w:p>
        </w:tc>
        <w:tc>
          <w:tcPr>
            <w:tcW w:w="55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64CEAF58" w14:textId="21126C98" w:rsidR="00F81554" w:rsidRDefault="00A3608B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5</w:t>
            </w:r>
          </w:p>
        </w:tc>
        <w:tc>
          <w:tcPr>
            <w:tcW w:w="4123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6D874A2D" w14:textId="7FC5DD7B" w:rsidR="00F81554" w:rsidRDefault="00F81554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Mixed methods and Network Analysis (S_MMNA)</w:t>
            </w:r>
          </w:p>
        </w:tc>
        <w:tc>
          <w:tcPr>
            <w:tcW w:w="79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02CD3ACF" w14:textId="5ADCC3E1" w:rsidR="00F81554" w:rsidRDefault="00A3608B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3</w:t>
            </w:r>
          </w:p>
        </w:tc>
      </w:tr>
      <w:tr w:rsidR="00F81554" w:rsidRPr="00906C7C" w14:paraId="4980C34B" w14:textId="284D3437" w:rsidTr="00636F4B">
        <w:trPr>
          <w:trHeight w:val="315"/>
        </w:trPr>
        <w:tc>
          <w:tcPr>
            <w:tcW w:w="353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41355C20" w14:textId="5B9F395E" w:rsidR="00F81554" w:rsidRPr="00610325" w:rsidRDefault="00F81554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Dynamics of Polarization and Inclusion (S_DPI, 6 EC)</w:t>
            </w:r>
          </w:p>
        </w:tc>
        <w:tc>
          <w:tcPr>
            <w:tcW w:w="55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5EA12C28" w14:textId="408F9AD0" w:rsidR="00F81554" w:rsidRDefault="00DB372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4</w:t>
            </w:r>
          </w:p>
        </w:tc>
        <w:tc>
          <w:tcPr>
            <w:tcW w:w="4123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371C088C" w14:textId="7843DDCE" w:rsidR="00F81554" w:rsidRDefault="00F81554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Dynamics of Polarization and Inclusion (S_DPI3, 3 EC) AND additional assignment</w:t>
            </w:r>
          </w:p>
        </w:tc>
        <w:tc>
          <w:tcPr>
            <w:tcW w:w="79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34D8E4BE" w14:textId="6032FA79" w:rsidR="00F81554" w:rsidRDefault="00DB372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4</w:t>
            </w:r>
          </w:p>
        </w:tc>
      </w:tr>
      <w:tr w:rsidR="00F81554" w:rsidRPr="00906C7C" w14:paraId="499D8053" w14:textId="516BB853" w:rsidTr="00636F4B">
        <w:trPr>
          <w:trHeight w:val="315"/>
        </w:trPr>
        <w:tc>
          <w:tcPr>
            <w:tcW w:w="353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776B5465" w14:textId="54BA53D2" w:rsidR="00F81554" w:rsidRPr="00610325" w:rsidRDefault="00F81554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Governance and Algorithms in Care and Welfare (S_GACW, 6 EC)</w:t>
            </w:r>
          </w:p>
        </w:tc>
        <w:tc>
          <w:tcPr>
            <w:tcW w:w="55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2268EA90" w14:textId="3079F3B4" w:rsidR="00F81554" w:rsidRDefault="00DB372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4</w:t>
            </w:r>
          </w:p>
        </w:tc>
        <w:tc>
          <w:tcPr>
            <w:tcW w:w="4123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6B918B65" w14:textId="20CAE2BB" w:rsidR="00F81554" w:rsidRDefault="00F81554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Governance and Algorithms in Care and Welfare (S_GACW3, 3 EC) AND additional assignment</w:t>
            </w:r>
          </w:p>
        </w:tc>
        <w:tc>
          <w:tcPr>
            <w:tcW w:w="79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2C8B255D" w14:textId="1EBFD6CA" w:rsidR="00F81554" w:rsidRDefault="00DB372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4</w:t>
            </w:r>
          </w:p>
        </w:tc>
      </w:tr>
      <w:tr w:rsidR="00F81554" w:rsidRPr="00906C7C" w14:paraId="2778CD1B" w14:textId="68376ED5" w:rsidTr="00636F4B">
        <w:trPr>
          <w:trHeight w:val="315"/>
        </w:trPr>
        <w:tc>
          <w:tcPr>
            <w:tcW w:w="353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580FDBB5" w14:textId="432712EA" w:rsidR="00F81554" w:rsidRDefault="00F81554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Writing a Research Proposal (S_WRP, 6 EC)</w:t>
            </w:r>
          </w:p>
        </w:tc>
        <w:tc>
          <w:tcPr>
            <w:tcW w:w="55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5EBC1B70" w14:textId="518711E9" w:rsidR="00F81554" w:rsidRDefault="00DB372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6</w:t>
            </w:r>
          </w:p>
        </w:tc>
        <w:tc>
          <w:tcPr>
            <w:tcW w:w="4123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736C940E" w14:textId="0E0B334F" w:rsidR="00F81554" w:rsidRDefault="00F81554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Research Design in Practice (S_RDIP, 3 EC) AND additional assignment</w:t>
            </w:r>
          </w:p>
        </w:tc>
        <w:tc>
          <w:tcPr>
            <w:tcW w:w="79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31A3DC6A" w14:textId="20B62BAA" w:rsidR="00F81554" w:rsidRDefault="00DB372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5</w:t>
            </w:r>
          </w:p>
        </w:tc>
      </w:tr>
      <w:tr w:rsidR="00F81554" w:rsidRPr="00B8388E" w14:paraId="24D24B46" w14:textId="5CDA6D85" w:rsidTr="00636F4B">
        <w:trPr>
          <w:trHeight w:val="315"/>
        </w:trPr>
        <w:tc>
          <w:tcPr>
            <w:tcW w:w="353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61FBA0E8" w14:textId="48D8EEF7" w:rsidR="00F81554" w:rsidRDefault="00F81554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Advanced Methods 3: Tutorials (S_AM3)</w:t>
            </w:r>
          </w:p>
        </w:tc>
        <w:tc>
          <w:tcPr>
            <w:tcW w:w="55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230070BB" w14:textId="6ED9103E" w:rsidR="00F81554" w:rsidRPr="00264FC9" w:rsidRDefault="00DB372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1+2</w:t>
            </w:r>
          </w:p>
        </w:tc>
        <w:tc>
          <w:tcPr>
            <w:tcW w:w="4123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0D58DAE5" w14:textId="4CE33B6E" w:rsidR="00F81554" w:rsidRPr="00264FC9" w:rsidRDefault="00F81554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highlight w:val="yellow"/>
                <w:lang w:val="en-US" w:eastAsia="nl-NL"/>
              </w:rPr>
            </w:pPr>
            <w:r w:rsidRPr="00264FC9">
              <w:rPr>
                <w:rFonts w:eastAsia="Times New Roman" w:cstheme="minorHAnsi"/>
                <w:lang w:val="en-US" w:eastAsia="nl-NL"/>
              </w:rPr>
              <w:t>Advanced Methods 2: Electives</w:t>
            </w:r>
            <w:r w:rsidR="00FC0D3D">
              <w:rPr>
                <w:rFonts w:eastAsia="Times New Roman" w:cstheme="minorHAnsi"/>
                <w:lang w:val="en-US" w:eastAsia="nl-NL"/>
              </w:rPr>
              <w:t xml:space="preserve"> (S_AM2E)</w:t>
            </w:r>
          </w:p>
        </w:tc>
        <w:tc>
          <w:tcPr>
            <w:tcW w:w="79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42A85FE2" w14:textId="4CA6A7A3" w:rsidR="00F81554" w:rsidRPr="00264FC9" w:rsidRDefault="00DB372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1+2</w:t>
            </w:r>
          </w:p>
        </w:tc>
      </w:tr>
    </w:tbl>
    <w:p w14:paraId="45BBC24D" w14:textId="77777777" w:rsidR="00F154BD" w:rsidRPr="00264FC9" w:rsidRDefault="00F154BD">
      <w:pPr>
        <w:rPr>
          <w:lang w:val="en-US"/>
        </w:rPr>
      </w:pPr>
    </w:p>
    <w:sectPr w:rsidR="00F154BD" w:rsidRPr="00264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C9"/>
    <w:rsid w:val="00002A91"/>
    <w:rsid w:val="00075BFE"/>
    <w:rsid w:val="00094FDC"/>
    <w:rsid w:val="00101949"/>
    <w:rsid w:val="00161E75"/>
    <w:rsid w:val="00264FC9"/>
    <w:rsid w:val="00292ECB"/>
    <w:rsid w:val="002B1FA1"/>
    <w:rsid w:val="00636F4B"/>
    <w:rsid w:val="006F3FC1"/>
    <w:rsid w:val="00815E98"/>
    <w:rsid w:val="00906C7C"/>
    <w:rsid w:val="009D5EE8"/>
    <w:rsid w:val="00A3608B"/>
    <w:rsid w:val="00B31CEC"/>
    <w:rsid w:val="00C70499"/>
    <w:rsid w:val="00C72873"/>
    <w:rsid w:val="00CA6F07"/>
    <w:rsid w:val="00D5430E"/>
    <w:rsid w:val="00DB284B"/>
    <w:rsid w:val="00DB3725"/>
    <w:rsid w:val="00E723AA"/>
    <w:rsid w:val="00F154BD"/>
    <w:rsid w:val="00F81554"/>
    <w:rsid w:val="00FC0D3D"/>
    <w:rsid w:val="1709A495"/>
    <w:rsid w:val="6F028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0792"/>
  <w15:chartTrackingRefBased/>
  <w15:docId w15:val="{51D6D35D-48F8-4813-A78D-D0EC8919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4FC9"/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64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4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4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64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64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64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4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4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4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4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4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4FC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64FC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64FC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64FC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4FC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4F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64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26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4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4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64FC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264F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64FC9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264FC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64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64FC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64F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Datetim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Create a new document." ma:contentTypeScope="" ma:versionID="a741b5909a442143f3f8197227a6b30e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eea66cdb41f8bd4324e3b03feea85de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158C1-A46C-4F16-8AC5-A0008866060D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customXml/itemProps2.xml><?xml version="1.0" encoding="utf-8"?>
<ds:datastoreItem xmlns:ds="http://schemas.openxmlformats.org/officeDocument/2006/customXml" ds:itemID="{8D7CFFE5-6FE2-4323-B790-FC7980A4D21E}"/>
</file>

<file path=customXml/itemProps3.xml><?xml version="1.0" encoding="utf-8"?>
<ds:datastoreItem xmlns:ds="http://schemas.openxmlformats.org/officeDocument/2006/customXml" ds:itemID="{9DAED855-0541-4DC6-882B-A92FDB52E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 (Erna)</dc:creator>
  <cp:keywords/>
  <dc:description/>
  <cp:lastModifiedBy>Harkema, H.J. (Erna)</cp:lastModifiedBy>
  <cp:revision>18</cp:revision>
  <dcterms:created xsi:type="dcterms:W3CDTF">2025-01-30T20:03:00Z</dcterms:created>
  <dcterms:modified xsi:type="dcterms:W3CDTF">2025-02-06T16:07:00Z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