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1547E" w:rsidR="00A259E0" w:rsidP="00A259E0" w:rsidRDefault="00A259E0" w14:paraId="0A59B793" w14:textId="77777777">
      <w:pPr>
        <w:rPr>
          <w:rFonts w:cstheme="minorHAnsi"/>
        </w:rPr>
      </w:pPr>
      <w:r w:rsidRPr="00C1547E">
        <w:rPr>
          <w:rFonts w:cstheme="minorHAnsi"/>
          <w:noProof/>
        </w:rPr>
        <w:drawing>
          <wp:inline distT="0" distB="0" distL="0" distR="0" wp14:anchorId="0638704A" wp14:editId="3E388573">
            <wp:extent cx="5760720" cy="1101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60720" cy="1101725"/>
                    </a:xfrm>
                    <a:prstGeom prst="rect">
                      <a:avLst/>
                    </a:prstGeom>
                  </pic:spPr>
                </pic:pic>
              </a:graphicData>
            </a:graphic>
          </wp:inline>
        </w:drawing>
      </w:r>
    </w:p>
    <w:p w:rsidRPr="00C1547E" w:rsidR="00A259E0" w:rsidP="00A259E0" w:rsidRDefault="00A259E0" w14:paraId="2EE44504" w14:textId="77777777">
      <w:pPr>
        <w:contextualSpacing/>
        <w:rPr>
          <w:b/>
          <w:bCs/>
        </w:rPr>
      </w:pPr>
    </w:p>
    <w:p w:rsidRPr="00490825" w:rsidR="007B40FE" w:rsidP="007B40FE" w:rsidRDefault="007B40FE" w14:paraId="4A4206B7" w14:textId="21C99A6E">
      <w:pPr>
        <w:spacing w:after="0"/>
        <w:rPr>
          <w:rFonts w:cs="Calibri"/>
          <w:b/>
          <w:bCs/>
          <w:lang w:val="en-US"/>
        </w:rPr>
      </w:pPr>
      <w:bookmarkStart w:name="_Hlk86066300" w:id="0"/>
      <w:r w:rsidRPr="00490825">
        <w:rPr>
          <w:rFonts w:eastAsia="Times New Roman"/>
          <w:b/>
          <w:bCs/>
          <w:lang w:val="en-US"/>
        </w:rPr>
        <w:t xml:space="preserve">Admission for a PhD candidate with a </w:t>
      </w:r>
      <w:r w:rsidR="004D2F0A">
        <w:rPr>
          <w:rFonts w:eastAsia="Times New Roman"/>
          <w:b/>
          <w:bCs/>
          <w:lang w:val="en-US"/>
        </w:rPr>
        <w:t xml:space="preserve">regular, </w:t>
      </w:r>
      <w:r w:rsidRPr="00490825">
        <w:rPr>
          <w:rFonts w:eastAsia="Times New Roman"/>
          <w:b/>
          <w:bCs/>
          <w:lang w:val="en-US"/>
        </w:rPr>
        <w:t xml:space="preserve">short </w:t>
      </w:r>
      <w:r w:rsidR="00A772A3">
        <w:rPr>
          <w:rFonts w:eastAsia="Times New Roman"/>
          <w:b/>
          <w:bCs/>
          <w:lang w:val="en-US"/>
        </w:rPr>
        <w:t xml:space="preserve">or a long </w:t>
      </w:r>
      <w:r w:rsidRPr="00490825">
        <w:rPr>
          <w:rFonts w:eastAsia="Times New Roman"/>
          <w:b/>
          <w:bCs/>
          <w:lang w:val="en-US"/>
        </w:rPr>
        <w:t>trajector</w:t>
      </w:r>
      <w:r w:rsidRPr="00490825">
        <w:rPr>
          <w:rFonts w:cs="Calibri"/>
          <w:b/>
          <w:bCs/>
          <w:lang w:val="en-US"/>
        </w:rPr>
        <w:t>y</w:t>
      </w:r>
      <w:bookmarkEnd w:id="0"/>
    </w:p>
    <w:p w:rsidRPr="00B872B4" w:rsidR="007B40FE" w:rsidP="007B40FE" w:rsidRDefault="007B40FE" w14:paraId="5E6F5754" w14:textId="00761D5A">
      <w:pPr>
        <w:spacing w:after="0" w:line="240" w:lineRule="auto"/>
        <w:rPr>
          <w:rFonts w:cs="Calibri"/>
          <w:lang w:val="en-US"/>
        </w:rPr>
      </w:pPr>
      <w:r w:rsidRPr="00B872B4" w:rsidR="007B40FE">
        <w:rPr>
          <w:rFonts w:cs="Calibri"/>
          <w:lang w:val="en-US"/>
        </w:rPr>
        <w:t xml:space="preserve">This version is from </w:t>
      </w:r>
      <w:r w:rsidR="4E94D1B4">
        <w:rPr>
          <w:rFonts w:cs="Calibri"/>
          <w:lang w:val="en-US"/>
        </w:rPr>
        <w:t xml:space="preserve">January 8, 2024</w:t>
      </w:r>
      <w:r w:rsidR="00A9054A">
        <w:rPr>
          <w:rStyle w:val="FootnoteReference"/>
          <w:rFonts w:cs="Calibri"/>
          <w:lang w:val="en-US"/>
        </w:rPr>
        <w:footnoteReference w:id="1"/>
      </w:r>
    </w:p>
    <w:p w:rsidRPr="00B872B4" w:rsidR="00367A23" w:rsidP="007B40FE" w:rsidRDefault="00367A23" w14:paraId="27FB893E" w14:textId="2EFA4670">
      <w:pPr>
        <w:spacing w:after="0" w:line="240" w:lineRule="auto"/>
        <w:rPr>
          <w:rFonts w:eastAsia="Times New Roman"/>
          <w:b/>
          <w:bCs/>
          <w:lang w:val="en-US"/>
        </w:rPr>
      </w:pPr>
    </w:p>
    <w:p w:rsidR="006D3B40" w:rsidP="00CC79D3" w:rsidRDefault="006D3B40" w14:paraId="365D8042" w14:textId="628960B5">
      <w:pPr>
        <w:spacing w:after="0" w:line="240" w:lineRule="auto"/>
        <w:rPr>
          <w:rFonts w:eastAsia="Times New Roman"/>
          <w:lang w:val="en-US"/>
        </w:rPr>
      </w:pPr>
      <w:r w:rsidRPr="006D3B40">
        <w:rPr>
          <w:rFonts w:eastAsia="Times New Roman"/>
          <w:lang w:val="en-US"/>
        </w:rPr>
        <w:t>V</w:t>
      </w:r>
      <w:r>
        <w:rPr>
          <w:rFonts w:eastAsia="Times New Roman"/>
          <w:lang w:val="en-US"/>
        </w:rPr>
        <w:t>rije Universiteit Amsterdam</w:t>
      </w:r>
      <w:r w:rsidR="002445AB">
        <w:rPr>
          <w:rFonts w:eastAsia="Times New Roman"/>
          <w:lang w:val="en-US"/>
        </w:rPr>
        <w:t xml:space="preserve"> </w:t>
      </w:r>
      <w:r w:rsidR="00352D44">
        <w:rPr>
          <w:rFonts w:eastAsia="Times New Roman"/>
          <w:lang w:val="en-US"/>
        </w:rPr>
        <w:t xml:space="preserve">aims </w:t>
      </w:r>
      <w:r w:rsidRPr="006D3B40">
        <w:rPr>
          <w:rFonts w:eastAsia="Times New Roman"/>
          <w:lang w:val="en-US"/>
        </w:rPr>
        <w:t xml:space="preserve">to offer a </w:t>
      </w:r>
      <w:r>
        <w:rPr>
          <w:rFonts w:eastAsia="Times New Roman"/>
          <w:lang w:val="en-US"/>
        </w:rPr>
        <w:t xml:space="preserve">PhD </w:t>
      </w:r>
      <w:r w:rsidRPr="006D3B40">
        <w:rPr>
          <w:rFonts w:eastAsia="Times New Roman"/>
          <w:lang w:val="en-US"/>
        </w:rPr>
        <w:t xml:space="preserve">program that has a feasible timeline attached to it, so that the candidate can actually earn a </w:t>
      </w:r>
      <w:r w:rsidR="00670A87">
        <w:rPr>
          <w:rFonts w:eastAsia="Times New Roman"/>
          <w:lang w:val="en-US"/>
        </w:rPr>
        <w:t>PhD</w:t>
      </w:r>
      <w:r w:rsidRPr="006D3B40">
        <w:rPr>
          <w:rFonts w:eastAsia="Times New Roman"/>
          <w:lang w:val="en-US"/>
        </w:rPr>
        <w:t xml:space="preserve">. A good candidate, with a good plan and appropriate execution, can write a dissertation that is approved by supervisors, and can meet </w:t>
      </w:r>
      <w:r w:rsidR="00670A87">
        <w:rPr>
          <w:rFonts w:eastAsia="Times New Roman"/>
          <w:lang w:val="en-US"/>
        </w:rPr>
        <w:t xml:space="preserve">the </w:t>
      </w:r>
      <w:r w:rsidRPr="006D3B40">
        <w:rPr>
          <w:rFonts w:eastAsia="Times New Roman"/>
          <w:lang w:val="en-US"/>
        </w:rPr>
        <w:t xml:space="preserve">other requirements. </w:t>
      </w:r>
    </w:p>
    <w:p w:rsidR="000B0B4C" w:rsidP="00CC79D3" w:rsidRDefault="000B0B4C" w14:paraId="5BACD521" w14:textId="10794243">
      <w:pPr>
        <w:spacing w:after="0" w:line="240" w:lineRule="auto"/>
        <w:rPr>
          <w:rFonts w:eastAsia="Times New Roman"/>
          <w:lang w:val="en-US"/>
        </w:rPr>
      </w:pPr>
    </w:p>
    <w:p w:rsidR="000B0B4C" w:rsidP="00CC79D3" w:rsidRDefault="000B0B4C" w14:paraId="16EFADB4" w14:textId="5864BD47">
      <w:pPr>
        <w:spacing w:after="0" w:line="240" w:lineRule="auto"/>
        <w:rPr>
          <w:rFonts w:eastAsia="Times New Roman"/>
          <w:lang w:val="en-US"/>
        </w:rPr>
      </w:pPr>
      <w:r w:rsidRPr="000B0B4C">
        <w:rPr>
          <w:rFonts w:eastAsia="Times New Roman"/>
          <w:lang w:val="en-US"/>
        </w:rPr>
        <w:t xml:space="preserve">This document describes the main conditions in terms of employment status, financing and time availability that </w:t>
      </w:r>
      <w:r w:rsidR="00FD0F6C">
        <w:rPr>
          <w:rFonts w:eastAsia="Times New Roman"/>
          <w:lang w:val="en-US"/>
        </w:rPr>
        <w:t>the faculty o</w:t>
      </w:r>
      <w:r w:rsidR="00E600DA">
        <w:rPr>
          <w:rFonts w:eastAsia="Times New Roman"/>
          <w:lang w:val="en-US"/>
        </w:rPr>
        <w:t>f</w:t>
      </w:r>
      <w:r w:rsidR="00FD0F6C">
        <w:rPr>
          <w:rFonts w:eastAsia="Times New Roman"/>
          <w:lang w:val="en-US"/>
        </w:rPr>
        <w:t xml:space="preserve"> Social Sciences (FSS)</w:t>
      </w:r>
      <w:r>
        <w:rPr>
          <w:rFonts w:eastAsia="Times New Roman"/>
          <w:lang w:val="en-US"/>
        </w:rPr>
        <w:t xml:space="preserve"> </w:t>
      </w:r>
      <w:r w:rsidRPr="000B0B4C">
        <w:rPr>
          <w:rFonts w:eastAsia="Times New Roman"/>
          <w:lang w:val="en-US"/>
        </w:rPr>
        <w:t>attach</w:t>
      </w:r>
      <w:r w:rsidR="00FD0F6C">
        <w:rPr>
          <w:rFonts w:eastAsia="Times New Roman"/>
          <w:lang w:val="en-US"/>
        </w:rPr>
        <w:t>es</w:t>
      </w:r>
      <w:r w:rsidRPr="000B0B4C">
        <w:rPr>
          <w:rFonts w:eastAsia="Times New Roman"/>
          <w:lang w:val="en-US"/>
        </w:rPr>
        <w:t xml:space="preserve"> to </w:t>
      </w:r>
      <w:r>
        <w:rPr>
          <w:rFonts w:eastAsia="Times New Roman"/>
          <w:lang w:val="en-US"/>
        </w:rPr>
        <w:t>P</w:t>
      </w:r>
      <w:r w:rsidR="00FD0F6C">
        <w:rPr>
          <w:rFonts w:eastAsia="Times New Roman"/>
          <w:lang w:val="en-US"/>
        </w:rPr>
        <w:t>hD</w:t>
      </w:r>
      <w:r>
        <w:rPr>
          <w:rFonts w:eastAsia="Times New Roman"/>
          <w:lang w:val="en-US"/>
        </w:rPr>
        <w:t xml:space="preserve"> candidates in </w:t>
      </w:r>
      <w:r w:rsidRPr="000B0B4C">
        <w:rPr>
          <w:rFonts w:eastAsia="Times New Roman"/>
          <w:lang w:val="en-US"/>
        </w:rPr>
        <w:t xml:space="preserve">different </w:t>
      </w:r>
      <w:r>
        <w:rPr>
          <w:rFonts w:eastAsia="Times New Roman"/>
          <w:lang w:val="en-US"/>
        </w:rPr>
        <w:t>circumstances</w:t>
      </w:r>
      <w:r w:rsidRPr="000B0B4C">
        <w:rPr>
          <w:rFonts w:eastAsia="Times New Roman"/>
          <w:lang w:val="en-US"/>
        </w:rPr>
        <w:t>. Such clarification is needed to ensure that the minimal conditions necessary to successfully complete their PhD are indeed in place a</w:t>
      </w:r>
      <w:r>
        <w:rPr>
          <w:rFonts w:eastAsia="Times New Roman"/>
          <w:lang w:val="en-US"/>
        </w:rPr>
        <w:t>n</w:t>
      </w:r>
      <w:r w:rsidRPr="000B0B4C">
        <w:rPr>
          <w:rFonts w:eastAsia="Times New Roman"/>
          <w:lang w:val="en-US"/>
        </w:rPr>
        <w:t xml:space="preserve">d to make clear the mutual expectations </w:t>
      </w:r>
      <w:r w:rsidR="00FD0F6C">
        <w:rPr>
          <w:rFonts w:eastAsia="Times New Roman"/>
          <w:lang w:val="en-US"/>
        </w:rPr>
        <w:t xml:space="preserve">of candidates and faculty </w:t>
      </w:r>
      <w:r w:rsidRPr="000B0B4C">
        <w:rPr>
          <w:rFonts w:eastAsia="Times New Roman"/>
          <w:lang w:val="en-US"/>
        </w:rPr>
        <w:t xml:space="preserve">from the first moment a PhD </w:t>
      </w:r>
      <w:r w:rsidR="00FD0F6C">
        <w:rPr>
          <w:rFonts w:eastAsia="Times New Roman"/>
          <w:lang w:val="en-US"/>
        </w:rPr>
        <w:t>project</w:t>
      </w:r>
      <w:r w:rsidRPr="000B0B4C">
        <w:rPr>
          <w:rFonts w:eastAsia="Times New Roman"/>
          <w:lang w:val="en-US"/>
        </w:rPr>
        <w:t xml:space="preserve"> is considered.</w:t>
      </w:r>
    </w:p>
    <w:p w:rsidR="006D3B40" w:rsidP="00CC79D3" w:rsidRDefault="006D3B40" w14:paraId="09AB497F" w14:textId="4D61383C">
      <w:pPr>
        <w:spacing w:after="0" w:line="240" w:lineRule="auto"/>
        <w:rPr>
          <w:rFonts w:eastAsia="Times New Roman"/>
          <w:lang w:val="en-US"/>
        </w:rPr>
      </w:pPr>
    </w:p>
    <w:p w:rsidRPr="00AD04CC" w:rsidR="004D2F0A" w:rsidP="00AD04CC" w:rsidRDefault="004D2F0A" w14:paraId="25B72200" w14:textId="747BBFEF">
      <w:pPr>
        <w:pStyle w:val="Heading1"/>
      </w:pPr>
      <w:r w:rsidRPr="00AD04CC">
        <w:t>The regular PhD project</w:t>
      </w:r>
    </w:p>
    <w:p w:rsidR="004D2F0A" w:rsidP="00CC79D3" w:rsidRDefault="004D2F0A" w14:paraId="046202C2" w14:textId="77777777">
      <w:pPr>
        <w:spacing w:after="0" w:line="240" w:lineRule="auto"/>
        <w:rPr>
          <w:rFonts w:eastAsia="Times New Roman"/>
          <w:lang w:val="en-US"/>
        </w:rPr>
      </w:pPr>
    </w:p>
    <w:p w:rsidR="00CC79D3" w:rsidP="00CC79D3" w:rsidRDefault="006D3B40" w14:paraId="18BFD578" w14:textId="343646AA">
      <w:pPr>
        <w:spacing w:after="0" w:line="240" w:lineRule="auto"/>
        <w:rPr>
          <w:rFonts w:cstheme="minorHAnsi"/>
          <w:lang w:val="en-US"/>
        </w:rPr>
      </w:pPr>
      <w:r>
        <w:rPr>
          <w:rFonts w:eastAsia="Times New Roman"/>
          <w:lang w:val="en-US"/>
        </w:rPr>
        <w:t>A r</w:t>
      </w:r>
      <w:r w:rsidRPr="00B872B4" w:rsidR="00CC79D3">
        <w:rPr>
          <w:rFonts w:eastAsia="Times New Roman"/>
          <w:lang w:val="en-US"/>
        </w:rPr>
        <w:t>egular PhD project take</w:t>
      </w:r>
      <w:r>
        <w:rPr>
          <w:rFonts w:eastAsia="Times New Roman"/>
          <w:lang w:val="en-US"/>
        </w:rPr>
        <w:t>s</w:t>
      </w:r>
      <w:r w:rsidRPr="00B872B4" w:rsidR="00CC79D3">
        <w:rPr>
          <w:rFonts w:eastAsia="Times New Roman"/>
          <w:lang w:val="en-US"/>
        </w:rPr>
        <w:t xml:space="preserve"> four years (</w:t>
      </w:r>
      <w:r w:rsidR="00511E46">
        <w:rPr>
          <w:rFonts w:eastAsia="Times New Roman"/>
          <w:lang w:val="en-US"/>
        </w:rPr>
        <w:t xml:space="preserve">4.0 fte, i.e., </w:t>
      </w:r>
      <w:r w:rsidRPr="00B872B4" w:rsidR="00CC79D3">
        <w:rPr>
          <w:rFonts w:eastAsia="Times New Roman"/>
          <w:lang w:val="en-US"/>
        </w:rPr>
        <w:t>48 months</w:t>
      </w:r>
      <w:r w:rsidR="00A772A3">
        <w:rPr>
          <w:rFonts w:eastAsia="Times New Roman"/>
          <w:lang w:val="en-US"/>
        </w:rPr>
        <w:t xml:space="preserve"> </w:t>
      </w:r>
      <w:r w:rsidR="007B676A">
        <w:rPr>
          <w:rFonts w:eastAsia="Times New Roman"/>
          <w:lang w:val="en-US"/>
        </w:rPr>
        <w:t xml:space="preserve">and assuming </w:t>
      </w:r>
      <w:r w:rsidR="00A772A3">
        <w:rPr>
          <w:rFonts w:eastAsia="Times New Roman"/>
          <w:lang w:val="en-US"/>
        </w:rPr>
        <w:t>6720 working hours</w:t>
      </w:r>
      <w:r w:rsidRPr="00B872B4" w:rsidR="00CC79D3">
        <w:rPr>
          <w:rFonts w:eastAsia="Times New Roman"/>
          <w:lang w:val="en-US"/>
        </w:rPr>
        <w:t xml:space="preserve">) from start to finish. </w:t>
      </w:r>
      <w:r w:rsidR="007B676A">
        <w:rPr>
          <w:rFonts w:eastAsia="Times New Roman"/>
          <w:lang w:val="en-US"/>
        </w:rPr>
        <w:t>T</w:t>
      </w:r>
      <w:r w:rsidRPr="00BE4AB3" w:rsidR="00BE4AB3">
        <w:rPr>
          <w:rFonts w:eastAsia="Times New Roman"/>
          <w:lang w:val="en-US"/>
        </w:rPr>
        <w:t>his project includes 30 EC training, 336 hours of teaching</w:t>
      </w:r>
      <w:r w:rsidR="007B676A">
        <w:rPr>
          <w:rFonts w:eastAsia="Times New Roman"/>
          <w:lang w:val="en-US"/>
        </w:rPr>
        <w:t xml:space="preserve"> for a candidate on a PhD </w:t>
      </w:r>
      <w:r w:rsidR="00EB0DB8">
        <w:rPr>
          <w:rFonts w:eastAsia="Times New Roman"/>
          <w:lang w:val="en-US"/>
        </w:rPr>
        <w:t xml:space="preserve">employment </w:t>
      </w:r>
      <w:r w:rsidR="007B676A">
        <w:rPr>
          <w:rFonts w:eastAsia="Times New Roman"/>
          <w:lang w:val="en-US"/>
        </w:rPr>
        <w:t>contract</w:t>
      </w:r>
      <w:r w:rsidRPr="00BE4AB3" w:rsidR="00BE4AB3">
        <w:rPr>
          <w:rFonts w:eastAsia="Times New Roman"/>
          <w:lang w:val="en-US"/>
        </w:rPr>
        <w:t>, and 5544 hours for the research.</w:t>
      </w:r>
      <w:r w:rsidR="00BE4AB3">
        <w:rPr>
          <w:rFonts w:eastAsia="Times New Roman"/>
          <w:lang w:val="en-US"/>
        </w:rPr>
        <w:t xml:space="preserve"> </w:t>
      </w:r>
      <w:r w:rsidRPr="00B872B4" w:rsidR="00CC79D3">
        <w:rPr>
          <w:rFonts w:cstheme="minorHAnsi"/>
          <w:lang w:val="en-US"/>
        </w:rPr>
        <w:t>The intended duration of a pro</w:t>
      </w:r>
      <w:r w:rsidRPr="00B872B4" w:rsidR="00CC79D3">
        <w:rPr>
          <w:rFonts w:cstheme="minorHAnsi"/>
          <w:lang w:val="en-US"/>
        </w:rPr>
        <w:softHyphen/>
        <w:t xml:space="preserve">ject is calculated as the time between the start of the </w:t>
      </w:r>
      <w:r w:rsidR="00EB0DB8">
        <w:rPr>
          <w:rFonts w:cstheme="minorHAnsi"/>
          <w:lang w:val="en-US"/>
        </w:rPr>
        <w:t>research</w:t>
      </w:r>
      <w:r w:rsidRPr="00B872B4" w:rsidR="00CC79D3">
        <w:rPr>
          <w:rFonts w:cstheme="minorHAnsi"/>
          <w:lang w:val="en-US"/>
        </w:rPr>
        <w:t xml:space="preserve"> and the intended approval by the supervisor. </w:t>
      </w:r>
    </w:p>
    <w:p w:rsidR="006D3B40" w:rsidP="00CC79D3" w:rsidRDefault="006D3B40" w14:paraId="1B63A9B9" w14:textId="67839B61">
      <w:pPr>
        <w:spacing w:after="0" w:line="240" w:lineRule="auto"/>
        <w:rPr>
          <w:rFonts w:cstheme="minorHAnsi"/>
          <w:lang w:val="en-US"/>
        </w:rPr>
      </w:pPr>
    </w:p>
    <w:p w:rsidR="00E216C5" w:rsidP="00E216C5" w:rsidRDefault="0047057E" w14:paraId="484A87D6" w14:textId="7AACBA97">
      <w:pPr>
        <w:spacing w:after="0" w:line="240" w:lineRule="auto"/>
        <w:rPr>
          <w:rFonts w:cstheme="minorHAnsi"/>
          <w:lang w:val="en-US"/>
        </w:rPr>
      </w:pPr>
      <w:r w:rsidRPr="0047057E">
        <w:rPr>
          <w:rFonts w:cstheme="minorHAnsi"/>
          <w:lang w:val="en-US"/>
        </w:rPr>
        <w:t xml:space="preserve">There is one possible exception to the regular track that does not require permission from the GSSS, namely if the 6720 working hours are spread over a maximum of 72 consecutive months (six years). For a PhD candidate </w:t>
      </w:r>
      <w:r w:rsidR="008C33FA">
        <w:rPr>
          <w:rFonts w:cstheme="minorHAnsi"/>
          <w:lang w:val="en-US"/>
        </w:rPr>
        <w:t xml:space="preserve">on a PhD </w:t>
      </w:r>
      <w:r w:rsidRPr="0047057E">
        <w:rPr>
          <w:rFonts w:cstheme="minorHAnsi"/>
          <w:lang w:val="en-US"/>
        </w:rPr>
        <w:t xml:space="preserve">employment contract, a maximum of 60 months of employment </w:t>
      </w:r>
      <w:r w:rsidRPr="0047057E" w:rsidR="00D03AD0">
        <w:rPr>
          <w:rFonts w:cstheme="minorHAnsi"/>
          <w:lang w:val="en-US"/>
        </w:rPr>
        <w:t xml:space="preserve">applies </w:t>
      </w:r>
      <w:r w:rsidRPr="0047057E">
        <w:rPr>
          <w:rFonts w:cstheme="minorHAnsi"/>
          <w:lang w:val="en-US"/>
        </w:rPr>
        <w:t xml:space="preserve">(of at least 0.8 </w:t>
      </w:r>
      <w:r w:rsidR="00670A87">
        <w:rPr>
          <w:rFonts w:cstheme="minorHAnsi"/>
          <w:lang w:val="en-US"/>
        </w:rPr>
        <w:t>fte</w:t>
      </w:r>
      <w:r w:rsidR="00D03AD0">
        <w:rPr>
          <w:rFonts w:cstheme="minorHAnsi"/>
          <w:lang w:val="en-US"/>
        </w:rPr>
        <w:t xml:space="preserve"> – i</w:t>
      </w:r>
      <w:r w:rsidRPr="00E216C5" w:rsidR="00D03AD0">
        <w:rPr>
          <w:rFonts w:cstheme="minorHAnsi"/>
          <w:lang w:val="en-US"/>
        </w:rPr>
        <w:t>t is possible</w:t>
      </w:r>
      <w:r w:rsidR="00D03AD0">
        <w:rPr>
          <w:rFonts w:cstheme="minorHAnsi"/>
          <w:lang w:val="en-US"/>
        </w:rPr>
        <w:t xml:space="preserve"> </w:t>
      </w:r>
      <w:r w:rsidRPr="00E216C5" w:rsidR="00D03AD0">
        <w:rPr>
          <w:rFonts w:cstheme="minorHAnsi"/>
          <w:lang w:val="en-US"/>
        </w:rPr>
        <w:t xml:space="preserve">to deviate from this </w:t>
      </w:r>
      <w:r w:rsidR="00D03AD0">
        <w:rPr>
          <w:rFonts w:cstheme="minorHAnsi"/>
          <w:lang w:val="en-US"/>
        </w:rPr>
        <w:t xml:space="preserve">fte </w:t>
      </w:r>
      <w:r w:rsidRPr="00E216C5" w:rsidR="00D03AD0">
        <w:rPr>
          <w:rFonts w:cstheme="minorHAnsi"/>
          <w:lang w:val="en-US"/>
        </w:rPr>
        <w:t>on the basis of a hardship clause</w:t>
      </w:r>
      <w:r w:rsidRPr="0047057E">
        <w:rPr>
          <w:rFonts w:cstheme="minorHAnsi"/>
          <w:lang w:val="en-US"/>
        </w:rPr>
        <w:t>).</w:t>
      </w:r>
    </w:p>
    <w:p w:rsidR="00BB6A92" w:rsidP="00E216C5" w:rsidRDefault="00BB6A92" w14:paraId="7E4D5A9C" w14:textId="190BD0CD">
      <w:pPr>
        <w:spacing w:after="0" w:line="240" w:lineRule="auto"/>
        <w:rPr>
          <w:rFonts w:cstheme="minorHAnsi"/>
          <w:lang w:val="en-US"/>
        </w:rPr>
      </w:pPr>
    </w:p>
    <w:p w:rsidR="00BB6A92" w:rsidP="00E216C5" w:rsidRDefault="00BB6A92" w14:paraId="7555FF51" w14:textId="53EFDD8F">
      <w:pPr>
        <w:spacing w:after="0" w:line="240" w:lineRule="auto"/>
        <w:rPr>
          <w:rFonts w:cstheme="minorHAnsi"/>
          <w:lang w:val="en-US"/>
        </w:rPr>
      </w:pPr>
      <w:r>
        <w:rPr>
          <w:rFonts w:cstheme="minorHAnsi"/>
          <w:lang w:val="en-US"/>
        </w:rPr>
        <w:t>According to the classification</w:t>
      </w:r>
      <w:r w:rsidR="005C3E07">
        <w:rPr>
          <w:rFonts w:cstheme="minorHAnsi"/>
          <w:lang w:val="en-US"/>
        </w:rPr>
        <w:t xml:space="preserve"> of the Universiteiten van Nederland (VSNU)</w:t>
      </w:r>
      <w:r w:rsidR="00663FA8">
        <w:rPr>
          <w:rStyle w:val="FootnoteReference"/>
          <w:rFonts w:cstheme="minorHAnsi"/>
          <w:lang w:val="en-US"/>
        </w:rPr>
        <w:footnoteReference w:id="2"/>
      </w:r>
      <w:r>
        <w:rPr>
          <w:rFonts w:cstheme="minorHAnsi"/>
          <w:lang w:val="en-US"/>
        </w:rPr>
        <w:t>, we have five types of PhD candidates</w:t>
      </w:r>
      <w:r w:rsidR="005C3E07">
        <w:rPr>
          <w:rFonts w:cstheme="minorHAnsi"/>
          <w:lang w:val="en-US"/>
        </w:rPr>
        <w:t>:</w:t>
      </w:r>
    </w:p>
    <w:p w:rsidR="005C3E07" w:rsidP="009E6CE0" w:rsidRDefault="005C3E07" w14:paraId="5AD46327" w14:textId="6B6F86EC">
      <w:pPr>
        <w:spacing w:after="0" w:line="240" w:lineRule="auto"/>
        <w:ind w:left="426" w:hanging="426"/>
        <w:rPr>
          <w:rFonts w:cstheme="minorHAnsi"/>
          <w:lang w:val="en-US"/>
        </w:rPr>
      </w:pPr>
      <w:r>
        <w:rPr>
          <w:rFonts w:cstheme="minorHAnsi"/>
          <w:lang w:val="en-US"/>
        </w:rPr>
        <w:t>1a.</w:t>
      </w:r>
      <w:r>
        <w:rPr>
          <w:rFonts w:cstheme="minorHAnsi"/>
          <w:lang w:val="en-US"/>
        </w:rPr>
        <w:tab/>
      </w:r>
      <w:r>
        <w:rPr>
          <w:rFonts w:cstheme="minorHAnsi"/>
          <w:lang w:val="en-US"/>
        </w:rPr>
        <w:t>O</w:t>
      </w:r>
      <w:r w:rsidRPr="005C3E07">
        <w:rPr>
          <w:rFonts w:cstheme="minorHAnsi"/>
          <w:lang w:val="en-US"/>
        </w:rPr>
        <w:t xml:space="preserve">n a PhD </w:t>
      </w:r>
      <w:r w:rsidR="00EB0DB8">
        <w:rPr>
          <w:rFonts w:eastAsia="Times New Roman"/>
          <w:lang w:val="en-US"/>
        </w:rPr>
        <w:t xml:space="preserve">employment </w:t>
      </w:r>
      <w:r>
        <w:rPr>
          <w:rFonts w:cstheme="minorHAnsi"/>
          <w:lang w:val="en-US"/>
        </w:rPr>
        <w:t>c</w:t>
      </w:r>
      <w:r w:rsidRPr="005C3E07">
        <w:rPr>
          <w:rFonts w:cstheme="minorHAnsi"/>
          <w:lang w:val="en-US"/>
        </w:rPr>
        <w:t>ontract</w:t>
      </w:r>
      <w:r>
        <w:rPr>
          <w:rFonts w:cstheme="minorHAnsi"/>
          <w:lang w:val="en-US"/>
        </w:rPr>
        <w:t xml:space="preserve">: </w:t>
      </w:r>
      <w:r w:rsidRPr="005C3E07">
        <w:rPr>
          <w:rFonts w:cstheme="minorHAnsi"/>
          <w:lang w:val="en-US"/>
        </w:rPr>
        <w:t xml:space="preserve">employed by </w:t>
      </w:r>
      <w:r w:rsidR="00276A60">
        <w:rPr>
          <w:rFonts w:cstheme="minorHAnsi"/>
          <w:lang w:val="en-US"/>
        </w:rPr>
        <w:t>Vrije Universiteit Amsterdam</w:t>
      </w:r>
      <w:r w:rsidR="002445AB">
        <w:rPr>
          <w:rFonts w:cstheme="minorHAnsi"/>
          <w:lang w:val="en-US"/>
        </w:rPr>
        <w:t xml:space="preserve"> </w:t>
      </w:r>
      <w:r>
        <w:rPr>
          <w:rFonts w:cstheme="minorHAnsi"/>
          <w:lang w:val="en-US"/>
        </w:rPr>
        <w:t xml:space="preserve">with </w:t>
      </w:r>
      <w:r w:rsidRPr="005C3E07">
        <w:rPr>
          <w:rFonts w:cstheme="minorHAnsi"/>
          <w:lang w:val="en-US"/>
        </w:rPr>
        <w:t>UFO job profile code ‘promovendus’</w:t>
      </w:r>
      <w:r w:rsidR="002445AB">
        <w:rPr>
          <w:rFonts w:cstheme="minorHAnsi"/>
          <w:lang w:val="en-US"/>
        </w:rPr>
        <w:t>.</w:t>
      </w:r>
    </w:p>
    <w:p w:rsidR="005C3E07" w:rsidP="009E6CE0" w:rsidRDefault="005C3E07" w14:paraId="4BEF730B" w14:textId="4FEA17BB">
      <w:pPr>
        <w:spacing w:after="0" w:line="240" w:lineRule="auto"/>
        <w:ind w:left="426" w:hanging="426"/>
        <w:rPr>
          <w:rFonts w:cstheme="minorHAnsi"/>
          <w:lang w:val="en-US"/>
        </w:rPr>
      </w:pPr>
      <w:r>
        <w:rPr>
          <w:rFonts w:cstheme="minorHAnsi"/>
          <w:lang w:val="en-US"/>
        </w:rPr>
        <w:t>1b.</w:t>
      </w:r>
      <w:r>
        <w:rPr>
          <w:rFonts w:cstheme="minorHAnsi"/>
          <w:lang w:val="en-US"/>
        </w:rPr>
        <w:tab/>
      </w:r>
      <w:r w:rsidRPr="005C3E07">
        <w:rPr>
          <w:rFonts w:cstheme="minorHAnsi"/>
          <w:lang w:val="en-US"/>
        </w:rPr>
        <w:t>Employee pursuing a PhD</w:t>
      </w:r>
      <w:r>
        <w:rPr>
          <w:rFonts w:cstheme="minorHAnsi"/>
          <w:lang w:val="en-US"/>
        </w:rPr>
        <w:t xml:space="preserve">: </w:t>
      </w:r>
      <w:r w:rsidRPr="005C3E07">
        <w:rPr>
          <w:rFonts w:cstheme="minorHAnsi"/>
          <w:lang w:val="en-US"/>
        </w:rPr>
        <w:t xml:space="preserve">employed by </w:t>
      </w:r>
      <w:r w:rsidR="00276A60">
        <w:rPr>
          <w:rFonts w:cstheme="minorHAnsi"/>
          <w:lang w:val="en-US"/>
        </w:rPr>
        <w:t>Vrije Universiteit Amsterdam</w:t>
      </w:r>
      <w:r w:rsidR="002445AB">
        <w:rPr>
          <w:rFonts w:cstheme="minorHAnsi"/>
          <w:lang w:val="en-US"/>
        </w:rPr>
        <w:t xml:space="preserve"> </w:t>
      </w:r>
      <w:r w:rsidRPr="005C3E07">
        <w:rPr>
          <w:rFonts w:cstheme="minorHAnsi"/>
          <w:lang w:val="en-US"/>
        </w:rPr>
        <w:t xml:space="preserve">but in a position that is not designated as a PhD position. Usually, this involves </w:t>
      </w:r>
      <w:r w:rsidR="00B04B48">
        <w:rPr>
          <w:rFonts w:cstheme="minorHAnsi"/>
          <w:lang w:val="en-US"/>
        </w:rPr>
        <w:t xml:space="preserve">a </w:t>
      </w:r>
      <w:r w:rsidRPr="005C3E07">
        <w:rPr>
          <w:rFonts w:cstheme="minorHAnsi"/>
          <w:lang w:val="en-US"/>
        </w:rPr>
        <w:t xml:space="preserve">position that </w:t>
      </w:r>
      <w:r w:rsidR="00B04B48">
        <w:rPr>
          <w:rFonts w:cstheme="minorHAnsi"/>
          <w:lang w:val="en-US"/>
        </w:rPr>
        <w:t xml:space="preserve">is </w:t>
      </w:r>
      <w:r w:rsidRPr="005C3E07">
        <w:rPr>
          <w:rFonts w:cstheme="minorHAnsi"/>
          <w:lang w:val="en-US"/>
        </w:rPr>
        <w:t xml:space="preserve">dedicated to teaching </w:t>
      </w:r>
      <w:r w:rsidR="00B04B48">
        <w:rPr>
          <w:rFonts w:cstheme="minorHAnsi"/>
          <w:lang w:val="en-US"/>
        </w:rPr>
        <w:t xml:space="preserve">as </w:t>
      </w:r>
      <w:r w:rsidRPr="005C3E07">
        <w:rPr>
          <w:rFonts w:cstheme="minorHAnsi"/>
          <w:lang w:val="en-US"/>
        </w:rPr>
        <w:t xml:space="preserve">junior lecturer </w:t>
      </w:r>
      <w:r w:rsidR="00B04B48">
        <w:rPr>
          <w:rFonts w:cstheme="minorHAnsi"/>
          <w:lang w:val="en-US"/>
        </w:rPr>
        <w:t>combin</w:t>
      </w:r>
      <w:r w:rsidR="00FE6476">
        <w:rPr>
          <w:rFonts w:cstheme="minorHAnsi"/>
          <w:lang w:val="en-US"/>
        </w:rPr>
        <w:t xml:space="preserve">ed </w:t>
      </w:r>
      <w:r w:rsidR="00B04B48">
        <w:rPr>
          <w:rFonts w:cstheme="minorHAnsi"/>
          <w:lang w:val="en-US"/>
        </w:rPr>
        <w:t xml:space="preserve">with </w:t>
      </w:r>
      <w:r w:rsidR="00FE6476">
        <w:rPr>
          <w:rFonts w:cstheme="minorHAnsi"/>
          <w:lang w:val="en-US"/>
        </w:rPr>
        <w:t>PhD research</w:t>
      </w:r>
      <w:r w:rsidRPr="005C3E07">
        <w:rPr>
          <w:rFonts w:cstheme="minorHAnsi"/>
          <w:lang w:val="en-US"/>
        </w:rPr>
        <w:t>.</w:t>
      </w:r>
      <w:r w:rsidR="002445AB">
        <w:rPr>
          <w:rStyle w:val="FootnoteReference"/>
          <w:rFonts w:cstheme="minorHAnsi"/>
          <w:lang w:val="en-US"/>
        </w:rPr>
        <w:footnoteReference w:id="3"/>
      </w:r>
    </w:p>
    <w:p w:rsidR="005C3E07" w:rsidP="009E6CE0" w:rsidRDefault="005C3E07" w14:paraId="1F480CEB" w14:textId="44D63040">
      <w:pPr>
        <w:spacing w:after="0" w:line="240" w:lineRule="auto"/>
        <w:ind w:left="426" w:hanging="426"/>
        <w:rPr>
          <w:rFonts w:cstheme="minorHAnsi"/>
          <w:lang w:val="en-US"/>
        </w:rPr>
      </w:pPr>
      <w:r>
        <w:rPr>
          <w:rFonts w:cstheme="minorHAnsi"/>
          <w:lang w:val="en-US"/>
        </w:rPr>
        <w:t>2b.</w:t>
      </w:r>
      <w:r>
        <w:rPr>
          <w:rFonts w:cstheme="minorHAnsi"/>
          <w:lang w:val="en-US"/>
        </w:rPr>
        <w:tab/>
      </w:r>
      <w:r w:rsidRPr="005C3E07">
        <w:rPr>
          <w:rFonts w:cstheme="minorHAnsi"/>
          <w:lang w:val="en-US"/>
        </w:rPr>
        <w:t>PhD candidate</w:t>
      </w:r>
      <w:r w:rsidR="009E6CE0">
        <w:rPr>
          <w:rFonts w:cstheme="minorHAnsi"/>
          <w:lang w:val="en-US"/>
        </w:rPr>
        <w:t xml:space="preserve"> with a </w:t>
      </w:r>
      <w:r w:rsidRPr="005C3E07" w:rsidR="009E6CE0">
        <w:rPr>
          <w:rFonts w:cstheme="minorHAnsi"/>
          <w:lang w:val="en-US"/>
        </w:rPr>
        <w:t>scholarship</w:t>
      </w:r>
      <w:r w:rsidR="00F66F00">
        <w:rPr>
          <w:rFonts w:cstheme="minorHAnsi"/>
          <w:lang w:val="en-US"/>
        </w:rPr>
        <w:t xml:space="preserve"> or similar conditions</w:t>
      </w:r>
      <w:r w:rsidRPr="005C3E07">
        <w:rPr>
          <w:rFonts w:cstheme="minorHAnsi"/>
          <w:lang w:val="en-US"/>
        </w:rPr>
        <w:t xml:space="preserve">: not employed by </w:t>
      </w:r>
      <w:r w:rsidR="00276A60">
        <w:rPr>
          <w:rFonts w:cstheme="minorHAnsi"/>
          <w:lang w:val="en-US"/>
        </w:rPr>
        <w:t>Vrije Universiteit Amsterdam</w:t>
      </w:r>
      <w:r w:rsidR="002445AB">
        <w:rPr>
          <w:rFonts w:cstheme="minorHAnsi"/>
          <w:lang w:val="en-US"/>
        </w:rPr>
        <w:t xml:space="preserve"> </w:t>
      </w:r>
      <w:r w:rsidRPr="005C3E07">
        <w:rPr>
          <w:rFonts w:cstheme="minorHAnsi"/>
          <w:lang w:val="en-US"/>
        </w:rPr>
        <w:t xml:space="preserve">but financed by a grant </w:t>
      </w:r>
      <w:r w:rsidR="00F66F00">
        <w:rPr>
          <w:rFonts w:cstheme="minorHAnsi"/>
          <w:lang w:val="en-US"/>
        </w:rPr>
        <w:t xml:space="preserve">or employed elsewhere </w:t>
      </w:r>
      <w:r w:rsidRPr="005C3E07">
        <w:rPr>
          <w:rFonts w:cstheme="minorHAnsi"/>
          <w:lang w:val="en-US"/>
        </w:rPr>
        <w:t xml:space="preserve">to work </w:t>
      </w:r>
      <w:r w:rsidR="00F66F00">
        <w:rPr>
          <w:rFonts w:cstheme="minorHAnsi"/>
          <w:lang w:val="en-US"/>
        </w:rPr>
        <w:t xml:space="preserve">4.0 fte </w:t>
      </w:r>
      <w:r w:rsidRPr="005C3E07">
        <w:rPr>
          <w:rFonts w:cstheme="minorHAnsi"/>
          <w:lang w:val="en-US"/>
        </w:rPr>
        <w:t>on their PhD dissertation and who enjoy hospitality of one of the faculty’s departments.</w:t>
      </w:r>
    </w:p>
    <w:p w:rsidRPr="005C3E07" w:rsidR="005C3E07" w:rsidP="009E6CE0" w:rsidRDefault="00773018" w14:paraId="3690F1B7" w14:textId="2851DCDB">
      <w:pPr>
        <w:spacing w:after="0" w:line="240" w:lineRule="auto"/>
        <w:ind w:left="426" w:hanging="426"/>
        <w:rPr>
          <w:rFonts w:cstheme="minorHAnsi"/>
          <w:lang w:val="en-US"/>
        </w:rPr>
      </w:pPr>
      <w:r>
        <w:rPr>
          <w:rFonts w:cstheme="minorHAnsi"/>
          <w:lang w:val="en-US"/>
        </w:rPr>
        <w:t>3</w:t>
      </w:r>
      <w:r w:rsidR="009E6CE0">
        <w:rPr>
          <w:rFonts w:cstheme="minorHAnsi"/>
          <w:lang w:val="en-US"/>
        </w:rPr>
        <w:t>.</w:t>
      </w:r>
      <w:r w:rsidR="009E6CE0">
        <w:rPr>
          <w:rFonts w:cstheme="minorHAnsi"/>
          <w:lang w:val="en-US"/>
        </w:rPr>
        <w:tab/>
      </w:r>
      <w:r w:rsidRPr="005C3E07" w:rsidR="009E6CE0">
        <w:rPr>
          <w:rFonts w:cstheme="minorHAnsi"/>
          <w:lang w:val="en-US"/>
        </w:rPr>
        <w:t>PhD candidate</w:t>
      </w:r>
      <w:r w:rsidR="009E6CE0">
        <w:rPr>
          <w:rFonts w:cstheme="minorHAnsi"/>
          <w:lang w:val="en-US"/>
        </w:rPr>
        <w:t xml:space="preserve"> with </w:t>
      </w:r>
      <w:r w:rsidRPr="005C3E07" w:rsidR="005C3E07">
        <w:rPr>
          <w:rFonts w:cstheme="minorHAnsi"/>
          <w:lang w:val="en-US"/>
        </w:rPr>
        <w:t>substantial support (in money, paid working time or in facilities) from another organization such as someone’s employer</w:t>
      </w:r>
      <w:r w:rsidR="009E6CE0">
        <w:rPr>
          <w:rFonts w:cstheme="minorHAnsi"/>
          <w:lang w:val="en-US"/>
        </w:rPr>
        <w:t>.</w:t>
      </w:r>
    </w:p>
    <w:p w:rsidR="005C3E07" w:rsidP="009E6CE0" w:rsidRDefault="009E6CE0" w14:paraId="0AF12053" w14:textId="670832F0">
      <w:pPr>
        <w:spacing w:after="0" w:line="240" w:lineRule="auto"/>
        <w:ind w:left="426" w:hanging="426"/>
        <w:rPr>
          <w:rFonts w:cstheme="minorHAnsi"/>
          <w:lang w:val="en-US"/>
        </w:rPr>
      </w:pPr>
      <w:r>
        <w:rPr>
          <w:rFonts w:cstheme="minorHAnsi"/>
          <w:lang w:val="en-US"/>
        </w:rPr>
        <w:t>4.</w:t>
      </w:r>
      <w:r>
        <w:rPr>
          <w:rFonts w:cstheme="minorHAnsi"/>
          <w:lang w:val="en-US"/>
        </w:rPr>
        <w:tab/>
      </w:r>
      <w:r w:rsidRPr="00773018" w:rsidR="00773018">
        <w:rPr>
          <w:rFonts w:cstheme="minorHAnsi"/>
          <w:lang w:val="en-US"/>
        </w:rPr>
        <w:t>Self-financed</w:t>
      </w:r>
      <w:r w:rsidRPr="005C3E07" w:rsidR="00773018">
        <w:rPr>
          <w:rFonts w:cstheme="minorHAnsi"/>
          <w:lang w:val="en-US"/>
        </w:rPr>
        <w:t xml:space="preserve"> </w:t>
      </w:r>
      <w:r w:rsidRPr="005C3E07" w:rsidR="005C3E07">
        <w:rPr>
          <w:rFonts w:cstheme="minorHAnsi"/>
          <w:lang w:val="en-US"/>
        </w:rPr>
        <w:t>PhD candidate who pursue their PhD b</w:t>
      </w:r>
      <w:r>
        <w:rPr>
          <w:rFonts w:cstheme="minorHAnsi"/>
          <w:lang w:val="en-US"/>
        </w:rPr>
        <w:t>e</w:t>
      </w:r>
      <w:r w:rsidRPr="005C3E07" w:rsidR="005C3E07">
        <w:rPr>
          <w:rFonts w:cstheme="minorHAnsi"/>
          <w:lang w:val="en-US"/>
        </w:rPr>
        <w:t xml:space="preserve">sides a primary occupation outside of the </w:t>
      </w:r>
      <w:r w:rsidR="00B04B48">
        <w:rPr>
          <w:rFonts w:cstheme="minorHAnsi"/>
          <w:lang w:val="en-US"/>
        </w:rPr>
        <w:t xml:space="preserve">research </w:t>
      </w:r>
      <w:r w:rsidRPr="005C3E07" w:rsidR="005C3E07">
        <w:rPr>
          <w:rFonts w:cstheme="minorHAnsi"/>
          <w:lang w:val="en-US"/>
        </w:rPr>
        <w:t>and without substantial support from an organization.</w:t>
      </w:r>
      <w:r w:rsidR="00D83506">
        <w:rPr>
          <w:rStyle w:val="FootnoteReference"/>
          <w:rFonts w:cstheme="minorHAnsi"/>
          <w:lang w:val="en-US"/>
        </w:rPr>
        <w:footnoteReference w:id="4"/>
      </w:r>
    </w:p>
    <w:p w:rsidR="00BB6A92" w:rsidP="00E216C5" w:rsidRDefault="00BB6A92" w14:paraId="0D0762D3" w14:textId="77777777">
      <w:pPr>
        <w:spacing w:after="0" w:line="240" w:lineRule="auto"/>
        <w:rPr>
          <w:rFonts w:cstheme="minorHAnsi"/>
          <w:lang w:val="en-US"/>
        </w:rPr>
      </w:pPr>
    </w:p>
    <w:p w:rsidR="00BB6A92" w:rsidP="00E216C5" w:rsidRDefault="009E6CE0" w14:paraId="481B2C5F" w14:textId="085D0689">
      <w:pPr>
        <w:spacing w:after="0" w:line="240" w:lineRule="auto"/>
        <w:rPr>
          <w:rFonts w:cstheme="minorHAnsi"/>
          <w:lang w:val="en-US"/>
        </w:rPr>
      </w:pPr>
      <w:r>
        <w:rPr>
          <w:rFonts w:cstheme="minorHAnsi"/>
          <w:lang w:val="en-US"/>
        </w:rPr>
        <w:t xml:space="preserve">A candidate in category 1a, 1b or 2b should have sufficient time to work on the project during the working week. A </w:t>
      </w:r>
      <w:r w:rsidRPr="00BB6A92" w:rsidR="00BB6A92">
        <w:rPr>
          <w:rFonts w:cstheme="minorHAnsi"/>
          <w:lang w:val="en-US"/>
        </w:rPr>
        <w:t xml:space="preserve">candidate </w:t>
      </w:r>
      <w:r>
        <w:rPr>
          <w:rFonts w:cstheme="minorHAnsi"/>
          <w:lang w:val="en-US"/>
        </w:rPr>
        <w:t xml:space="preserve">in category </w:t>
      </w:r>
      <w:r w:rsidR="00AC3C69">
        <w:rPr>
          <w:rFonts w:cstheme="minorHAnsi"/>
          <w:lang w:val="en-US"/>
        </w:rPr>
        <w:t>3</w:t>
      </w:r>
      <w:r>
        <w:rPr>
          <w:rFonts w:cstheme="minorHAnsi"/>
          <w:lang w:val="en-US"/>
        </w:rPr>
        <w:t xml:space="preserve"> or 4 </w:t>
      </w:r>
      <w:r w:rsidRPr="00BB6A92" w:rsidR="00BB6A92">
        <w:rPr>
          <w:rFonts w:cstheme="minorHAnsi"/>
          <w:lang w:val="en-US"/>
        </w:rPr>
        <w:t>must be able to devote at least two full days per week (one working day and up to one on weekends) to the research (whether or not these days are funded or paid for by an outside employer) and must be able in due course to allocate the necessary additional time above the two-day minimum to complete the dissertation.</w:t>
      </w:r>
    </w:p>
    <w:p w:rsidR="006D3B40" w:rsidP="00CC79D3" w:rsidRDefault="006D3B40" w14:paraId="51160B37" w14:textId="7CEBF949">
      <w:pPr>
        <w:spacing w:after="0" w:line="240" w:lineRule="auto"/>
        <w:rPr>
          <w:rFonts w:cstheme="minorHAnsi"/>
          <w:lang w:val="en-US"/>
        </w:rPr>
      </w:pPr>
    </w:p>
    <w:p w:rsidRPr="009C7ABA" w:rsidR="009C7ABA" w:rsidP="00AD04CC" w:rsidRDefault="009C7ABA" w14:paraId="03C75A09" w14:textId="10CE1F38">
      <w:pPr>
        <w:pStyle w:val="Heading1"/>
      </w:pPr>
      <w:r w:rsidRPr="009C7ABA">
        <w:t>Deviation of the regular project</w:t>
      </w:r>
    </w:p>
    <w:p w:rsidR="009C7ABA" w:rsidP="00CC79D3" w:rsidRDefault="009C7ABA" w14:paraId="529E590E" w14:textId="77777777">
      <w:pPr>
        <w:spacing w:after="0" w:line="240" w:lineRule="auto"/>
        <w:rPr>
          <w:rFonts w:cstheme="minorHAnsi"/>
          <w:lang w:val="en-US"/>
        </w:rPr>
      </w:pPr>
    </w:p>
    <w:p w:rsidR="006D3B40" w:rsidP="01A54CA4" w:rsidRDefault="004D2F0A" w14:paraId="25F6EBD5" w14:textId="061DD31A">
      <w:pPr>
        <w:spacing w:after="0" w:line="240" w:lineRule="auto"/>
        <w:rPr>
          <w:rFonts w:cs="Calibri" w:cstheme="minorAscii"/>
          <w:lang w:val="en-US"/>
        </w:rPr>
      </w:pPr>
      <w:r w:rsidRPr="01A54CA4" w:rsidR="004D2F0A">
        <w:rPr>
          <w:rFonts w:cs="Calibri" w:cstheme="minorAscii"/>
          <w:lang w:val="en-US"/>
        </w:rPr>
        <w:t>T</w:t>
      </w:r>
      <w:r w:rsidRPr="01A54CA4" w:rsidR="004D2F0A">
        <w:rPr>
          <w:rFonts w:cs="Calibri" w:cstheme="minorAscii"/>
          <w:lang w:val="en-US"/>
        </w:rPr>
        <w:t xml:space="preserve">he assessment of a </w:t>
      </w:r>
      <w:r w:rsidRPr="01A54CA4" w:rsidR="004D2F0A">
        <w:rPr>
          <w:rFonts w:cs="Calibri" w:cstheme="minorAscii"/>
          <w:lang w:val="en-US"/>
        </w:rPr>
        <w:t xml:space="preserve">possible </w:t>
      </w:r>
      <w:r w:rsidRPr="01A54CA4" w:rsidR="009C7ABA">
        <w:rPr>
          <w:rFonts w:cs="Calibri" w:cstheme="minorAscii"/>
          <w:lang w:val="en-US"/>
        </w:rPr>
        <w:t>deviation</w:t>
      </w:r>
      <w:r w:rsidRPr="01A54CA4" w:rsidR="009C7ABA">
        <w:rPr>
          <w:rFonts w:cs="Calibri" w:cstheme="minorAscii"/>
          <w:lang w:val="en-US"/>
        </w:rPr>
        <w:t xml:space="preserve"> </w:t>
      </w:r>
      <w:r w:rsidRPr="01A54CA4" w:rsidR="004D2F0A">
        <w:rPr>
          <w:rFonts w:cs="Calibri" w:cstheme="minorAscii"/>
          <w:lang w:val="en-US"/>
        </w:rPr>
        <w:t xml:space="preserve">of the regular 4.0 </w:t>
      </w:r>
      <w:r w:rsidRPr="01A54CA4" w:rsidR="004D2F0A">
        <w:rPr>
          <w:rFonts w:cs="Calibri" w:cstheme="minorAscii"/>
          <w:lang w:val="en-US"/>
        </w:rPr>
        <w:t>fte</w:t>
      </w:r>
      <w:r w:rsidRPr="01A54CA4" w:rsidR="004D2F0A">
        <w:rPr>
          <w:rFonts w:cs="Calibri" w:cstheme="minorAscii"/>
          <w:lang w:val="en-US"/>
        </w:rPr>
        <w:t xml:space="preserve"> PhD project </w:t>
      </w:r>
      <w:r w:rsidRPr="01A54CA4" w:rsidR="004D2F0A">
        <w:rPr>
          <w:rFonts w:cs="Calibri" w:cstheme="minorAscii"/>
          <w:lang w:val="en-US"/>
        </w:rPr>
        <w:t>is case-based and flexible</w:t>
      </w:r>
      <w:r w:rsidRPr="01A54CA4" w:rsidR="004D2F0A">
        <w:rPr>
          <w:rFonts w:cs="Calibri" w:cstheme="minorAscii"/>
          <w:lang w:val="en-US"/>
        </w:rPr>
        <w:t>.</w:t>
      </w:r>
      <w:r w:rsidRPr="01A54CA4" w:rsidR="004D2F0A">
        <w:rPr>
          <w:rFonts w:cs="Calibri" w:cstheme="minorAscii"/>
          <w:lang w:val="en-US"/>
        </w:rPr>
        <w:t xml:space="preserve"> </w:t>
      </w:r>
      <w:r w:rsidRPr="01A54CA4" w:rsidR="004D2F0A">
        <w:rPr>
          <w:rFonts w:cs="Calibri" w:cstheme="minorAscii"/>
          <w:lang w:val="en-US"/>
        </w:rPr>
        <w:t>However</w:t>
      </w:r>
      <w:r w:rsidRPr="01A54CA4" w:rsidR="006D3B40">
        <w:rPr>
          <w:rFonts w:cs="Calibri" w:cstheme="minorAscii"/>
          <w:lang w:val="en-US"/>
        </w:rPr>
        <w:t>, several conditions must be met.</w:t>
      </w:r>
      <w:r w:rsidRPr="01A54CA4" w:rsidR="006D3B40">
        <w:rPr>
          <w:rFonts w:cs="Calibri" w:cstheme="minorAscii"/>
          <w:lang w:val="en-US"/>
        </w:rPr>
        <w:t xml:space="preserve"> </w:t>
      </w:r>
      <w:r w:rsidRPr="01A54CA4" w:rsidR="0047057E">
        <w:rPr>
          <w:rFonts w:cs="Calibri" w:cstheme="minorAscii"/>
          <w:lang w:val="en-US"/>
        </w:rPr>
        <w:t xml:space="preserve">Such a </w:t>
      </w:r>
      <w:r w:rsidRPr="01A54CA4" w:rsidR="006D3B40">
        <w:rPr>
          <w:rFonts w:cs="Calibri" w:cstheme="minorAscii"/>
          <w:lang w:val="en-US"/>
        </w:rPr>
        <w:t xml:space="preserve">project is allowed as </w:t>
      </w:r>
      <w:r w:rsidRPr="01A54CA4" w:rsidR="5A6C5A59">
        <w:rPr>
          <w:rFonts w:cs="Calibri" w:cstheme="minorAscii"/>
          <w:lang w:val="en-US"/>
        </w:rPr>
        <w:t>an exception</w:t>
      </w:r>
      <w:r w:rsidRPr="01A54CA4" w:rsidR="006D3B40">
        <w:rPr>
          <w:rFonts w:cs="Calibri" w:cstheme="minorAscii"/>
          <w:lang w:val="en-US"/>
        </w:rPr>
        <w:t xml:space="preserve"> and needs approval from the GSSS.</w:t>
      </w:r>
      <w:r w:rsidRPr="01A54CA4" w:rsidR="00CE77F7">
        <w:rPr>
          <w:rFonts w:cs="Calibri" w:cstheme="minorAscii"/>
          <w:lang w:val="en-US"/>
        </w:rPr>
        <w:t xml:space="preserve"> </w:t>
      </w:r>
      <w:r w:rsidRPr="01A54CA4" w:rsidR="00CE77F7">
        <w:rPr>
          <w:rFonts w:cs="Calibri" w:cstheme="minorAscii"/>
          <w:lang w:val="en-US"/>
        </w:rPr>
        <w:t>A 3</w:t>
      </w:r>
      <w:r w:rsidRPr="01A54CA4" w:rsidR="00E45BB4">
        <w:rPr>
          <w:rFonts w:cs="Calibri" w:cstheme="minorAscii"/>
          <w:lang w:val="en-US"/>
        </w:rPr>
        <w:t>.0</w:t>
      </w:r>
      <w:r w:rsidRPr="01A54CA4" w:rsidR="00CE77F7">
        <w:rPr>
          <w:rFonts w:cs="Calibri" w:cstheme="minorAscii"/>
          <w:lang w:val="en-US"/>
        </w:rPr>
        <w:t xml:space="preserve"> </w:t>
      </w:r>
      <w:r w:rsidRPr="01A54CA4" w:rsidR="00E45BB4">
        <w:rPr>
          <w:rFonts w:cs="Calibri" w:cstheme="minorAscii"/>
          <w:lang w:val="en-US"/>
        </w:rPr>
        <w:t>fte</w:t>
      </w:r>
      <w:r w:rsidRPr="01A54CA4" w:rsidR="00CE77F7">
        <w:rPr>
          <w:rFonts w:cs="Calibri" w:cstheme="minorAscii"/>
          <w:lang w:val="en-US"/>
        </w:rPr>
        <w:t xml:space="preserve"> project is unlikely to be approved. </w:t>
      </w:r>
      <w:r w:rsidRPr="01A54CA4" w:rsidR="006D3B40">
        <w:rPr>
          <w:rFonts w:cs="Calibri" w:cstheme="minorAscii"/>
          <w:lang w:val="en-US"/>
        </w:rPr>
        <w:t xml:space="preserve">It is imperative that permission be obtained prior to a grant application, </w:t>
      </w:r>
      <w:r w:rsidRPr="01A54CA4" w:rsidR="006D3B40">
        <w:rPr>
          <w:rFonts w:cs="Calibri" w:cstheme="minorAscii"/>
          <w:lang w:val="en-US"/>
        </w:rPr>
        <w:t>recruitment</w:t>
      </w:r>
      <w:r w:rsidRPr="01A54CA4" w:rsidR="006D3B40">
        <w:rPr>
          <w:rFonts w:cs="Calibri" w:cstheme="minorAscii"/>
          <w:lang w:val="en-US"/>
        </w:rPr>
        <w:t xml:space="preserve"> or </w:t>
      </w:r>
      <w:r w:rsidRPr="01A54CA4" w:rsidR="00145F5F">
        <w:rPr>
          <w:rFonts w:cs="Calibri" w:cstheme="minorAscii"/>
          <w:lang w:val="en-US"/>
        </w:rPr>
        <w:t xml:space="preserve">an </w:t>
      </w:r>
      <w:r w:rsidRPr="01A54CA4" w:rsidR="006D3B40">
        <w:rPr>
          <w:rFonts w:cs="Calibri" w:cstheme="minorAscii"/>
          <w:lang w:val="en-US"/>
        </w:rPr>
        <w:t xml:space="preserve">offer to a </w:t>
      </w:r>
      <w:r w:rsidRPr="01A54CA4" w:rsidR="00145F5F">
        <w:rPr>
          <w:rFonts w:cs="Calibri" w:cstheme="minorAscii"/>
          <w:lang w:val="en-US"/>
        </w:rPr>
        <w:t xml:space="preserve">potential </w:t>
      </w:r>
      <w:r w:rsidRPr="01A54CA4" w:rsidR="006D3B40">
        <w:rPr>
          <w:rFonts w:cs="Calibri" w:cstheme="minorAscii"/>
          <w:lang w:val="en-US"/>
        </w:rPr>
        <w:t>candidate.</w:t>
      </w:r>
    </w:p>
    <w:p w:rsidR="00670A87" w:rsidP="00CC79D3" w:rsidRDefault="00670A87" w14:paraId="7D160C4D" w14:textId="51E2E50D">
      <w:pPr>
        <w:spacing w:after="0" w:line="240" w:lineRule="auto"/>
        <w:rPr>
          <w:rFonts w:cstheme="minorHAnsi"/>
          <w:lang w:val="en-US"/>
        </w:rPr>
      </w:pPr>
    </w:p>
    <w:p w:rsidR="00145F5F" w:rsidP="00CC79D3" w:rsidRDefault="00F65143" w14:paraId="07542673" w14:textId="40F0A169">
      <w:pPr>
        <w:spacing w:after="0" w:line="240" w:lineRule="auto"/>
        <w:rPr>
          <w:rFonts w:cstheme="minorHAnsi"/>
          <w:lang w:val="en-US"/>
        </w:rPr>
      </w:pPr>
      <w:r w:rsidRPr="00F65143">
        <w:rPr>
          <w:rFonts w:cstheme="minorHAnsi"/>
          <w:lang w:val="en-US"/>
        </w:rPr>
        <w:t>In the interest of the candidate, we do not like to deviate from the scope and duration of a regular PhD project. A shorter project</w:t>
      </w:r>
      <w:r w:rsidR="00145F5F">
        <w:rPr>
          <w:rFonts w:cstheme="minorHAnsi"/>
          <w:lang w:val="en-US"/>
        </w:rPr>
        <w:t>, i.e., with less than 4.0 fte</w:t>
      </w:r>
      <w:r w:rsidRPr="00F65143">
        <w:rPr>
          <w:rFonts w:cstheme="minorHAnsi"/>
          <w:lang w:val="en-US"/>
        </w:rPr>
        <w:t xml:space="preserve">, even if conducted by a very good candidate or a candidate with a lot of experience, runs a high risk of delay or may lead to avoiding any risk where science sometimes benefits from taking a calculated risk or </w:t>
      </w:r>
      <w:r w:rsidR="00293C43">
        <w:rPr>
          <w:rFonts w:cstheme="minorHAnsi"/>
          <w:lang w:val="en-US"/>
        </w:rPr>
        <w:t xml:space="preserve">dealing with </w:t>
      </w:r>
      <w:r w:rsidRPr="00F65143">
        <w:rPr>
          <w:rFonts w:cstheme="minorHAnsi"/>
          <w:lang w:val="en-US"/>
        </w:rPr>
        <w:t>uncertainty.</w:t>
      </w:r>
      <w:r w:rsidR="00293C43">
        <w:rPr>
          <w:rFonts w:cstheme="minorHAnsi"/>
          <w:lang w:val="en-US"/>
        </w:rPr>
        <w:t xml:space="preserve"> </w:t>
      </w:r>
      <w:r w:rsidR="009D543E">
        <w:rPr>
          <w:rFonts w:cstheme="minorHAnsi"/>
          <w:lang w:val="en-US"/>
        </w:rPr>
        <w:t>Below</w:t>
      </w:r>
      <w:r w:rsidRPr="00B872B4" w:rsidR="009D543E">
        <w:rPr>
          <w:rFonts w:cstheme="minorHAnsi"/>
          <w:lang w:val="en-US"/>
        </w:rPr>
        <w:t xml:space="preserve"> we describe the procedure and rules regarding a </w:t>
      </w:r>
      <w:r w:rsidR="009D543E">
        <w:rPr>
          <w:rFonts w:cstheme="minorHAnsi"/>
          <w:lang w:val="en-US"/>
        </w:rPr>
        <w:t>project</w:t>
      </w:r>
      <w:r w:rsidRPr="00B872B4" w:rsidR="009D543E">
        <w:rPr>
          <w:rFonts w:cstheme="minorHAnsi"/>
          <w:lang w:val="en-US"/>
        </w:rPr>
        <w:t xml:space="preserve"> </w:t>
      </w:r>
      <w:r w:rsidR="009D543E">
        <w:rPr>
          <w:rFonts w:cstheme="minorHAnsi"/>
          <w:lang w:val="en-US"/>
        </w:rPr>
        <w:t>of less than 4.0 fte.</w:t>
      </w:r>
    </w:p>
    <w:p w:rsidR="00145F5F" w:rsidP="00CC79D3" w:rsidRDefault="00145F5F" w14:paraId="1EE6F6F0" w14:textId="77777777">
      <w:pPr>
        <w:spacing w:after="0" w:line="240" w:lineRule="auto"/>
        <w:rPr>
          <w:rFonts w:cstheme="minorHAnsi"/>
          <w:lang w:val="en-US"/>
        </w:rPr>
      </w:pPr>
    </w:p>
    <w:p w:rsidRPr="00B872B4" w:rsidR="00D03AD0" w:rsidP="00CC79D3" w:rsidRDefault="00293C43" w14:paraId="42479BDE" w14:textId="5A3ACC41">
      <w:pPr>
        <w:spacing w:after="0" w:line="240" w:lineRule="auto"/>
        <w:rPr>
          <w:rFonts w:cstheme="minorHAnsi"/>
          <w:lang w:val="en-US"/>
        </w:rPr>
      </w:pPr>
      <w:r w:rsidRPr="00293C43">
        <w:rPr>
          <w:rFonts w:cstheme="minorHAnsi"/>
          <w:lang w:val="en-US"/>
        </w:rPr>
        <w:t>A longer project</w:t>
      </w:r>
      <w:r w:rsidR="00145F5F">
        <w:rPr>
          <w:rFonts w:cstheme="minorHAnsi"/>
          <w:lang w:val="en-US"/>
        </w:rPr>
        <w:t xml:space="preserve">, i.e., </w:t>
      </w:r>
      <w:r w:rsidRPr="00057957" w:rsidR="00145F5F">
        <w:rPr>
          <w:rFonts w:cstheme="minorHAnsi"/>
          <w:lang w:val="en-US"/>
        </w:rPr>
        <w:t>with a duration of more than 72 months</w:t>
      </w:r>
      <w:r w:rsidR="00145F5F">
        <w:rPr>
          <w:rFonts w:cstheme="minorHAnsi"/>
          <w:lang w:val="en-US"/>
        </w:rPr>
        <w:t xml:space="preserve">, </w:t>
      </w:r>
      <w:r w:rsidRPr="00293C43">
        <w:rPr>
          <w:rFonts w:cstheme="minorHAnsi"/>
          <w:lang w:val="en-US"/>
        </w:rPr>
        <w:t>requires a great deal of stamina and increases the risk that unexpected events in the candidate's or supervisors' lives will prevent the completion of the projec</w:t>
      </w:r>
      <w:r w:rsidR="007C3198">
        <w:rPr>
          <w:rFonts w:cstheme="minorHAnsi"/>
          <w:lang w:val="en-US"/>
        </w:rPr>
        <w:t>t or the continuation of supervision</w:t>
      </w:r>
      <w:r w:rsidRPr="00293C43">
        <w:rPr>
          <w:rFonts w:cstheme="minorHAnsi"/>
          <w:lang w:val="en-US"/>
        </w:rPr>
        <w:t>.</w:t>
      </w:r>
      <w:r w:rsidR="00145F5F">
        <w:rPr>
          <w:rFonts w:cstheme="minorHAnsi"/>
          <w:lang w:val="en-US"/>
        </w:rPr>
        <w:t xml:space="preserve"> </w:t>
      </w:r>
      <w:r w:rsidRPr="00057957" w:rsidR="00145F5F">
        <w:rPr>
          <w:rFonts w:cstheme="minorHAnsi"/>
          <w:lang w:val="en-US"/>
        </w:rPr>
        <w:t xml:space="preserve">Starting </w:t>
      </w:r>
      <w:r w:rsidR="009D543E">
        <w:rPr>
          <w:rFonts w:cstheme="minorHAnsi"/>
          <w:lang w:val="en-US"/>
        </w:rPr>
        <w:t xml:space="preserve">such </w:t>
      </w:r>
      <w:r w:rsidRPr="00057957" w:rsidR="00145F5F">
        <w:rPr>
          <w:rFonts w:cstheme="minorHAnsi"/>
          <w:lang w:val="en-US"/>
        </w:rPr>
        <w:t xml:space="preserve">a project is possible in exceptional circumstances. </w:t>
      </w:r>
      <w:r w:rsidR="00145F5F">
        <w:rPr>
          <w:rFonts w:cstheme="minorHAnsi"/>
          <w:lang w:val="en-US"/>
        </w:rPr>
        <w:t xml:space="preserve">The supervisors, the head of department and the GSSS </w:t>
      </w:r>
      <w:r w:rsidRPr="00057957" w:rsidR="00145F5F">
        <w:rPr>
          <w:rFonts w:cstheme="minorHAnsi"/>
          <w:lang w:val="en-US"/>
        </w:rPr>
        <w:t>verify that the project is viable, does not become obsolete during the term, and can be completed with the supervisors appointed at the start.</w:t>
      </w:r>
    </w:p>
    <w:p w:rsidRPr="00B872B4" w:rsidR="00CC79D3" w:rsidP="00CC79D3" w:rsidRDefault="00CC79D3" w14:paraId="53FCBE68" w14:textId="22218D99">
      <w:pPr>
        <w:spacing w:after="0" w:line="240" w:lineRule="auto"/>
        <w:rPr>
          <w:rFonts w:cstheme="minorHAnsi"/>
          <w:lang w:val="en-US"/>
        </w:rPr>
      </w:pPr>
    </w:p>
    <w:p w:rsidRPr="00B872B4" w:rsidR="00CC79D3" w:rsidP="00AD04CC" w:rsidRDefault="00786A7B" w14:paraId="7C41FD0C" w14:textId="2F74D05E">
      <w:pPr>
        <w:pStyle w:val="Heading1"/>
      </w:pPr>
      <w:r w:rsidRPr="00B872B4">
        <w:t>Who can apply for a short trajectory?</w:t>
      </w:r>
    </w:p>
    <w:p w:rsidRPr="00B872B4" w:rsidR="00C03EEB" w:rsidP="00CC79D3" w:rsidRDefault="00C03EEB" w14:paraId="60DA1F9D" w14:textId="77777777">
      <w:pPr>
        <w:spacing w:after="0" w:line="240" w:lineRule="auto"/>
        <w:rPr>
          <w:rFonts w:cstheme="minorHAnsi"/>
          <w:lang w:val="en-US"/>
        </w:rPr>
      </w:pPr>
    </w:p>
    <w:p w:rsidRPr="00B872B4" w:rsidR="00CC79D3" w:rsidP="00CC79D3" w:rsidRDefault="00CC79D3" w14:paraId="31F2586F" w14:textId="5927A462">
      <w:pPr>
        <w:spacing w:after="0" w:line="240" w:lineRule="auto"/>
        <w:rPr>
          <w:rFonts w:cstheme="minorHAnsi"/>
          <w:lang w:val="en-US"/>
        </w:rPr>
      </w:pPr>
      <w:r w:rsidRPr="00B872B4">
        <w:rPr>
          <w:rFonts w:cstheme="minorHAnsi"/>
          <w:lang w:val="en-US"/>
        </w:rPr>
        <w:t>A time plan shorter than 48 months is possible only when substantial work has already been conducted on the re</w:t>
      </w:r>
      <w:r w:rsidRPr="00B872B4">
        <w:rPr>
          <w:rFonts w:cstheme="minorHAnsi"/>
          <w:lang w:val="en-US"/>
        </w:rPr>
        <w:softHyphen/>
        <w:t xml:space="preserve">search project. This can include research that has been </w:t>
      </w:r>
      <w:r w:rsidRPr="00B872B4" w:rsidR="00786A7B">
        <w:rPr>
          <w:rFonts w:cstheme="minorHAnsi"/>
          <w:lang w:val="en-US"/>
        </w:rPr>
        <w:t>to a large extent</w:t>
      </w:r>
      <w:r w:rsidRPr="00B872B4">
        <w:rPr>
          <w:rFonts w:cstheme="minorHAnsi"/>
          <w:lang w:val="en-US"/>
        </w:rPr>
        <w:t xml:space="preserve"> conducted </w:t>
      </w:r>
    </w:p>
    <w:p w:rsidR="00CC79D3" w:rsidP="00490825" w:rsidRDefault="00CC79D3" w14:paraId="0162E432" w14:textId="52234CED">
      <w:pPr>
        <w:pStyle w:val="ListParagraph"/>
        <w:numPr>
          <w:ilvl w:val="0"/>
          <w:numId w:val="4"/>
        </w:numPr>
        <w:spacing w:after="0" w:line="240" w:lineRule="auto"/>
        <w:ind w:left="284" w:hanging="284"/>
        <w:rPr>
          <w:rFonts w:cstheme="minorHAnsi"/>
        </w:rPr>
      </w:pPr>
      <w:r w:rsidRPr="00CC79D3">
        <w:rPr>
          <w:rFonts w:cstheme="minorHAnsi"/>
        </w:rPr>
        <w:t>during a research master</w:t>
      </w:r>
      <w:r w:rsidR="002E25BA">
        <w:rPr>
          <w:rFonts w:cstheme="minorHAnsi"/>
        </w:rPr>
        <w:t xml:space="preserve"> (in this case a</w:t>
      </w:r>
      <w:r w:rsidRPr="00CE77F7" w:rsidR="002E25BA">
        <w:rPr>
          <w:rFonts w:cstheme="minorHAnsi"/>
          <w:lang w:val="en-US"/>
        </w:rPr>
        <w:t xml:space="preserve"> 3</w:t>
      </w:r>
      <w:r w:rsidR="002E25BA">
        <w:rPr>
          <w:rFonts w:cstheme="minorHAnsi"/>
          <w:lang w:val="en-US"/>
        </w:rPr>
        <w:t>.0</w:t>
      </w:r>
      <w:r w:rsidRPr="00CE77F7" w:rsidR="002E25BA">
        <w:rPr>
          <w:rFonts w:cstheme="minorHAnsi"/>
          <w:lang w:val="en-US"/>
        </w:rPr>
        <w:t xml:space="preserve"> </w:t>
      </w:r>
      <w:r w:rsidR="002E25BA">
        <w:rPr>
          <w:rFonts w:cstheme="minorHAnsi"/>
          <w:lang w:val="en-US"/>
        </w:rPr>
        <w:t>fte</w:t>
      </w:r>
      <w:r w:rsidRPr="00CE77F7" w:rsidR="002E25BA">
        <w:rPr>
          <w:rFonts w:cstheme="minorHAnsi"/>
          <w:lang w:val="en-US"/>
        </w:rPr>
        <w:t xml:space="preserve"> project is unlikely to be approved</w:t>
      </w:r>
      <w:r w:rsidR="00E54923">
        <w:rPr>
          <w:rFonts w:cstheme="minorHAnsi"/>
          <w:lang w:val="en-US"/>
        </w:rPr>
        <w:t>)</w:t>
      </w:r>
      <w:r w:rsidRPr="00CC79D3">
        <w:rPr>
          <w:rFonts w:cstheme="minorHAnsi"/>
        </w:rPr>
        <w:t xml:space="preserve">; </w:t>
      </w:r>
    </w:p>
    <w:p w:rsidR="00CC79D3" w:rsidP="00490825" w:rsidRDefault="00786A7B" w14:paraId="3C1DC285" w14:textId="41DE8074">
      <w:pPr>
        <w:pStyle w:val="ListParagraph"/>
        <w:numPr>
          <w:ilvl w:val="0"/>
          <w:numId w:val="4"/>
        </w:numPr>
        <w:spacing w:after="0" w:line="240" w:lineRule="auto"/>
        <w:ind w:left="284" w:hanging="284"/>
        <w:rPr>
          <w:rFonts w:cstheme="minorHAnsi"/>
        </w:rPr>
      </w:pPr>
      <w:r>
        <w:rPr>
          <w:rFonts w:cstheme="minorHAnsi"/>
        </w:rPr>
        <w:t>during a previous PhD project at</w:t>
      </w:r>
      <w:r w:rsidR="00B872B4">
        <w:rPr>
          <w:rFonts w:cstheme="minorHAnsi"/>
        </w:rPr>
        <w:t xml:space="preserve"> </w:t>
      </w:r>
      <w:r w:rsidR="00276A60">
        <w:rPr>
          <w:rFonts w:cstheme="minorHAnsi"/>
        </w:rPr>
        <w:t>Vrije Universiteit Amsterdam</w:t>
      </w:r>
      <w:r w:rsidR="00BC3A44">
        <w:rPr>
          <w:rFonts w:cstheme="minorHAnsi"/>
        </w:rPr>
        <w:t xml:space="preserve"> </w:t>
      </w:r>
      <w:r w:rsidR="00B872B4">
        <w:rPr>
          <w:rFonts w:cstheme="minorHAnsi"/>
        </w:rPr>
        <w:t xml:space="preserve">or at </w:t>
      </w:r>
      <w:r>
        <w:rPr>
          <w:rFonts w:cstheme="minorHAnsi"/>
        </w:rPr>
        <w:t>a different institution;</w:t>
      </w:r>
    </w:p>
    <w:p w:rsidR="00DF392F" w:rsidP="00490825" w:rsidRDefault="00DF392F" w14:paraId="46507B47" w14:textId="6EA977C6">
      <w:pPr>
        <w:pStyle w:val="ListParagraph"/>
        <w:numPr>
          <w:ilvl w:val="0"/>
          <w:numId w:val="4"/>
        </w:numPr>
        <w:spacing w:after="0" w:line="240" w:lineRule="auto"/>
        <w:ind w:left="284" w:hanging="284"/>
        <w:rPr>
          <w:rFonts w:cstheme="minorHAnsi"/>
        </w:rPr>
      </w:pPr>
      <w:r>
        <w:rPr>
          <w:rFonts w:cstheme="minorHAnsi"/>
        </w:rPr>
        <w:t xml:space="preserve">during the same PhD project at </w:t>
      </w:r>
      <w:r w:rsidR="00276A60">
        <w:rPr>
          <w:rFonts w:cstheme="minorHAnsi"/>
        </w:rPr>
        <w:t>Vrije Universiteit Amsterdam</w:t>
      </w:r>
      <w:r>
        <w:rPr>
          <w:rFonts w:cstheme="minorHAnsi"/>
        </w:rPr>
        <w:t>, that has been paused;</w:t>
      </w:r>
    </w:p>
    <w:p w:rsidR="00786A7B" w:rsidP="00490825" w:rsidRDefault="00786A7B" w14:paraId="2280ACCF" w14:textId="5765DB88">
      <w:pPr>
        <w:pStyle w:val="ListParagraph"/>
        <w:numPr>
          <w:ilvl w:val="0"/>
          <w:numId w:val="4"/>
        </w:numPr>
        <w:spacing w:after="0" w:line="240" w:lineRule="auto"/>
        <w:ind w:left="284" w:hanging="284"/>
        <w:rPr>
          <w:rFonts w:cstheme="minorHAnsi"/>
        </w:rPr>
      </w:pPr>
      <w:r>
        <w:rPr>
          <w:rFonts w:cstheme="minorHAnsi"/>
        </w:rPr>
        <w:t>during a research appointment</w:t>
      </w:r>
      <w:r w:rsidR="00A772A3">
        <w:rPr>
          <w:rFonts w:cstheme="minorHAnsi"/>
        </w:rPr>
        <w:t xml:space="preserve"> or another appointment with a substantial research component</w:t>
      </w:r>
      <w:r>
        <w:rPr>
          <w:rFonts w:cstheme="minorHAnsi"/>
        </w:rPr>
        <w:t xml:space="preserve">. </w:t>
      </w:r>
    </w:p>
    <w:p w:rsidR="00511E46" w:rsidP="00786A7B" w:rsidRDefault="0001132C" w14:paraId="1FFA9756" w14:textId="48DEE99A">
      <w:pPr>
        <w:spacing w:after="0" w:line="240" w:lineRule="auto"/>
        <w:rPr>
          <w:lang w:val="en-US"/>
        </w:rPr>
      </w:pPr>
      <w:r>
        <w:rPr>
          <w:lang w:val="en-US"/>
        </w:rPr>
        <w:t xml:space="preserve">All </w:t>
      </w:r>
      <w:r w:rsidRPr="0001132C">
        <w:rPr>
          <w:lang w:val="en-US"/>
        </w:rPr>
        <w:t>option</w:t>
      </w:r>
      <w:r>
        <w:rPr>
          <w:lang w:val="en-US"/>
        </w:rPr>
        <w:t>s</w:t>
      </w:r>
      <w:r w:rsidRPr="0001132C">
        <w:rPr>
          <w:lang w:val="en-US"/>
        </w:rPr>
        <w:t xml:space="preserve"> require customized arrangements</w:t>
      </w:r>
      <w:r>
        <w:rPr>
          <w:lang w:val="en-US"/>
        </w:rPr>
        <w:t>.</w:t>
      </w:r>
    </w:p>
    <w:p w:rsidRPr="00511E46" w:rsidR="0001132C" w:rsidP="00786A7B" w:rsidRDefault="0001132C" w14:paraId="0579A79B" w14:textId="77777777">
      <w:pPr>
        <w:spacing w:after="0" w:line="240" w:lineRule="auto"/>
        <w:rPr>
          <w:rFonts w:cstheme="minorHAnsi"/>
          <w:lang w:val="en-US"/>
        </w:rPr>
      </w:pPr>
    </w:p>
    <w:p w:rsidRPr="000F214D" w:rsidR="006B2189" w:rsidP="009D543E" w:rsidRDefault="006B2189" w14:paraId="31C7749D" w14:textId="1BFABF77">
      <w:pPr>
        <w:keepNext/>
        <w:keepLines/>
        <w:spacing w:after="0" w:line="240" w:lineRule="auto"/>
        <w:rPr>
          <w:lang w:val="en-US"/>
        </w:rPr>
      </w:pPr>
      <w:r w:rsidRPr="000F214D">
        <w:rPr>
          <w:lang w:val="en-US"/>
        </w:rPr>
        <w:t>We distinguish three types of situations</w:t>
      </w:r>
      <w:r>
        <w:rPr>
          <w:lang w:val="en-US"/>
        </w:rPr>
        <w:t xml:space="preserve">: </w:t>
      </w:r>
    </w:p>
    <w:p w:rsidRPr="000F214D" w:rsidR="006B2189" w:rsidP="006B2189" w:rsidRDefault="006B2189" w14:paraId="4BD168A0" w14:textId="17AAB909">
      <w:pPr>
        <w:spacing w:after="0" w:line="240" w:lineRule="auto"/>
        <w:ind w:left="426" w:hanging="426"/>
        <w:rPr>
          <w:lang w:val="en-US"/>
        </w:rPr>
      </w:pPr>
      <w:r w:rsidRPr="000F214D">
        <w:rPr>
          <w:lang w:val="en-US"/>
        </w:rPr>
        <w:t>1.</w:t>
      </w:r>
      <w:r w:rsidRPr="000F214D">
        <w:rPr>
          <w:lang w:val="en-US"/>
        </w:rPr>
        <w:tab/>
      </w:r>
      <w:r w:rsidRPr="000F214D">
        <w:rPr>
          <w:lang w:val="en-US"/>
        </w:rPr>
        <w:t>Side entry (in Dutch: ‘zij</w:t>
      </w:r>
      <w:r w:rsidR="00143D61">
        <w:rPr>
          <w:lang w:val="en-US"/>
        </w:rPr>
        <w:t>-</w:t>
      </w:r>
      <w:r w:rsidRPr="000F214D">
        <w:rPr>
          <w:lang w:val="en-US"/>
        </w:rPr>
        <w:t xml:space="preserve">instroom’), i.e., </w:t>
      </w:r>
      <w:r w:rsidR="0001132C">
        <w:rPr>
          <w:lang w:val="en-US"/>
        </w:rPr>
        <w:t>the</w:t>
      </w:r>
      <w:r w:rsidRPr="000F214D">
        <w:rPr>
          <w:lang w:val="en-US"/>
        </w:rPr>
        <w:t xml:space="preserve"> potential candidate has </w:t>
      </w:r>
      <w:r w:rsidRPr="0001132C" w:rsidR="0001132C">
        <w:rPr>
          <w:lang w:val="en-US"/>
        </w:rPr>
        <w:t xml:space="preserve">a demonstrable research record of direct relevance to the PhD </w:t>
      </w:r>
      <w:r w:rsidR="0001132C">
        <w:rPr>
          <w:lang w:val="en-US"/>
        </w:rPr>
        <w:t xml:space="preserve">project </w:t>
      </w:r>
      <w:r w:rsidRPr="0001132C" w:rsidR="0001132C">
        <w:rPr>
          <w:lang w:val="en-US"/>
        </w:rPr>
        <w:t>to allow the candidate to join the program at a more advanced stage</w:t>
      </w:r>
      <w:r w:rsidR="0001132C">
        <w:rPr>
          <w:lang w:val="en-US"/>
        </w:rPr>
        <w:t xml:space="preserve">. Thus, the potential candidate has </w:t>
      </w:r>
      <w:r w:rsidRPr="000F214D">
        <w:rPr>
          <w:lang w:val="en-US"/>
        </w:rPr>
        <w:t>already done work that is (potentially</w:t>
      </w:r>
      <w:r w:rsidR="0047057E">
        <w:rPr>
          <w:rStyle w:val="FootnoteReference"/>
          <w:lang w:val="en-US"/>
        </w:rPr>
        <w:footnoteReference w:id="5"/>
      </w:r>
      <w:r w:rsidRPr="000F214D">
        <w:rPr>
          <w:lang w:val="en-US"/>
        </w:rPr>
        <w:t xml:space="preserve">) suitable for the PhD program. An example is that an article has already been published, and the intention is to include this article in the PhD thesis. </w:t>
      </w:r>
      <w:r w:rsidRPr="007B0586" w:rsidR="007B0586">
        <w:rPr>
          <w:lang w:val="en-US"/>
        </w:rPr>
        <w:t>Another example is that data specific to the project has already been collected and made suitable for analysis within the project.</w:t>
      </w:r>
      <w:r w:rsidR="007B0586">
        <w:rPr>
          <w:rStyle w:val="FootnoteReference"/>
          <w:lang w:val="en-US"/>
        </w:rPr>
        <w:footnoteReference w:id="6"/>
      </w:r>
      <w:r w:rsidRPr="007B0586" w:rsidR="007B0586">
        <w:rPr>
          <w:lang w:val="en-US"/>
        </w:rPr>
        <w:t xml:space="preserve"> </w:t>
      </w:r>
      <w:r w:rsidRPr="000F214D">
        <w:rPr>
          <w:lang w:val="en-US"/>
        </w:rPr>
        <w:t xml:space="preserve">It may also be that a candidate has started the project at another university and wants to complete it at </w:t>
      </w:r>
      <w:r w:rsidR="00276A60">
        <w:rPr>
          <w:lang w:val="en-US"/>
        </w:rPr>
        <w:t>Vrije Universiteit Amsterdam</w:t>
      </w:r>
      <w:r w:rsidRPr="000F214D">
        <w:rPr>
          <w:lang w:val="en-US"/>
        </w:rPr>
        <w:t>.</w:t>
      </w:r>
      <w:r w:rsidR="002A5CCC">
        <w:rPr>
          <w:lang w:val="en-US"/>
        </w:rPr>
        <w:t xml:space="preserve"> </w:t>
      </w:r>
      <w:r w:rsidR="00BF72BC">
        <w:rPr>
          <w:lang w:val="en-US"/>
        </w:rPr>
        <w:t>A candidate with r</w:t>
      </w:r>
      <w:r w:rsidR="002A5CCC">
        <w:rPr>
          <w:lang w:val="en-US"/>
        </w:rPr>
        <w:t xml:space="preserve">elevant prior training </w:t>
      </w:r>
      <w:r w:rsidR="00BF72BC">
        <w:rPr>
          <w:lang w:val="en-US"/>
        </w:rPr>
        <w:t>o</w:t>
      </w:r>
      <w:r w:rsidR="009D543E">
        <w:rPr>
          <w:lang w:val="en-US"/>
        </w:rPr>
        <w:t>r</w:t>
      </w:r>
      <w:r w:rsidR="00BF72BC">
        <w:rPr>
          <w:lang w:val="en-US"/>
        </w:rPr>
        <w:t xml:space="preserve"> having </w:t>
      </w:r>
      <w:r w:rsidRPr="002A5CCC" w:rsidR="002A5CCC">
        <w:rPr>
          <w:lang w:val="en-US"/>
        </w:rPr>
        <w:t xml:space="preserve">previous experience (e.g., work experience) </w:t>
      </w:r>
      <w:r w:rsidR="00BF72BC">
        <w:rPr>
          <w:lang w:val="en-US"/>
        </w:rPr>
        <w:t xml:space="preserve">may </w:t>
      </w:r>
      <w:r w:rsidRPr="002A5CCC" w:rsidR="002A5CCC">
        <w:rPr>
          <w:lang w:val="en-US"/>
        </w:rPr>
        <w:t>qualify for a partial exemption from the training requirements.</w:t>
      </w:r>
      <w:r w:rsidR="00E610CE">
        <w:rPr>
          <w:lang w:val="en-US"/>
        </w:rPr>
        <w:br/>
      </w:r>
      <w:r w:rsidR="00E610CE">
        <w:rPr>
          <w:lang w:val="en-US"/>
        </w:rPr>
        <w:t xml:space="preserve">A specific case of side entry is when the potential PhD candidate </w:t>
      </w:r>
      <w:r w:rsidRPr="00E610CE" w:rsidR="00E610CE">
        <w:rPr>
          <w:lang w:val="en-US"/>
        </w:rPr>
        <w:t xml:space="preserve">has completed an accredited Research Master's program </w:t>
      </w:r>
      <w:r w:rsidR="00E610CE">
        <w:rPr>
          <w:lang w:val="en-US"/>
        </w:rPr>
        <w:t xml:space="preserve">(120 EC) </w:t>
      </w:r>
      <w:r w:rsidRPr="00E610CE" w:rsidR="00E610CE">
        <w:rPr>
          <w:lang w:val="en-US"/>
        </w:rPr>
        <w:t xml:space="preserve">prior to the PhD track, or the candidate has </w:t>
      </w:r>
      <w:r w:rsidR="00E610CE">
        <w:rPr>
          <w:lang w:val="en-US"/>
        </w:rPr>
        <w:t xml:space="preserve">similar </w:t>
      </w:r>
      <w:r w:rsidRPr="00E610CE" w:rsidR="00E610CE">
        <w:rPr>
          <w:lang w:val="en-US"/>
        </w:rPr>
        <w:t>qualifications</w:t>
      </w:r>
      <w:r w:rsidR="00E610CE">
        <w:rPr>
          <w:lang w:val="en-US"/>
        </w:rPr>
        <w:t xml:space="preserve">. </w:t>
      </w:r>
      <w:r w:rsidR="0001132C">
        <w:rPr>
          <w:lang w:val="en-US"/>
        </w:rPr>
        <w:t xml:space="preserve">In such a case </w:t>
      </w:r>
      <w:r w:rsidRPr="00E610CE" w:rsidR="00E610CE">
        <w:rPr>
          <w:lang w:val="en-US"/>
        </w:rPr>
        <w:t xml:space="preserve">at least 60 EC have been spent on research preparation that </w:t>
      </w:r>
      <w:r w:rsidR="0001132C">
        <w:rPr>
          <w:lang w:val="en-US"/>
        </w:rPr>
        <w:t xml:space="preserve">fits with the intended </w:t>
      </w:r>
      <w:r w:rsidRPr="00E610CE" w:rsidR="00E610CE">
        <w:rPr>
          <w:lang w:val="en-US"/>
        </w:rPr>
        <w:t xml:space="preserve">PhD </w:t>
      </w:r>
      <w:r w:rsidR="0001132C">
        <w:rPr>
          <w:lang w:val="en-US"/>
        </w:rPr>
        <w:t>project</w:t>
      </w:r>
      <w:r w:rsidR="009D543E">
        <w:rPr>
          <w:lang w:val="en-US"/>
        </w:rPr>
        <w:t xml:space="preserve">, or the candidate </w:t>
      </w:r>
      <w:r w:rsidR="00656656">
        <w:rPr>
          <w:lang w:val="en-US"/>
        </w:rPr>
        <w:t>has achievements described above</w:t>
      </w:r>
      <w:r w:rsidR="0001132C">
        <w:rPr>
          <w:lang w:val="en-US"/>
        </w:rPr>
        <w:t>.</w:t>
      </w:r>
    </w:p>
    <w:p w:rsidRPr="000F214D" w:rsidR="006B2189" w:rsidP="006B2189" w:rsidRDefault="006B2189" w14:paraId="3BA7A7CE" w14:textId="77777777">
      <w:pPr>
        <w:spacing w:after="0" w:line="240" w:lineRule="auto"/>
        <w:ind w:left="426" w:hanging="426"/>
        <w:rPr>
          <w:lang w:val="en-US"/>
        </w:rPr>
      </w:pPr>
      <w:r w:rsidRPr="000F214D">
        <w:rPr>
          <w:lang w:val="en-US"/>
        </w:rPr>
        <w:t>2.</w:t>
      </w:r>
      <w:r w:rsidRPr="000F214D">
        <w:rPr>
          <w:lang w:val="en-US"/>
        </w:rPr>
        <w:tab/>
      </w:r>
      <w:r w:rsidRPr="000F214D">
        <w:rPr>
          <w:lang w:val="en-US"/>
        </w:rPr>
        <w:t>Restart of a project that started before April 1, 2015, and has been ended.</w:t>
      </w:r>
    </w:p>
    <w:p w:rsidRPr="000F214D" w:rsidR="006B2189" w:rsidP="006B2189" w:rsidRDefault="006B2189" w14:paraId="29DD4FF8" w14:textId="094116D3">
      <w:pPr>
        <w:spacing w:after="0" w:line="240" w:lineRule="auto"/>
        <w:ind w:left="426" w:hanging="426"/>
        <w:rPr>
          <w:lang w:val="en-US"/>
        </w:rPr>
      </w:pPr>
      <w:r w:rsidRPr="000F214D">
        <w:rPr>
          <w:lang w:val="en-US"/>
        </w:rPr>
        <w:t>3.</w:t>
      </w:r>
      <w:r w:rsidRPr="000F214D">
        <w:rPr>
          <w:lang w:val="en-US"/>
        </w:rPr>
        <w:tab/>
      </w:r>
      <w:r w:rsidRPr="000F214D">
        <w:rPr>
          <w:lang w:val="en-US"/>
        </w:rPr>
        <w:t>Restart of a project that started and</w:t>
      </w:r>
      <w:r>
        <w:rPr>
          <w:lang w:val="en-US"/>
        </w:rPr>
        <w:t xml:space="preserve"> was</w:t>
      </w:r>
      <w:r w:rsidRPr="000F214D">
        <w:rPr>
          <w:lang w:val="en-US"/>
        </w:rPr>
        <w:t xml:space="preserve"> terminated after April 1, 2015, and for which a training of 30 EC was agreed upon at the start.</w:t>
      </w:r>
    </w:p>
    <w:p w:rsidRPr="00143D61" w:rsidR="006B2189" w:rsidP="00786A7B" w:rsidRDefault="006B2189" w14:paraId="682F84B8" w14:textId="77777777">
      <w:pPr>
        <w:spacing w:after="0" w:line="240" w:lineRule="auto"/>
        <w:rPr>
          <w:rFonts w:cstheme="minorHAnsi"/>
          <w:lang w:val="en-GB"/>
        </w:rPr>
      </w:pPr>
    </w:p>
    <w:p w:rsidRPr="00143D61" w:rsidR="00786A7B" w:rsidP="00AD04CC" w:rsidRDefault="00B27324" w14:paraId="2189501E" w14:textId="0520FACE">
      <w:pPr>
        <w:pStyle w:val="Heading1"/>
      </w:pPr>
      <w:r w:rsidRPr="00143D61">
        <w:t>Requirements</w:t>
      </w:r>
      <w:r w:rsidR="00670A87">
        <w:t xml:space="preserve"> for a short trajectory</w:t>
      </w:r>
      <w:r w:rsidR="00FD0F6C">
        <w:t xml:space="preserve"> in the admission process</w:t>
      </w:r>
    </w:p>
    <w:p w:rsidRPr="00143D61" w:rsidR="00786A7B" w:rsidP="00786A7B" w:rsidRDefault="00786A7B" w14:paraId="031A5210" w14:textId="07E7CC6C">
      <w:pPr>
        <w:spacing w:after="0" w:line="240" w:lineRule="auto"/>
        <w:rPr>
          <w:rFonts w:cstheme="minorHAnsi"/>
          <w:lang w:val="en-GB"/>
        </w:rPr>
      </w:pPr>
    </w:p>
    <w:p w:rsidRPr="00B872B4" w:rsidR="00CA6433" w:rsidP="00786A7B" w:rsidRDefault="00CA6433" w14:paraId="629A0A66" w14:textId="7D0AA61A">
      <w:pPr>
        <w:spacing w:after="0" w:line="240" w:lineRule="auto"/>
        <w:rPr>
          <w:rFonts w:cstheme="minorHAnsi"/>
          <w:lang w:val="en-US"/>
        </w:rPr>
      </w:pPr>
      <w:r w:rsidRPr="00B872B4">
        <w:rPr>
          <w:rFonts w:cstheme="minorHAnsi"/>
          <w:lang w:val="en-US"/>
        </w:rPr>
        <w:t xml:space="preserve">Next to the regular admission requirements for </w:t>
      </w:r>
      <w:r w:rsidR="00656656">
        <w:rPr>
          <w:rFonts w:cstheme="minorHAnsi"/>
          <w:lang w:val="en-US"/>
        </w:rPr>
        <w:t xml:space="preserve">a </w:t>
      </w:r>
      <w:r w:rsidRPr="00B872B4">
        <w:rPr>
          <w:rFonts w:cstheme="minorHAnsi"/>
          <w:lang w:val="en-US"/>
        </w:rPr>
        <w:t>PhD</w:t>
      </w:r>
      <w:r w:rsidR="00AB7CE8">
        <w:rPr>
          <w:rFonts w:cstheme="minorHAnsi"/>
          <w:lang w:val="en-US"/>
        </w:rPr>
        <w:t xml:space="preserve"> candidate</w:t>
      </w:r>
      <w:r w:rsidRPr="00B872B4">
        <w:rPr>
          <w:rFonts w:cstheme="minorHAnsi"/>
          <w:lang w:val="en-US"/>
        </w:rPr>
        <w:t xml:space="preserve">, we need additional information </w:t>
      </w:r>
      <w:r w:rsidR="00991A26">
        <w:rPr>
          <w:rFonts w:cstheme="minorHAnsi"/>
          <w:lang w:val="en-US"/>
        </w:rPr>
        <w:t>from</w:t>
      </w:r>
      <w:r w:rsidRPr="00B872B4" w:rsidR="00991A26">
        <w:rPr>
          <w:rFonts w:cstheme="minorHAnsi"/>
          <w:lang w:val="en-US"/>
        </w:rPr>
        <w:t xml:space="preserve"> </w:t>
      </w:r>
      <w:r w:rsidR="00656656">
        <w:rPr>
          <w:rFonts w:cstheme="minorHAnsi"/>
          <w:lang w:val="en-US"/>
        </w:rPr>
        <w:t xml:space="preserve">a </w:t>
      </w:r>
      <w:r w:rsidRPr="00B872B4">
        <w:rPr>
          <w:rFonts w:cstheme="minorHAnsi"/>
          <w:lang w:val="en-US"/>
        </w:rPr>
        <w:t>short-track PhD</w:t>
      </w:r>
      <w:r w:rsidR="00AB7CE8">
        <w:rPr>
          <w:rFonts w:cstheme="minorHAnsi"/>
          <w:lang w:val="en-US"/>
        </w:rPr>
        <w:t xml:space="preserve"> candidate</w:t>
      </w:r>
      <w:r w:rsidRPr="00B872B4">
        <w:rPr>
          <w:rFonts w:cstheme="minorHAnsi"/>
          <w:lang w:val="en-US"/>
        </w:rPr>
        <w:t>:</w:t>
      </w:r>
    </w:p>
    <w:p w:rsidR="00BE4AB3" w:rsidP="00490825" w:rsidRDefault="00BE4AB3" w14:paraId="15D3AAFE" w14:textId="63812A7B">
      <w:pPr>
        <w:pStyle w:val="ListParagraph"/>
        <w:numPr>
          <w:ilvl w:val="0"/>
          <w:numId w:val="4"/>
        </w:numPr>
        <w:spacing w:after="0" w:line="240" w:lineRule="auto"/>
        <w:ind w:left="284" w:hanging="284"/>
        <w:rPr>
          <w:rFonts w:cstheme="minorHAnsi"/>
        </w:rPr>
      </w:pPr>
      <w:r w:rsidRPr="00BE4AB3">
        <w:rPr>
          <w:rFonts w:cstheme="minorHAnsi"/>
        </w:rPr>
        <w:t xml:space="preserve">Describe accurately what has already been done, and what part of the </w:t>
      </w:r>
      <w:r>
        <w:rPr>
          <w:rFonts w:cstheme="minorHAnsi"/>
        </w:rPr>
        <w:t xml:space="preserve">intended </w:t>
      </w:r>
      <w:r w:rsidRPr="00BE4AB3">
        <w:rPr>
          <w:rFonts w:cstheme="minorHAnsi"/>
        </w:rPr>
        <w:t>PhD project can be replaced with it</w:t>
      </w:r>
      <w:r>
        <w:rPr>
          <w:rFonts w:cstheme="minorHAnsi"/>
        </w:rPr>
        <w:t>.</w:t>
      </w:r>
      <w:r w:rsidRPr="00BE4AB3">
        <w:rPr>
          <w:rFonts w:cstheme="minorHAnsi"/>
        </w:rPr>
        <w:t xml:space="preserve"> </w:t>
      </w:r>
    </w:p>
    <w:p w:rsidRPr="00854C45" w:rsidR="00C03EEB" w:rsidP="01A54CA4" w:rsidRDefault="00C03EEB" w14:paraId="136571CF" w14:textId="661DA956">
      <w:pPr>
        <w:pStyle w:val="ListParagraph"/>
        <w:numPr>
          <w:ilvl w:val="0"/>
          <w:numId w:val="4"/>
        </w:numPr>
        <w:spacing w:after="0" w:line="240" w:lineRule="auto"/>
        <w:ind w:left="284" w:hanging="284"/>
        <w:rPr>
          <w:rFonts w:cs="Calibri" w:cstheme="minorAscii"/>
        </w:rPr>
      </w:pPr>
      <w:r w:rsidRPr="01A54CA4" w:rsidR="00C03EEB">
        <w:rPr>
          <w:rFonts w:cs="Calibri" w:cstheme="minorAscii"/>
        </w:rPr>
        <w:t xml:space="preserve">For each </w:t>
      </w:r>
      <w:r w:rsidRPr="01A54CA4" w:rsidR="007B40FE">
        <w:rPr>
          <w:rFonts w:cs="Calibri" w:cstheme="minorAscii"/>
        </w:rPr>
        <w:t xml:space="preserve">already completed (in draft or final) </w:t>
      </w:r>
      <w:r w:rsidRPr="01A54CA4" w:rsidR="00C03EEB">
        <w:rPr>
          <w:rFonts w:cs="Calibri" w:cstheme="minorAscii"/>
        </w:rPr>
        <w:t>chapter of the envision</w:t>
      </w:r>
      <w:r w:rsidRPr="01A54CA4" w:rsidR="00991A26">
        <w:rPr>
          <w:rFonts w:cs="Calibri" w:cstheme="minorAscii"/>
        </w:rPr>
        <w:t>ed</w:t>
      </w:r>
      <w:r w:rsidRPr="01A54CA4" w:rsidR="00C03EEB">
        <w:rPr>
          <w:rFonts w:cs="Calibri" w:cstheme="minorAscii"/>
        </w:rPr>
        <w:t xml:space="preserve"> dissertation, you need to describe who did what (</w:t>
      </w:r>
      <w:r w:rsidRPr="01A54CA4" w:rsidR="00276A60">
        <w:rPr>
          <w:rFonts w:cs="Calibri" w:cstheme="minorAscii"/>
        </w:rPr>
        <w:t>Vrije Universiteit Amsterdam</w:t>
      </w:r>
      <w:r w:rsidRPr="01A54CA4" w:rsidR="007B40FE">
        <w:rPr>
          <w:rFonts w:cs="Calibri" w:cstheme="minorAscii"/>
        </w:rPr>
        <w:t xml:space="preserve"> Doctorate Regulations</w:t>
      </w:r>
      <w:r w:rsidRPr="01A54CA4" w:rsidR="007B40FE">
        <w:rPr>
          <w:rFonts w:cs="Calibri" w:cstheme="minorAscii"/>
        </w:rPr>
        <w:t xml:space="preserve"> dated July 15, 2021, Article 16</w:t>
      </w:r>
      <w:r w:rsidRPr="01A54CA4" w:rsidR="7206E84C">
        <w:rPr>
          <w:rFonts w:cs="Calibri" w:cstheme="minorAscii"/>
        </w:rPr>
        <w:t>:</w:t>
      </w:r>
      <w:r w:rsidRPr="01A54CA4" w:rsidR="1A69979B">
        <w:rPr>
          <w:rFonts w:cs="Calibri" w:cstheme="minorAscii"/>
        </w:rPr>
        <w:t xml:space="preserve"> </w:t>
      </w:r>
      <w:hyperlink r:id="R955e2024e1c742a4">
        <w:r w:rsidRPr="01A54CA4" w:rsidR="1A69979B">
          <w:rPr>
            <w:rStyle w:val="Hyperlink"/>
            <w:rFonts w:cs="Calibri" w:cstheme="minorAscii"/>
          </w:rPr>
          <w:t>https://vu.nl/en/research/more-about/doctorate-regulations</w:t>
        </w:r>
      </w:hyperlink>
      <w:r w:rsidRPr="01A54CA4" w:rsidR="1A69979B">
        <w:rPr>
          <w:rFonts w:cs="Calibri" w:cstheme="minorAscii"/>
        </w:rPr>
        <w:t>)</w:t>
      </w:r>
      <w:r w:rsidRPr="01A54CA4" w:rsidR="53A91A4E">
        <w:rPr>
          <w:rFonts w:cs="Calibri" w:cstheme="minorAscii"/>
        </w:rPr>
        <w:t>.</w:t>
      </w:r>
      <w:r w:rsidRPr="01A54CA4" w:rsidR="00C03EEB">
        <w:rPr>
          <w:rFonts w:cs="Calibri" w:cstheme="minorAscii"/>
        </w:rPr>
        <w:t xml:space="preserve"> </w:t>
      </w:r>
    </w:p>
    <w:p w:rsidRPr="00791162" w:rsidR="00C03EEB" w:rsidP="01A54CA4" w:rsidRDefault="00C03EEB" w14:paraId="33CC7EB4" w14:textId="41D98032">
      <w:pPr>
        <w:pStyle w:val="ListParagraph"/>
        <w:numPr>
          <w:ilvl w:val="0"/>
          <w:numId w:val="4"/>
        </w:numPr>
        <w:spacing w:after="0" w:line="240" w:lineRule="auto"/>
        <w:ind w:left="284" w:hanging="284"/>
        <w:rPr>
          <w:rFonts w:cs="Calibri" w:cstheme="minorAscii"/>
        </w:rPr>
      </w:pPr>
      <w:r w:rsidRPr="01A54CA4" w:rsidR="00C03EEB">
        <w:rPr>
          <w:rFonts w:cs="Calibri" w:cstheme="minorAscii"/>
        </w:rPr>
        <w:t>If you have collected data, you need to hand in a data management plan where you explain how the data has been collected, and where the data hav</w:t>
      </w:r>
      <w:r w:rsidRPr="01A54CA4" w:rsidR="00C03EEB">
        <w:rPr>
          <w:rFonts w:cs="Calibri" w:cstheme="minorAscii"/>
        </w:rPr>
        <w:t>e been stored</w:t>
      </w:r>
      <w:r w:rsidRPr="01A54CA4" w:rsidR="00F37105">
        <w:rPr>
          <w:rFonts w:cs="Calibri" w:cstheme="minorAscii"/>
        </w:rPr>
        <w:t xml:space="preserve"> </w:t>
      </w:r>
      <w:r w:rsidRPr="01A54CA4" w:rsidR="00656656">
        <w:rPr>
          <w:rFonts w:cs="Calibri" w:cstheme="minorAscii"/>
        </w:rPr>
        <w:t xml:space="preserve">and are accessible </w:t>
      </w:r>
      <w:r w:rsidRPr="01A54CA4" w:rsidR="00F37105">
        <w:rPr>
          <w:rFonts w:cs="Calibri" w:cstheme="minorAscii"/>
        </w:rPr>
        <w:t>(</w:t>
      </w:r>
      <w:bookmarkStart w:name="_Hlk90381591" w:id="1"/>
      <w:r w:rsidRPr="01A54CA4">
        <w:rPr>
          <w:rFonts w:cs="Calibri" w:cstheme="minorAscii"/>
        </w:rPr>
        <w:fldChar w:fldCharType="begin"/>
      </w:r>
      <w:r w:rsidRPr="01A54CA4">
        <w:rPr>
          <w:rFonts w:cs="Calibri" w:cstheme="minorAscii"/>
        </w:rPr>
        <w:instrText xml:space="preserve"> HYPERLINK "https://vu.nl/en/employee/social-sciences-getting-started/data-management-fss" </w:instrText>
      </w:r>
      <w:r w:rsidRPr="01A54CA4">
        <w:rPr>
          <w:rFonts w:cs="Calibri" w:cstheme="minorAscii"/>
        </w:rPr>
        <w:fldChar w:fldCharType="separate"/>
      </w:r>
      <w:r w:rsidRPr="01A54CA4" w:rsidR="00791162">
        <w:rPr>
          <w:rStyle w:val="Hyperlink"/>
          <w:rFonts w:cs="Calibri" w:cstheme="minorAscii"/>
        </w:rPr>
        <w:t>https://vu.nl/en/employee/social-sciences-getting-started/data-management-fss</w:t>
      </w:r>
      <w:bookmarkEnd w:id="1"/>
      <w:r w:rsidRPr="01A54CA4">
        <w:rPr>
          <w:rFonts w:cs="Calibri" w:cstheme="minorAscii"/>
        </w:rPr>
        <w:fldChar w:fldCharType="end"/>
      </w:r>
      <w:r w:rsidRPr="01A54CA4" w:rsidR="00F37105">
        <w:rPr>
          <w:rFonts w:cs="Calibri" w:cstheme="minorAscii"/>
        </w:rPr>
        <w:t>)</w:t>
      </w:r>
      <w:r w:rsidRPr="01A54CA4" w:rsidR="00C03EEB">
        <w:rPr>
          <w:rFonts w:cs="Calibri" w:cstheme="minorAscii"/>
        </w:rPr>
        <w:t>.</w:t>
      </w:r>
      <w:r>
        <w:br/>
      </w:r>
      <w:r w:rsidRPr="01A54CA4" w:rsidR="00656656">
        <w:rPr>
          <w:rFonts w:cs="Calibri" w:cstheme="minorAscii"/>
        </w:rPr>
        <w:t>The</w:t>
      </w:r>
      <w:r w:rsidRPr="01A54CA4" w:rsidR="00C03EEB">
        <w:rPr>
          <w:rFonts w:cs="Calibri" w:cstheme="minorAscii"/>
        </w:rPr>
        <w:t xml:space="preserve"> supervisors need to confirm in writing that the data management plan</w:t>
      </w:r>
      <w:r w:rsidRPr="01A54CA4" w:rsidR="00656656">
        <w:rPr>
          <w:rFonts w:cs="Calibri" w:cstheme="minorAscii"/>
        </w:rPr>
        <w:t xml:space="preserve"> has sufficient quality</w:t>
      </w:r>
      <w:r w:rsidRPr="01A54CA4" w:rsidR="00854C45">
        <w:rPr>
          <w:rFonts w:cs="Calibri" w:cstheme="minorAscii"/>
        </w:rPr>
        <w:t>, or other evidence should be provided</w:t>
      </w:r>
      <w:r w:rsidRPr="01A54CA4" w:rsidR="00C03EEB">
        <w:rPr>
          <w:rFonts w:cs="Calibri" w:cstheme="minorAscii"/>
        </w:rPr>
        <w:t xml:space="preserve">. In case of doubt or unclarity, </w:t>
      </w:r>
      <w:r w:rsidRPr="01A54CA4" w:rsidR="00656656">
        <w:rPr>
          <w:rFonts w:cs="Calibri" w:cstheme="minorAscii"/>
        </w:rPr>
        <w:t>the</w:t>
      </w:r>
      <w:r w:rsidRPr="01A54CA4" w:rsidR="00C03EEB">
        <w:rPr>
          <w:rFonts w:cs="Calibri" w:cstheme="minorAscii"/>
        </w:rPr>
        <w:t xml:space="preserve"> supervisors are responsible to collect</w:t>
      </w:r>
      <w:r w:rsidRPr="01A54CA4" w:rsidR="00C11E68">
        <w:rPr>
          <w:rFonts w:cs="Calibri" w:cstheme="minorAscii"/>
        </w:rPr>
        <w:t xml:space="preserve"> and document</w:t>
      </w:r>
      <w:r w:rsidRPr="01A54CA4" w:rsidR="00C03EEB">
        <w:rPr>
          <w:rFonts w:cs="Calibri" w:cstheme="minorAscii"/>
        </w:rPr>
        <w:t xml:space="preserve"> more information about the process of data collection and writing.</w:t>
      </w:r>
    </w:p>
    <w:p w:rsidR="00C03EEB" w:rsidP="00490825" w:rsidRDefault="00C03EEB" w14:paraId="56818760" w14:textId="00FE9127">
      <w:pPr>
        <w:pStyle w:val="ListParagraph"/>
        <w:numPr>
          <w:ilvl w:val="0"/>
          <w:numId w:val="4"/>
        </w:numPr>
        <w:spacing w:after="0" w:line="240" w:lineRule="auto"/>
        <w:ind w:left="284" w:hanging="284"/>
        <w:rPr>
          <w:rFonts w:cstheme="minorHAnsi"/>
        </w:rPr>
      </w:pPr>
      <w:r>
        <w:rPr>
          <w:rFonts w:cstheme="minorHAnsi"/>
        </w:rPr>
        <w:t xml:space="preserve">If necessary, the supervisors can ask for additional </w:t>
      </w:r>
      <w:r w:rsidR="00854C45">
        <w:rPr>
          <w:rFonts w:cstheme="minorHAnsi"/>
        </w:rPr>
        <w:t xml:space="preserve">chapters or </w:t>
      </w:r>
      <w:r>
        <w:rPr>
          <w:rFonts w:cstheme="minorHAnsi"/>
        </w:rPr>
        <w:t>elements to strengthen the introduction and/or discussion (what we call elsewhere the “synthesis”). In case of a short trajectory, the supervisors may expect more scientific depth as compared to regular trajectories. This is because the supervisors need to be able to oversee and judge the scientific quality and work of the PhD candidate of that part of the dissertation that has been written under their supervision</w:t>
      </w:r>
      <w:r w:rsidR="00656656">
        <w:rPr>
          <w:rFonts w:cstheme="minorHAnsi"/>
        </w:rPr>
        <w:t xml:space="preserve">, to compensate for their inability to </w:t>
      </w:r>
      <w:r w:rsidR="00854C45">
        <w:rPr>
          <w:rFonts w:cstheme="minorHAnsi"/>
        </w:rPr>
        <w:t xml:space="preserve">fully </w:t>
      </w:r>
      <w:r w:rsidR="00656656">
        <w:rPr>
          <w:rFonts w:cstheme="minorHAnsi"/>
        </w:rPr>
        <w:t>assess work not done under their supervision</w:t>
      </w:r>
      <w:r>
        <w:rPr>
          <w:rFonts w:cstheme="minorHAnsi"/>
        </w:rPr>
        <w:t>.</w:t>
      </w:r>
    </w:p>
    <w:p w:rsidR="00C03EEB" w:rsidP="00490825" w:rsidRDefault="00C03EEB" w14:paraId="08173404" w14:textId="7405514C">
      <w:pPr>
        <w:pStyle w:val="ListParagraph"/>
        <w:numPr>
          <w:ilvl w:val="0"/>
          <w:numId w:val="4"/>
        </w:numPr>
        <w:spacing w:after="0" w:line="240" w:lineRule="auto"/>
        <w:ind w:left="284" w:hanging="284"/>
        <w:rPr>
          <w:rFonts w:cstheme="minorHAnsi"/>
        </w:rPr>
      </w:pPr>
      <w:r>
        <w:rPr>
          <w:rFonts w:cstheme="minorHAnsi"/>
        </w:rPr>
        <w:t xml:space="preserve">Whereas </w:t>
      </w:r>
      <w:r w:rsidR="007616F9">
        <w:rPr>
          <w:rFonts w:cstheme="minorHAnsi"/>
        </w:rPr>
        <w:t xml:space="preserve">a </w:t>
      </w:r>
      <w:r>
        <w:rPr>
          <w:rFonts w:cstheme="minorHAnsi"/>
        </w:rPr>
        <w:t>regular PhD candidate need</w:t>
      </w:r>
      <w:r w:rsidR="007616F9">
        <w:rPr>
          <w:rFonts w:cstheme="minorHAnsi"/>
        </w:rPr>
        <w:t>s</w:t>
      </w:r>
      <w:r>
        <w:rPr>
          <w:rFonts w:cstheme="minorHAnsi"/>
        </w:rPr>
        <w:t xml:space="preserve"> to collect 30 EC in training, the GS</w:t>
      </w:r>
      <w:r w:rsidR="007B40FE">
        <w:rPr>
          <w:rFonts w:cstheme="minorHAnsi"/>
        </w:rPr>
        <w:t>SS</w:t>
      </w:r>
      <w:r>
        <w:rPr>
          <w:rFonts w:cstheme="minorHAnsi"/>
        </w:rPr>
        <w:t xml:space="preserve"> can partially exempt </w:t>
      </w:r>
      <w:r w:rsidR="007616F9">
        <w:rPr>
          <w:rFonts w:cstheme="minorHAnsi"/>
        </w:rPr>
        <w:t xml:space="preserve">a </w:t>
      </w:r>
      <w:r>
        <w:rPr>
          <w:rFonts w:cstheme="minorHAnsi"/>
        </w:rPr>
        <w:t xml:space="preserve">short-track candidate. If you want to apply for exemption, please </w:t>
      </w:r>
      <w:r w:rsidR="00CA6433">
        <w:rPr>
          <w:rFonts w:cstheme="minorHAnsi"/>
        </w:rPr>
        <w:t>submit</w:t>
      </w:r>
      <w:r>
        <w:rPr>
          <w:rFonts w:cstheme="minorHAnsi"/>
        </w:rPr>
        <w:t xml:space="preserve"> a portfolio of your training until now</w:t>
      </w:r>
      <w:r w:rsidR="00CA6433">
        <w:rPr>
          <w:rFonts w:cstheme="minorHAnsi"/>
        </w:rPr>
        <w:t>.</w:t>
      </w:r>
      <w:r w:rsidR="00AB7CE8">
        <w:rPr>
          <w:rFonts w:cstheme="minorHAnsi"/>
        </w:rPr>
        <w:t xml:space="preserve"> </w:t>
      </w:r>
      <w:r w:rsidRPr="00720998" w:rsidR="00720998">
        <w:rPr>
          <w:rFonts w:cstheme="minorHAnsi"/>
        </w:rPr>
        <w:t xml:space="preserve">This also applies if you have completed a 120 EC master's in research. </w:t>
      </w:r>
      <w:r w:rsidR="00AB7CE8">
        <w:rPr>
          <w:rFonts w:cstheme="minorHAnsi"/>
        </w:rPr>
        <w:t>Applying for an exemption will be included in the admission procedure.</w:t>
      </w:r>
      <w:r w:rsidR="00CA6433">
        <w:rPr>
          <w:rFonts w:cstheme="minorHAnsi"/>
        </w:rPr>
        <w:t xml:space="preserve"> In the portfolio, provide a list of all completed courses, workshops, and other training including a certificate of completion per course; a calculation of the EC</w:t>
      </w:r>
      <w:r w:rsidR="00720998">
        <w:rPr>
          <w:rFonts w:cstheme="minorHAnsi"/>
        </w:rPr>
        <w:t>’</w:t>
      </w:r>
      <w:r w:rsidR="00CA6433">
        <w:rPr>
          <w:rFonts w:cstheme="minorHAnsi"/>
        </w:rPr>
        <w:t>s per course (</w:t>
      </w:r>
      <w:r w:rsidRPr="00557BCE" w:rsidR="00CA6433">
        <w:rPr>
          <w:rFonts w:cstheme="minorHAnsi"/>
        </w:rPr>
        <w:t xml:space="preserve">see </w:t>
      </w:r>
      <w:r w:rsidRPr="00557BCE" w:rsidR="004A6C8B">
        <w:rPr>
          <w:rFonts w:cstheme="minorHAnsi"/>
        </w:rPr>
        <w:t>our</w:t>
      </w:r>
      <w:r w:rsidRPr="00557BCE" w:rsidR="00CA6433">
        <w:rPr>
          <w:rFonts w:cstheme="minorHAnsi"/>
        </w:rPr>
        <w:t xml:space="preserve"> </w:t>
      </w:r>
      <w:r w:rsidRPr="007616F9" w:rsidR="00CA6433">
        <w:rPr>
          <w:rFonts w:cstheme="minorHAnsi"/>
        </w:rPr>
        <w:t>website</w:t>
      </w:r>
      <w:r w:rsidRPr="00557BCE" w:rsidR="00CA6433">
        <w:rPr>
          <w:rFonts w:cstheme="minorHAnsi"/>
        </w:rPr>
        <w:t xml:space="preserve"> for</w:t>
      </w:r>
      <w:r w:rsidR="00CA6433">
        <w:rPr>
          <w:rFonts w:cstheme="minorHAnsi"/>
        </w:rPr>
        <w:t xml:space="preserve"> the GS</w:t>
      </w:r>
      <w:r w:rsidR="007B40FE">
        <w:rPr>
          <w:rFonts w:cstheme="minorHAnsi"/>
        </w:rPr>
        <w:t>SS</w:t>
      </w:r>
      <w:r w:rsidR="00CA6433">
        <w:rPr>
          <w:rFonts w:cstheme="minorHAnsi"/>
        </w:rPr>
        <w:t xml:space="preserve"> rules of EC calculation); and a list of other relevant knowledge and skills. </w:t>
      </w:r>
      <w:r w:rsidR="00B27324">
        <w:rPr>
          <w:rFonts w:cstheme="minorHAnsi"/>
        </w:rPr>
        <w:t>Please pay particular attention to any courses in research ethics; if you have previously not had research ethics training, you will have to complete the compulsory GS</w:t>
      </w:r>
      <w:r w:rsidR="007B40FE">
        <w:rPr>
          <w:rFonts w:cstheme="minorHAnsi"/>
        </w:rPr>
        <w:t>SS</w:t>
      </w:r>
      <w:r w:rsidR="00B27324">
        <w:rPr>
          <w:rFonts w:cstheme="minorHAnsi"/>
        </w:rPr>
        <w:t xml:space="preserve"> course. </w:t>
      </w:r>
    </w:p>
    <w:p w:rsidR="00CA6433" w:rsidP="00490825" w:rsidRDefault="00CA6433" w14:paraId="56F01020" w14:textId="06F57ED4">
      <w:pPr>
        <w:pStyle w:val="ListParagraph"/>
        <w:numPr>
          <w:ilvl w:val="0"/>
          <w:numId w:val="4"/>
        </w:numPr>
        <w:spacing w:after="0" w:line="240" w:lineRule="auto"/>
        <w:ind w:left="284" w:hanging="284"/>
        <w:rPr>
          <w:rFonts w:cstheme="minorHAnsi"/>
        </w:rPr>
      </w:pPr>
      <w:r>
        <w:rPr>
          <w:rFonts w:cstheme="minorHAnsi"/>
        </w:rPr>
        <w:t xml:space="preserve">If you join FSS from a PhD trajectory at a different </w:t>
      </w:r>
      <w:r w:rsidR="007B40FE">
        <w:rPr>
          <w:rFonts w:cstheme="minorHAnsi"/>
        </w:rPr>
        <w:t>university or faculty</w:t>
      </w:r>
      <w:r>
        <w:rPr>
          <w:rFonts w:cstheme="minorHAnsi"/>
        </w:rPr>
        <w:t xml:space="preserve">, please include in your application a description of the reason for changing institutions. Also, describe how your change has been discussed with your previous supervisors at the previous institutions. If present, please include relevant documents such as e-mail conversations with supervisors. </w:t>
      </w:r>
    </w:p>
    <w:p w:rsidRPr="000F214D" w:rsidR="003C18C7" w:rsidP="003C18C7" w:rsidRDefault="003C18C7" w14:paraId="4C9B48D3" w14:textId="77777777">
      <w:pPr>
        <w:spacing w:after="0" w:line="240" w:lineRule="auto"/>
        <w:rPr>
          <w:lang w:val="en-US"/>
        </w:rPr>
      </w:pPr>
    </w:p>
    <w:p w:rsidRPr="000F214D" w:rsidR="003C18C7" w:rsidP="003C18C7" w:rsidRDefault="006B2189" w14:paraId="7C45AC1A" w14:textId="00E0E6A0">
      <w:pPr>
        <w:spacing w:after="0" w:line="240" w:lineRule="auto"/>
        <w:rPr>
          <w:lang w:val="en-US"/>
        </w:rPr>
      </w:pPr>
      <w:r>
        <w:rPr>
          <w:lang w:val="en-US"/>
        </w:rPr>
        <w:t>Specific r</w:t>
      </w:r>
      <w:r w:rsidRPr="000F214D" w:rsidR="003C18C7">
        <w:rPr>
          <w:lang w:val="en-US"/>
        </w:rPr>
        <w:t>equirements in case of situation 1</w:t>
      </w:r>
      <w:r w:rsidR="00FD0F6C">
        <w:rPr>
          <w:lang w:val="en-US"/>
        </w:rPr>
        <w:t xml:space="preserve">, </w:t>
      </w:r>
      <w:r w:rsidRPr="000F214D" w:rsidR="003C18C7">
        <w:rPr>
          <w:lang w:val="en-US"/>
        </w:rPr>
        <w:t>side entry</w:t>
      </w:r>
    </w:p>
    <w:p w:rsidRPr="000F214D" w:rsidR="003C18C7" w:rsidP="0050709D" w:rsidRDefault="00A772A3" w14:paraId="7888E45A" w14:textId="796CCB49">
      <w:pPr>
        <w:pStyle w:val="ListParagraph"/>
        <w:numPr>
          <w:ilvl w:val="0"/>
          <w:numId w:val="5"/>
        </w:numPr>
        <w:spacing w:after="0" w:line="240" w:lineRule="auto"/>
        <w:ind w:left="284" w:hanging="284"/>
        <w:rPr>
          <w:lang w:val="en-US"/>
        </w:rPr>
      </w:pPr>
      <w:r>
        <w:rPr>
          <w:lang w:val="en-US"/>
        </w:rPr>
        <w:t>This is a new project, thus a</w:t>
      </w:r>
      <w:r w:rsidRPr="00EA1EA2" w:rsidR="003C18C7">
        <w:rPr>
          <w:lang w:val="en-US"/>
        </w:rPr>
        <w:t xml:space="preserve"> team of two supervisors is appointed.</w:t>
      </w:r>
    </w:p>
    <w:p w:rsidRPr="00B872B4" w:rsidR="003C18C7" w:rsidP="003C18C7" w:rsidRDefault="003C18C7" w14:paraId="36AD43DC" w14:textId="77777777">
      <w:pPr>
        <w:spacing w:after="0" w:line="240" w:lineRule="auto"/>
        <w:rPr>
          <w:lang w:val="en-US"/>
        </w:rPr>
      </w:pPr>
    </w:p>
    <w:p w:rsidRPr="006B2189" w:rsidR="003C18C7" w:rsidP="003C18C7" w:rsidRDefault="00720998" w14:paraId="30112FCE" w14:textId="72502274">
      <w:pPr>
        <w:spacing w:after="0" w:line="240" w:lineRule="auto"/>
        <w:rPr>
          <w:lang w:val="en-US"/>
        </w:rPr>
      </w:pPr>
      <w:r>
        <w:rPr>
          <w:lang w:val="en-US"/>
        </w:rPr>
        <w:t>Specific r</w:t>
      </w:r>
      <w:r w:rsidRPr="006B2189" w:rsidR="003C18C7">
        <w:rPr>
          <w:lang w:val="en-US"/>
        </w:rPr>
        <w:t>equirements in case of situation 2, restart with a first start before April 1, 2015</w:t>
      </w:r>
    </w:p>
    <w:p w:rsidRPr="006B2189" w:rsidR="003C18C7" w:rsidP="0050709D" w:rsidRDefault="003C18C7" w14:paraId="1E63C65C" w14:textId="0B85BDCC">
      <w:pPr>
        <w:pStyle w:val="ListParagraph"/>
        <w:numPr>
          <w:ilvl w:val="0"/>
          <w:numId w:val="5"/>
        </w:numPr>
        <w:spacing w:after="0" w:line="240" w:lineRule="auto"/>
        <w:ind w:left="284" w:hanging="284"/>
        <w:rPr>
          <w:lang w:val="en-US"/>
        </w:rPr>
      </w:pPr>
      <w:r w:rsidRPr="006B2189">
        <w:rPr>
          <w:lang w:val="en-US"/>
        </w:rPr>
        <w:t>Since April 1, 2015 a PhD requires 30 EC of training. In the event of a restart, the current rules will govern. Depending on the stage of the project at restart, more or less exemption from the training requirement may be given. In any case, i.e., even if the project is nearly complete, it is necessary that the restartee be adequately trained in research ethics. The Graduate School determines the requirements. For this we would like to see a portfolio of training followed (with EC</w:t>
      </w:r>
      <w:r w:rsidR="00720998">
        <w:rPr>
          <w:lang w:val="en-US"/>
        </w:rPr>
        <w:t>’</w:t>
      </w:r>
      <w:r w:rsidRPr="006B2189">
        <w:rPr>
          <w:lang w:val="en-US"/>
        </w:rPr>
        <w:t>s or a calculation thereof, and preferably with certificates), and the knowledge and skills of the PhD candidate.</w:t>
      </w:r>
    </w:p>
    <w:p w:rsidRPr="006B2189" w:rsidR="003C18C7" w:rsidP="0050709D" w:rsidRDefault="003C18C7" w14:paraId="74BD66B3" w14:textId="77777777">
      <w:pPr>
        <w:pStyle w:val="ListParagraph"/>
        <w:numPr>
          <w:ilvl w:val="0"/>
          <w:numId w:val="5"/>
        </w:numPr>
        <w:spacing w:after="0" w:line="240" w:lineRule="auto"/>
        <w:ind w:left="284" w:hanging="284"/>
        <w:rPr>
          <w:lang w:val="en-US"/>
        </w:rPr>
      </w:pPr>
      <w:r w:rsidRPr="006B2189">
        <w:rPr>
          <w:lang w:val="en-US"/>
        </w:rPr>
        <w:t>A new team of two supervisors is appointed, with the possibility of reappointing previously appointed supervisors.</w:t>
      </w:r>
    </w:p>
    <w:p w:rsidRPr="006B2189" w:rsidR="003C18C7" w:rsidP="003C18C7" w:rsidRDefault="003C18C7" w14:paraId="2119D279" w14:textId="77777777">
      <w:pPr>
        <w:spacing w:after="0" w:line="240" w:lineRule="auto"/>
        <w:rPr>
          <w:lang w:val="en-US"/>
        </w:rPr>
      </w:pPr>
    </w:p>
    <w:p w:rsidRPr="006B2189" w:rsidR="003C18C7" w:rsidP="003C18C7" w:rsidRDefault="00720998" w14:paraId="76AC1FBB" w14:textId="405DE629">
      <w:pPr>
        <w:spacing w:after="0" w:line="240" w:lineRule="auto"/>
        <w:rPr>
          <w:lang w:val="en-US"/>
        </w:rPr>
      </w:pPr>
      <w:r>
        <w:rPr>
          <w:lang w:val="en-US"/>
        </w:rPr>
        <w:t>Specific r</w:t>
      </w:r>
      <w:r w:rsidRPr="006B2189" w:rsidR="003C18C7">
        <w:rPr>
          <w:lang w:val="en-US"/>
        </w:rPr>
        <w:t>equirements in case of situation 3, restart with a first start after April 1, 2015</w:t>
      </w:r>
    </w:p>
    <w:p w:rsidRPr="006B2189" w:rsidR="003C18C7" w:rsidP="0050709D" w:rsidRDefault="003C18C7" w14:paraId="444A367B" w14:textId="31D04BA2">
      <w:pPr>
        <w:pStyle w:val="ListParagraph"/>
        <w:numPr>
          <w:ilvl w:val="0"/>
          <w:numId w:val="5"/>
        </w:numPr>
        <w:spacing w:after="0" w:line="240" w:lineRule="auto"/>
        <w:ind w:left="284" w:hanging="284"/>
        <w:rPr>
          <w:lang w:val="en-US"/>
        </w:rPr>
      </w:pPr>
      <w:r w:rsidRPr="006B2189">
        <w:rPr>
          <w:lang w:val="en-US"/>
        </w:rPr>
        <w:t>The training plan is updated, which includes the training</w:t>
      </w:r>
      <w:r w:rsidRPr="006B2189" w:rsidR="006B2189">
        <w:rPr>
          <w:lang w:val="en-US"/>
        </w:rPr>
        <w:t xml:space="preserve"> that has already been</w:t>
      </w:r>
      <w:r w:rsidRPr="006B2189">
        <w:rPr>
          <w:lang w:val="en-US"/>
        </w:rPr>
        <w:t xml:space="preserve"> followed.</w:t>
      </w:r>
    </w:p>
    <w:p w:rsidRPr="006B2189" w:rsidR="003C18C7" w:rsidP="0050709D" w:rsidRDefault="003C18C7" w14:paraId="6E18D5BC" w14:textId="77777777">
      <w:pPr>
        <w:pStyle w:val="ListParagraph"/>
        <w:numPr>
          <w:ilvl w:val="0"/>
          <w:numId w:val="5"/>
        </w:numPr>
        <w:spacing w:after="0" w:line="240" w:lineRule="auto"/>
        <w:ind w:left="284" w:hanging="284"/>
        <w:rPr>
          <w:lang w:val="en-US"/>
        </w:rPr>
      </w:pPr>
      <w:r w:rsidRPr="006B2189">
        <w:rPr>
          <w:lang w:val="en-US"/>
        </w:rPr>
        <w:t>Possibly the same supervisors can give guidance, for which then no further procedure is necessary. If necessary, the supervision team is reconstituted, in accordance with the current rules.</w:t>
      </w:r>
    </w:p>
    <w:p w:rsidR="003C18C7" w:rsidP="003C18C7" w:rsidRDefault="003C18C7" w14:paraId="49CC9152" w14:textId="77777777">
      <w:pPr>
        <w:spacing w:after="0" w:line="240" w:lineRule="auto"/>
        <w:rPr>
          <w:lang w:val="en-US"/>
        </w:rPr>
      </w:pPr>
    </w:p>
    <w:p w:rsidRPr="00DE6A3F" w:rsidR="007C3198" w:rsidP="00AD04CC" w:rsidRDefault="007C3198" w14:paraId="3AD8E701" w14:textId="18E0227C">
      <w:pPr>
        <w:pStyle w:val="Heading1"/>
      </w:pPr>
      <w:r w:rsidRPr="00DE6A3F">
        <w:t>Dealing with insufficient funding for a 4.0 fte project</w:t>
      </w:r>
      <w:r w:rsidR="00BA76C9">
        <w:t xml:space="preserve"> by a candidate with </w:t>
      </w:r>
      <w:r w:rsidRPr="00DE6A3F" w:rsidR="00BA76C9">
        <w:t>a PhD employment contract</w:t>
      </w:r>
    </w:p>
    <w:p w:rsidR="007C3198" w:rsidP="003C18C7" w:rsidRDefault="007C3198" w14:paraId="299E625E" w14:textId="3C307FDF">
      <w:pPr>
        <w:spacing w:after="0" w:line="240" w:lineRule="auto"/>
        <w:rPr>
          <w:lang w:val="en-US"/>
        </w:rPr>
      </w:pPr>
    </w:p>
    <w:p w:rsidR="00BF72BC" w:rsidP="00E216C5" w:rsidRDefault="00DE6A3F" w14:paraId="5236778F" w14:textId="7EE8606D">
      <w:pPr>
        <w:spacing w:after="0" w:line="240" w:lineRule="auto"/>
        <w:rPr>
          <w:lang w:val="en-US"/>
        </w:rPr>
      </w:pPr>
      <w:r w:rsidRPr="00DE6A3F">
        <w:rPr>
          <w:lang w:val="en-US"/>
        </w:rPr>
        <w:t>Some funders</w:t>
      </w:r>
      <w:r w:rsidR="00720998">
        <w:rPr>
          <w:rStyle w:val="FootnoteReference"/>
          <w:lang w:val="en-US"/>
        </w:rPr>
        <w:footnoteReference w:id="7"/>
      </w:r>
      <w:r w:rsidRPr="00DE6A3F">
        <w:rPr>
          <w:lang w:val="en-US"/>
        </w:rPr>
        <w:t xml:space="preserve"> of research </w:t>
      </w:r>
      <w:r w:rsidR="00BF72BC">
        <w:rPr>
          <w:lang w:val="en-US"/>
        </w:rPr>
        <w:t xml:space="preserve">conducted by a PhD candidate with </w:t>
      </w:r>
      <w:r w:rsidRPr="00DE6A3F">
        <w:rPr>
          <w:lang w:val="en-US"/>
        </w:rPr>
        <w:t xml:space="preserve">a PhD employment contract </w:t>
      </w:r>
      <w:r w:rsidR="00720998">
        <w:rPr>
          <w:lang w:val="en-US"/>
        </w:rPr>
        <w:t xml:space="preserve">finance </w:t>
      </w:r>
      <w:r w:rsidRPr="00DE6A3F">
        <w:rPr>
          <w:lang w:val="en-US"/>
        </w:rPr>
        <w:t>three years, rather than the usual four years.</w:t>
      </w:r>
      <w:r w:rsidR="00576325">
        <w:rPr>
          <w:lang w:val="en-US"/>
        </w:rPr>
        <w:t xml:space="preserve"> </w:t>
      </w:r>
      <w:r w:rsidRPr="00E216C5" w:rsidR="00E216C5">
        <w:rPr>
          <w:lang w:val="en-US"/>
        </w:rPr>
        <w:t xml:space="preserve">Standard </w:t>
      </w:r>
      <w:r w:rsidR="00E216C5">
        <w:rPr>
          <w:lang w:val="en-US"/>
        </w:rPr>
        <w:t xml:space="preserve">is that the </w:t>
      </w:r>
      <w:r w:rsidRPr="00E216C5" w:rsidR="00E216C5">
        <w:rPr>
          <w:lang w:val="en-US"/>
        </w:rPr>
        <w:t xml:space="preserve">PhD </w:t>
      </w:r>
      <w:r w:rsidR="00E216C5">
        <w:rPr>
          <w:lang w:val="en-US"/>
        </w:rPr>
        <w:t>c</w:t>
      </w:r>
      <w:r w:rsidRPr="00E216C5" w:rsidR="00E216C5">
        <w:rPr>
          <w:lang w:val="en-US"/>
        </w:rPr>
        <w:t>andidate receive</w:t>
      </w:r>
      <w:r w:rsidR="00E216C5">
        <w:rPr>
          <w:lang w:val="en-US"/>
        </w:rPr>
        <w:t>s</w:t>
      </w:r>
      <w:r w:rsidRPr="00E216C5" w:rsidR="00E216C5">
        <w:rPr>
          <w:lang w:val="en-US"/>
        </w:rPr>
        <w:t xml:space="preserve"> a PhD contract</w:t>
      </w:r>
      <w:r w:rsidR="00E216C5">
        <w:rPr>
          <w:lang w:val="en-US"/>
        </w:rPr>
        <w:t xml:space="preserve"> of 4.0 fte</w:t>
      </w:r>
      <w:r w:rsidRPr="00E216C5" w:rsidR="00E216C5">
        <w:rPr>
          <w:lang w:val="en-US"/>
        </w:rPr>
        <w:t>, based on the associated collective labor</w:t>
      </w:r>
      <w:r w:rsidR="00E216C5">
        <w:rPr>
          <w:lang w:val="en-US"/>
        </w:rPr>
        <w:t xml:space="preserve"> </w:t>
      </w:r>
      <w:r w:rsidRPr="00E216C5" w:rsidR="00E216C5">
        <w:rPr>
          <w:lang w:val="en-US"/>
        </w:rPr>
        <w:t>agreement conditions.</w:t>
      </w:r>
      <w:r w:rsidR="00E216C5">
        <w:rPr>
          <w:lang w:val="en-US"/>
        </w:rPr>
        <w:t xml:space="preserve"> </w:t>
      </w:r>
      <w:r w:rsidRPr="00E216C5" w:rsidR="00E216C5">
        <w:rPr>
          <w:lang w:val="en-US"/>
        </w:rPr>
        <w:t>At the start of the program, the department guarantees</w:t>
      </w:r>
      <w:r w:rsidR="00E216C5">
        <w:rPr>
          <w:lang w:val="en-US"/>
        </w:rPr>
        <w:t xml:space="preserve"> </w:t>
      </w:r>
      <w:r w:rsidRPr="00E216C5" w:rsidR="00E216C5">
        <w:rPr>
          <w:lang w:val="en-US"/>
        </w:rPr>
        <w:t xml:space="preserve">the funding for the entire </w:t>
      </w:r>
      <w:r w:rsidR="00922C3A">
        <w:rPr>
          <w:lang w:val="en-US"/>
        </w:rPr>
        <w:t xml:space="preserve">PhD </w:t>
      </w:r>
      <w:r w:rsidRPr="00E216C5" w:rsidR="00E216C5">
        <w:rPr>
          <w:lang w:val="en-US"/>
        </w:rPr>
        <w:t>pro</w:t>
      </w:r>
      <w:r w:rsidR="00922C3A">
        <w:rPr>
          <w:lang w:val="en-US"/>
        </w:rPr>
        <w:t>ject</w:t>
      </w:r>
      <w:r w:rsidRPr="00E216C5" w:rsidR="00E216C5">
        <w:rPr>
          <w:lang w:val="en-US"/>
        </w:rPr>
        <w:t xml:space="preserve">. </w:t>
      </w:r>
    </w:p>
    <w:p w:rsidR="00F61648" w:rsidP="00E216C5" w:rsidRDefault="00F61648" w14:paraId="383B6E73" w14:textId="77777777">
      <w:pPr>
        <w:spacing w:after="0" w:line="240" w:lineRule="auto"/>
        <w:rPr>
          <w:lang w:val="en-US"/>
        </w:rPr>
      </w:pPr>
    </w:p>
    <w:p w:rsidRPr="00C73982" w:rsidR="00BF72BC" w:rsidP="00E216C5" w:rsidRDefault="00922C3A" w14:paraId="1803D9DA" w14:textId="47120717">
      <w:pPr>
        <w:spacing w:after="0" w:line="240" w:lineRule="auto"/>
        <w:rPr>
          <w:lang w:val="en-GB"/>
        </w:rPr>
      </w:pPr>
      <w:r>
        <w:rPr>
          <w:lang w:val="en-US"/>
        </w:rPr>
        <w:t xml:space="preserve">When the PhD project is embedded in a larger project, and this </w:t>
      </w:r>
      <w:r w:rsidRPr="009C7ABA">
        <w:rPr>
          <w:lang w:val="en-US"/>
        </w:rPr>
        <w:t xml:space="preserve">project has sufficient funding to finance four years of tenure, then there is no problem. </w:t>
      </w:r>
      <w:r>
        <w:rPr>
          <w:lang w:val="en-US"/>
        </w:rPr>
        <w:t>I</w:t>
      </w:r>
      <w:r w:rsidRPr="00576325" w:rsidR="00576325">
        <w:rPr>
          <w:lang w:val="en-US"/>
        </w:rPr>
        <w:t>f the department exempts the PhD candidate from teaching</w:t>
      </w:r>
      <w:r>
        <w:rPr>
          <w:lang w:val="en-US"/>
        </w:rPr>
        <w:t xml:space="preserve"> and the potential PhD candidate agrees, a contract of </w:t>
      </w:r>
      <w:r w:rsidRPr="009C7ABA" w:rsidR="009C7ABA">
        <w:rPr>
          <w:lang w:val="en-US"/>
        </w:rPr>
        <w:t xml:space="preserve">3.8 </w:t>
      </w:r>
      <w:r w:rsidR="009C7ABA">
        <w:rPr>
          <w:lang w:val="en-US"/>
        </w:rPr>
        <w:t>fte</w:t>
      </w:r>
      <w:r w:rsidR="00012870">
        <w:rPr>
          <w:lang w:val="en-US"/>
        </w:rPr>
        <w:t xml:space="preserve"> may be offered. </w:t>
      </w:r>
      <w:r w:rsidRPr="00C73982" w:rsidR="00C73982">
        <w:rPr>
          <w:lang w:val="en-GB"/>
        </w:rPr>
        <w:t>Sometimes a candidate is exempted from part of the training, but that can only be determined once the candidate is known and a training plan is agreed upon.</w:t>
      </w:r>
      <w:r w:rsidR="00334861">
        <w:rPr>
          <w:lang w:val="en-GB"/>
        </w:rPr>
        <w:t xml:space="preserve"> In such a case t</w:t>
      </w:r>
      <w:r w:rsidRPr="009C7ABA" w:rsidR="009C7ABA">
        <w:rPr>
          <w:lang w:val="en-US"/>
        </w:rPr>
        <w:t xml:space="preserve">he </w:t>
      </w:r>
      <w:r w:rsidR="00334861">
        <w:rPr>
          <w:lang w:val="en-US"/>
        </w:rPr>
        <w:t xml:space="preserve">contract </w:t>
      </w:r>
      <w:r w:rsidRPr="009C7ABA" w:rsidR="009C7ABA">
        <w:rPr>
          <w:lang w:val="en-US"/>
        </w:rPr>
        <w:t xml:space="preserve">can be further reduced to about 3.6 </w:t>
      </w:r>
      <w:r w:rsidR="009C7ABA">
        <w:rPr>
          <w:lang w:val="en-US"/>
        </w:rPr>
        <w:t xml:space="preserve">fte </w:t>
      </w:r>
      <w:r w:rsidRPr="009C7ABA" w:rsidR="009C7ABA">
        <w:rPr>
          <w:lang w:val="en-US"/>
        </w:rPr>
        <w:t>if it appears before the final selection of the candidate that exemption can be given for parts of the training program. Timely consultation with the GSSS program director is essential.</w:t>
      </w:r>
      <w:r w:rsidR="009C7ABA">
        <w:rPr>
          <w:lang w:val="en-US"/>
        </w:rPr>
        <w:t xml:space="preserve"> </w:t>
      </w:r>
    </w:p>
    <w:p w:rsidR="00F61648" w:rsidP="00E216C5" w:rsidRDefault="00F61648" w14:paraId="01130BFC" w14:textId="77777777">
      <w:pPr>
        <w:spacing w:after="0" w:line="240" w:lineRule="auto"/>
        <w:rPr>
          <w:lang w:val="en-US"/>
        </w:rPr>
      </w:pPr>
    </w:p>
    <w:p w:rsidRPr="003346C9" w:rsidR="007C3198" w:rsidP="00E216C5" w:rsidRDefault="009C7ABA" w14:paraId="0C837D1E" w14:textId="5B08F104">
      <w:pPr>
        <w:spacing w:after="0" w:line="240" w:lineRule="auto"/>
        <w:rPr>
          <w:b/>
          <w:bCs/>
          <w:lang w:val="en-US"/>
        </w:rPr>
      </w:pPr>
      <w:r>
        <w:rPr>
          <w:lang w:val="en-US"/>
        </w:rPr>
        <w:t xml:space="preserve">Further </w:t>
      </w:r>
      <w:r w:rsidRPr="00E216C5" w:rsidR="00E216C5">
        <w:rPr>
          <w:lang w:val="en-US"/>
        </w:rPr>
        <w:t>funds may be raised from external sources, but funding</w:t>
      </w:r>
      <w:r w:rsidR="00E216C5">
        <w:rPr>
          <w:lang w:val="en-US"/>
        </w:rPr>
        <w:t xml:space="preserve"> </w:t>
      </w:r>
      <w:r w:rsidRPr="00E216C5" w:rsidR="00E216C5">
        <w:rPr>
          <w:lang w:val="en-US"/>
        </w:rPr>
        <w:t>may also be obtained if the department can show that its long-term budget includes sufficient</w:t>
      </w:r>
      <w:r w:rsidR="00E216C5">
        <w:rPr>
          <w:lang w:val="en-US"/>
        </w:rPr>
        <w:t xml:space="preserve"> </w:t>
      </w:r>
      <w:r w:rsidRPr="00E216C5" w:rsidR="00E216C5">
        <w:rPr>
          <w:lang w:val="en-US"/>
        </w:rPr>
        <w:t>income to finance the entire program (this requires a Multiannual Research Program to be agreed</w:t>
      </w:r>
      <w:r w:rsidR="00E216C5">
        <w:rPr>
          <w:lang w:val="en-US"/>
        </w:rPr>
        <w:t xml:space="preserve"> </w:t>
      </w:r>
      <w:r w:rsidRPr="00E216C5" w:rsidR="00E216C5">
        <w:rPr>
          <w:lang w:val="en-US"/>
        </w:rPr>
        <w:t>with the Faculty).</w:t>
      </w:r>
      <w:r w:rsidR="00E216C5">
        <w:rPr>
          <w:lang w:val="en-US"/>
        </w:rPr>
        <w:t xml:space="preserve"> </w:t>
      </w:r>
      <w:r w:rsidRPr="003346C9" w:rsidR="003346C9">
        <w:rPr>
          <w:lang w:val="en-US"/>
        </w:rPr>
        <w:t xml:space="preserve">Any remaining shortfall </w:t>
      </w:r>
      <w:r w:rsidR="00E216C5">
        <w:rPr>
          <w:lang w:val="en-US"/>
        </w:rPr>
        <w:t xml:space="preserve">should </w:t>
      </w:r>
      <w:r w:rsidRPr="003346C9" w:rsidR="003346C9">
        <w:rPr>
          <w:lang w:val="en-US"/>
        </w:rPr>
        <w:t xml:space="preserve">be funded from departmental resources; the head of department consults with project control and the </w:t>
      </w:r>
      <w:r w:rsidR="003346C9">
        <w:rPr>
          <w:lang w:val="en-US"/>
        </w:rPr>
        <w:t xml:space="preserve">FSS </w:t>
      </w:r>
      <w:r w:rsidRPr="003346C9" w:rsidR="003346C9">
        <w:rPr>
          <w:lang w:val="en-US"/>
        </w:rPr>
        <w:t>director of operations.</w:t>
      </w:r>
    </w:p>
    <w:p w:rsidR="00057957" w:rsidP="00BE4AB3" w:rsidRDefault="00057957" w14:paraId="316D14C8" w14:textId="131A4479">
      <w:pPr>
        <w:spacing w:after="0" w:line="240" w:lineRule="auto"/>
        <w:rPr>
          <w:rFonts w:cstheme="minorHAnsi"/>
          <w:lang w:val="en-US"/>
        </w:rPr>
      </w:pPr>
    </w:p>
    <w:p w:rsidR="0083289B" w:rsidP="00BE4AB3" w:rsidRDefault="0083289B" w14:paraId="71C195DE" w14:textId="1E49A581">
      <w:pPr>
        <w:spacing w:after="0" w:line="240" w:lineRule="auto"/>
        <w:rPr>
          <w:rFonts w:cstheme="minorHAnsi"/>
          <w:lang w:val="en-US"/>
        </w:rPr>
      </w:pPr>
      <w:r w:rsidRPr="0083289B">
        <w:rPr>
          <w:rFonts w:cstheme="minorHAnsi"/>
          <w:lang w:val="en-US"/>
        </w:rPr>
        <w:t xml:space="preserve">Even if </w:t>
      </w:r>
      <w:r>
        <w:rPr>
          <w:rFonts w:cstheme="minorHAnsi"/>
          <w:lang w:val="en-US"/>
        </w:rPr>
        <w:t xml:space="preserve">Vrije Universiteit Amsterdam </w:t>
      </w:r>
      <w:r w:rsidRPr="0083289B">
        <w:rPr>
          <w:rFonts w:cstheme="minorHAnsi"/>
          <w:lang w:val="en-US"/>
        </w:rPr>
        <w:t xml:space="preserve">is not the employer and the employment contract is as a PhD </w:t>
      </w:r>
      <w:r>
        <w:rPr>
          <w:rFonts w:cstheme="minorHAnsi"/>
          <w:lang w:val="en-US"/>
        </w:rPr>
        <w:t xml:space="preserve">candidate </w:t>
      </w:r>
      <w:r w:rsidRPr="0083289B">
        <w:rPr>
          <w:rFonts w:cstheme="minorHAnsi"/>
          <w:lang w:val="en-US"/>
        </w:rPr>
        <w:t xml:space="preserve">at another university or institute, a project plan of 4.0 </w:t>
      </w:r>
      <w:r w:rsidR="00276A60">
        <w:rPr>
          <w:rFonts w:cstheme="minorHAnsi"/>
          <w:lang w:val="en-US"/>
        </w:rPr>
        <w:t>fte</w:t>
      </w:r>
      <w:r w:rsidRPr="0083289B">
        <w:rPr>
          <w:rFonts w:cstheme="minorHAnsi"/>
          <w:lang w:val="en-US"/>
        </w:rPr>
        <w:t xml:space="preserve"> is required.</w:t>
      </w:r>
    </w:p>
    <w:p w:rsidR="00276A60" w:rsidP="00BE4AB3" w:rsidRDefault="00276A60" w14:paraId="1B119391" w14:textId="77777777">
      <w:pPr>
        <w:spacing w:after="0" w:line="240" w:lineRule="auto"/>
        <w:rPr>
          <w:rFonts w:cstheme="minorHAnsi"/>
          <w:lang w:val="en-US"/>
        </w:rPr>
      </w:pPr>
    </w:p>
    <w:p w:rsidR="004441B1" w:rsidP="00AD04CC" w:rsidRDefault="004441B1" w14:paraId="671D82D6" w14:textId="00E9BC80">
      <w:pPr>
        <w:pStyle w:val="Heading1"/>
      </w:pPr>
      <w:r w:rsidRPr="004441B1">
        <w:t>Application of usual procedures</w:t>
      </w:r>
    </w:p>
    <w:p w:rsidR="004441B1" w:rsidP="00012870" w:rsidRDefault="004441B1" w14:paraId="67BA05DE" w14:textId="77777777">
      <w:pPr>
        <w:keepNext/>
        <w:keepLines/>
        <w:spacing w:after="0" w:line="240" w:lineRule="auto"/>
        <w:rPr>
          <w:lang w:val="en-US"/>
        </w:rPr>
      </w:pPr>
    </w:p>
    <w:p w:rsidR="004441B1" w:rsidP="004441B1" w:rsidRDefault="004441B1" w14:paraId="7FA60FC7" w14:textId="0152F8C0">
      <w:pPr>
        <w:spacing w:after="0" w:line="240" w:lineRule="auto"/>
        <w:rPr>
          <w:lang w:val="en-US"/>
        </w:rPr>
      </w:pPr>
      <w:r w:rsidRPr="000D1659">
        <w:rPr>
          <w:lang w:val="en-US"/>
        </w:rPr>
        <w:t xml:space="preserve">In all cases, applicable procedures must be followed, i.e., information must also be provided or updated on </w:t>
      </w:r>
      <w:r>
        <w:rPr>
          <w:lang w:val="en-US"/>
        </w:rPr>
        <w:t>the</w:t>
      </w:r>
    </w:p>
    <w:p w:rsidRPr="0050709D" w:rsidR="004441B1" w:rsidP="004441B1" w:rsidRDefault="004441B1" w14:paraId="20B84161" w14:textId="77777777">
      <w:pPr>
        <w:pStyle w:val="ListParagraph"/>
        <w:numPr>
          <w:ilvl w:val="0"/>
          <w:numId w:val="4"/>
        </w:numPr>
        <w:spacing w:after="0" w:line="240" w:lineRule="auto"/>
        <w:ind w:left="284" w:hanging="284"/>
        <w:rPr>
          <w:rFonts w:cstheme="minorHAnsi"/>
        </w:rPr>
      </w:pPr>
      <w:r w:rsidRPr="0050709D">
        <w:rPr>
          <w:rFonts w:cstheme="minorHAnsi"/>
        </w:rPr>
        <w:t>data management plan;</w:t>
      </w:r>
    </w:p>
    <w:p w:rsidRPr="0050709D" w:rsidR="004441B1" w:rsidP="004441B1" w:rsidRDefault="004441B1" w14:paraId="57B0DD76" w14:textId="77777777">
      <w:pPr>
        <w:pStyle w:val="ListParagraph"/>
        <w:numPr>
          <w:ilvl w:val="0"/>
          <w:numId w:val="4"/>
        </w:numPr>
        <w:spacing w:after="0" w:line="240" w:lineRule="auto"/>
        <w:ind w:left="284" w:hanging="284"/>
        <w:rPr>
          <w:rFonts w:cstheme="minorHAnsi"/>
        </w:rPr>
      </w:pPr>
      <w:r w:rsidRPr="0050709D">
        <w:rPr>
          <w:rFonts w:cstheme="minorHAnsi"/>
        </w:rPr>
        <w:t>work plan;</w:t>
      </w:r>
    </w:p>
    <w:p w:rsidRPr="0050709D" w:rsidR="004441B1" w:rsidP="004441B1" w:rsidRDefault="004441B1" w14:paraId="372CCCB0" w14:textId="77777777">
      <w:pPr>
        <w:pStyle w:val="ListParagraph"/>
        <w:numPr>
          <w:ilvl w:val="0"/>
          <w:numId w:val="4"/>
        </w:numPr>
        <w:spacing w:after="0" w:line="240" w:lineRule="auto"/>
        <w:ind w:left="284" w:hanging="284"/>
        <w:rPr>
          <w:rFonts w:cstheme="minorHAnsi"/>
        </w:rPr>
      </w:pPr>
      <w:r w:rsidRPr="0050709D">
        <w:rPr>
          <w:rFonts w:cstheme="minorHAnsi"/>
        </w:rPr>
        <w:t>budget plan; and</w:t>
      </w:r>
    </w:p>
    <w:p w:rsidR="004441B1" w:rsidP="004441B1" w:rsidRDefault="004441B1" w14:paraId="4CB54717" w14:textId="77777777">
      <w:pPr>
        <w:pStyle w:val="ListParagraph"/>
        <w:numPr>
          <w:ilvl w:val="0"/>
          <w:numId w:val="4"/>
        </w:numPr>
        <w:spacing w:after="0" w:line="240" w:lineRule="auto"/>
        <w:ind w:left="284" w:hanging="284"/>
        <w:rPr>
          <w:rFonts w:cstheme="minorHAnsi"/>
        </w:rPr>
      </w:pPr>
      <w:r w:rsidRPr="0050709D">
        <w:rPr>
          <w:rFonts w:cstheme="minorHAnsi"/>
        </w:rPr>
        <w:t>supervision plan.</w:t>
      </w:r>
    </w:p>
    <w:p w:rsidR="00F66F00" w:rsidP="004441B1" w:rsidRDefault="004441B1" w14:paraId="761A50D4" w14:textId="77777777">
      <w:pPr>
        <w:spacing w:after="0" w:line="240" w:lineRule="auto"/>
        <w:rPr>
          <w:lang w:val="en-US"/>
        </w:rPr>
      </w:pPr>
      <w:r w:rsidRPr="005422EC">
        <w:rPr>
          <w:lang w:val="en-US"/>
        </w:rPr>
        <w:t xml:space="preserve">These plans </w:t>
      </w:r>
      <w:r>
        <w:rPr>
          <w:lang w:val="en-US"/>
        </w:rPr>
        <w:t>will be</w:t>
      </w:r>
      <w:r w:rsidRPr="005422EC">
        <w:rPr>
          <w:lang w:val="en-US"/>
        </w:rPr>
        <w:t xml:space="preserve"> reviewed and approved by the Graduate School.</w:t>
      </w:r>
      <w:r>
        <w:rPr>
          <w:lang w:val="en-US"/>
        </w:rPr>
        <w:t xml:space="preserve"> </w:t>
      </w:r>
    </w:p>
    <w:p w:rsidR="00F66F00" w:rsidP="004441B1" w:rsidRDefault="00F66F00" w14:paraId="7888E8EA" w14:textId="77777777">
      <w:pPr>
        <w:spacing w:after="0" w:line="240" w:lineRule="auto"/>
        <w:rPr>
          <w:lang w:val="en-US"/>
        </w:rPr>
      </w:pPr>
    </w:p>
    <w:p w:rsidRPr="00F66F00" w:rsidR="00F66F00" w:rsidP="00F66F00" w:rsidRDefault="00F66F00" w14:paraId="6E724BF1" w14:textId="7E6D1E01">
      <w:pPr>
        <w:spacing w:after="0" w:line="240" w:lineRule="auto"/>
        <w:rPr>
          <w:rFonts w:ascii="Calibri" w:hAnsi="Calibri" w:cs="Calibri"/>
          <w:color w:val="000000"/>
          <w:lang w:val="en-US"/>
        </w:rPr>
      </w:pPr>
      <w:r w:rsidRPr="00F66F00">
        <w:rPr>
          <w:rFonts w:ascii="Calibri" w:hAnsi="Calibri" w:cs="Calibri"/>
          <w:color w:val="000000"/>
          <w:lang w:val="en-US"/>
        </w:rPr>
        <w:t xml:space="preserve">Specific arrangements on entry requirements, fees, and teaching plans may vary. These issues are settled as part of the </w:t>
      </w:r>
      <w:r>
        <w:rPr>
          <w:rFonts w:ascii="Calibri" w:hAnsi="Calibri" w:cs="Calibri"/>
          <w:color w:val="000000"/>
          <w:lang w:val="en-US"/>
        </w:rPr>
        <w:t>admission</w:t>
      </w:r>
      <w:r w:rsidRPr="00F66F00">
        <w:rPr>
          <w:rFonts w:ascii="Calibri" w:hAnsi="Calibri" w:cs="Calibri"/>
          <w:color w:val="000000"/>
          <w:lang w:val="en-US"/>
        </w:rPr>
        <w:t xml:space="preserve"> process and are beyond the scope of this memo.</w:t>
      </w:r>
    </w:p>
    <w:p w:rsidRPr="00F66F00" w:rsidR="00F66F00" w:rsidP="00F66F00" w:rsidRDefault="00F66F00" w14:paraId="7AFAAC21" w14:textId="77777777">
      <w:pPr>
        <w:spacing w:after="0" w:line="240" w:lineRule="auto"/>
        <w:rPr>
          <w:lang w:val="en-US"/>
        </w:rPr>
      </w:pPr>
    </w:p>
    <w:p w:rsidR="004441B1" w:rsidP="004441B1" w:rsidRDefault="004441B1" w14:paraId="61751E50" w14:textId="375C63ED">
      <w:pPr>
        <w:spacing w:after="0" w:line="240" w:lineRule="auto"/>
        <w:rPr>
          <w:lang w:val="en-US"/>
        </w:rPr>
      </w:pPr>
      <w:r>
        <w:rPr>
          <w:lang w:val="en-US"/>
        </w:rPr>
        <w:t xml:space="preserve">A Go / No Go assessment will be organized after 8/48 of the total intended duration of the project. </w:t>
      </w:r>
      <w:r w:rsidRPr="001A698D" w:rsidR="001A698D">
        <w:rPr>
          <w:lang w:val="en-US"/>
        </w:rPr>
        <w:t>The GSSS may decide that not all components will be included in the assessment.</w:t>
      </w:r>
      <w:r w:rsidR="00F61648">
        <w:rPr>
          <w:lang w:val="en-US"/>
        </w:rPr>
        <w:t xml:space="preserve"> A Go / No Go assessment with a negative conclusion results in termination of the PhD project.</w:t>
      </w:r>
    </w:p>
    <w:p w:rsidR="00860463" w:rsidP="00BE4AB3" w:rsidRDefault="00860463" w14:paraId="4953D68B" w14:textId="03B94641">
      <w:pPr>
        <w:spacing w:after="0" w:line="240" w:lineRule="auto"/>
        <w:rPr>
          <w:rFonts w:cstheme="minorHAnsi"/>
          <w:lang w:val="en-US"/>
        </w:rPr>
      </w:pPr>
    </w:p>
    <w:p w:rsidRPr="004441B1" w:rsidR="004441B1" w:rsidP="001A698D" w:rsidRDefault="001A698D" w14:paraId="75C8D4AC" w14:textId="6997A4B1">
      <w:pPr>
        <w:autoSpaceDE w:val="0"/>
        <w:autoSpaceDN w:val="0"/>
        <w:adjustRightInd w:val="0"/>
        <w:spacing w:after="0" w:line="240" w:lineRule="auto"/>
        <w:rPr>
          <w:rFonts w:cstheme="minorHAnsi"/>
          <w:lang w:val="en-US"/>
        </w:rPr>
      </w:pPr>
      <w:r w:rsidRPr="001A698D">
        <w:rPr>
          <w:rFonts w:ascii="Calibri" w:hAnsi="Calibri" w:cs="Calibri"/>
          <w:color w:val="000000"/>
          <w:sz w:val="24"/>
          <w:szCs w:val="24"/>
          <w:lang w:val="en-US"/>
        </w:rPr>
        <w:t xml:space="preserve">A </w:t>
      </w:r>
      <w:r w:rsidRPr="001A698D">
        <w:rPr>
          <w:rFonts w:ascii="Calibri" w:hAnsi="Calibri" w:cs="Calibri"/>
          <w:color w:val="000000"/>
          <w:lang w:val="en-US"/>
        </w:rPr>
        <w:t xml:space="preserve">PhD candidate on a PhD contract </w:t>
      </w:r>
      <w:r>
        <w:rPr>
          <w:rFonts w:ascii="Calibri" w:hAnsi="Calibri" w:cs="Calibri"/>
          <w:color w:val="000000"/>
          <w:lang w:val="en-US"/>
        </w:rPr>
        <w:t xml:space="preserve">is </w:t>
      </w:r>
      <w:r w:rsidRPr="001A698D">
        <w:rPr>
          <w:rFonts w:ascii="Calibri" w:hAnsi="Calibri" w:cs="Calibri"/>
          <w:color w:val="000000"/>
          <w:lang w:val="en-US"/>
        </w:rPr>
        <w:t>employed by the university and their PhD trajectory is fully financed, either internally or externally.</w:t>
      </w:r>
      <w:r w:rsidRPr="004441B1" w:rsidR="004441B1">
        <w:rPr>
          <w:rFonts w:ascii="Calibri" w:hAnsi="Calibri" w:cs="Calibri"/>
          <w:color w:val="000000"/>
          <w:sz w:val="24"/>
          <w:szCs w:val="24"/>
          <w:lang w:val="en-US"/>
        </w:rPr>
        <w:t xml:space="preserve"> </w:t>
      </w:r>
      <w:r w:rsidRPr="004441B1" w:rsidR="004441B1">
        <w:rPr>
          <w:rFonts w:ascii="Calibri" w:hAnsi="Calibri" w:cs="Calibri"/>
          <w:color w:val="000000"/>
          <w:lang w:val="en-US"/>
        </w:rPr>
        <w:t xml:space="preserve">If the PhD candidate </w:t>
      </w:r>
      <w:r w:rsidRPr="001A698D">
        <w:rPr>
          <w:rFonts w:ascii="Calibri" w:hAnsi="Calibri" w:cs="Calibri"/>
          <w:color w:val="000000"/>
          <w:lang w:val="en-US"/>
        </w:rPr>
        <w:t xml:space="preserve">on a PhD contract </w:t>
      </w:r>
      <w:r w:rsidRPr="004441B1" w:rsidR="004441B1">
        <w:rPr>
          <w:rFonts w:ascii="Calibri" w:hAnsi="Calibri" w:cs="Calibri"/>
          <w:color w:val="000000"/>
          <w:lang w:val="en-US"/>
        </w:rPr>
        <w:t xml:space="preserve">works </w:t>
      </w:r>
      <w:r>
        <w:rPr>
          <w:rFonts w:ascii="Calibri" w:hAnsi="Calibri" w:cs="Calibri"/>
          <w:color w:val="000000"/>
          <w:lang w:val="en-US"/>
        </w:rPr>
        <w:t xml:space="preserve">full-time, </w:t>
      </w:r>
      <w:r w:rsidRPr="004441B1">
        <w:rPr>
          <w:rFonts w:ascii="Calibri" w:hAnsi="Calibri" w:cs="Calibri"/>
          <w:color w:val="000000"/>
          <w:lang w:val="en-US"/>
        </w:rPr>
        <w:t xml:space="preserve">the initial employment contract period </w:t>
      </w:r>
      <w:r>
        <w:rPr>
          <w:rFonts w:ascii="Calibri" w:hAnsi="Calibri" w:cs="Calibri"/>
          <w:color w:val="000000"/>
          <w:lang w:val="en-US"/>
        </w:rPr>
        <w:t xml:space="preserve">is twelve </w:t>
      </w:r>
      <w:r w:rsidRPr="004441B1">
        <w:rPr>
          <w:rFonts w:ascii="Calibri" w:hAnsi="Calibri" w:cs="Calibri"/>
          <w:color w:val="000000"/>
          <w:lang w:val="en-US"/>
        </w:rPr>
        <w:t xml:space="preserve">months, with the total scope of the appointment being </w:t>
      </w:r>
      <w:r>
        <w:rPr>
          <w:rFonts w:ascii="Calibri" w:hAnsi="Calibri" w:cs="Calibri"/>
          <w:color w:val="000000"/>
          <w:lang w:val="en-US"/>
        </w:rPr>
        <w:t>48 months</w:t>
      </w:r>
      <w:r w:rsidRPr="004441B1">
        <w:rPr>
          <w:rFonts w:ascii="Calibri" w:hAnsi="Calibri" w:cs="Calibri"/>
          <w:color w:val="000000"/>
          <w:lang w:val="en-US"/>
        </w:rPr>
        <w:t>.</w:t>
      </w:r>
      <w:r>
        <w:rPr>
          <w:rFonts w:ascii="Calibri" w:hAnsi="Calibri" w:cs="Calibri"/>
          <w:color w:val="000000"/>
          <w:lang w:val="en-US"/>
        </w:rPr>
        <w:t xml:space="preserve"> </w:t>
      </w:r>
      <w:r w:rsidRPr="004441B1">
        <w:rPr>
          <w:rFonts w:ascii="Calibri" w:hAnsi="Calibri" w:cs="Calibri"/>
          <w:color w:val="000000"/>
          <w:lang w:val="en-US"/>
        </w:rPr>
        <w:t xml:space="preserve">If the PhD candidate </w:t>
      </w:r>
      <w:r w:rsidRPr="001A698D">
        <w:rPr>
          <w:rFonts w:ascii="Calibri" w:hAnsi="Calibri" w:cs="Calibri"/>
          <w:color w:val="000000"/>
          <w:lang w:val="en-US"/>
        </w:rPr>
        <w:t xml:space="preserve">on a PhD contract </w:t>
      </w:r>
      <w:r w:rsidRPr="004441B1">
        <w:rPr>
          <w:rFonts w:ascii="Calibri" w:hAnsi="Calibri" w:cs="Calibri"/>
          <w:color w:val="000000"/>
          <w:lang w:val="en-US"/>
        </w:rPr>
        <w:t>works</w:t>
      </w:r>
      <w:r>
        <w:rPr>
          <w:rFonts w:ascii="Calibri" w:hAnsi="Calibri" w:cs="Calibri"/>
          <w:color w:val="000000"/>
          <w:lang w:val="en-US"/>
        </w:rPr>
        <w:t xml:space="preserve"> </w:t>
      </w:r>
      <w:r w:rsidRPr="004441B1" w:rsidR="004441B1">
        <w:rPr>
          <w:rFonts w:ascii="Calibri" w:hAnsi="Calibri" w:cs="Calibri"/>
          <w:color w:val="000000"/>
          <w:lang w:val="en-US"/>
        </w:rPr>
        <w:t xml:space="preserve">part-time, the initial employment contract period </w:t>
      </w:r>
      <w:r>
        <w:rPr>
          <w:rFonts w:ascii="Calibri" w:hAnsi="Calibri" w:cs="Calibri"/>
          <w:color w:val="000000"/>
          <w:lang w:val="en-US"/>
        </w:rPr>
        <w:t xml:space="preserve">and </w:t>
      </w:r>
      <w:r w:rsidRPr="004441B1" w:rsidR="004441B1">
        <w:rPr>
          <w:rFonts w:ascii="Calibri" w:hAnsi="Calibri" w:cs="Calibri"/>
          <w:color w:val="000000"/>
          <w:lang w:val="en-US"/>
        </w:rPr>
        <w:t>the total scope of the appointment</w:t>
      </w:r>
      <w:r>
        <w:rPr>
          <w:rFonts w:ascii="Calibri" w:hAnsi="Calibri" w:cs="Calibri"/>
          <w:color w:val="000000"/>
          <w:lang w:val="en-US"/>
        </w:rPr>
        <w:t xml:space="preserve"> </w:t>
      </w:r>
      <w:r w:rsidRPr="004441B1" w:rsidR="004441B1">
        <w:rPr>
          <w:rFonts w:ascii="Calibri" w:hAnsi="Calibri" w:cs="Calibri"/>
          <w:color w:val="000000"/>
          <w:lang w:val="en-US"/>
        </w:rPr>
        <w:t xml:space="preserve">being extended accordingly (up to </w:t>
      </w:r>
      <w:r w:rsidR="00012870">
        <w:rPr>
          <w:rFonts w:ascii="Calibri" w:hAnsi="Calibri" w:cs="Calibri"/>
          <w:color w:val="000000"/>
          <w:lang w:val="en-US"/>
        </w:rPr>
        <w:t xml:space="preserve">15 months and </w:t>
      </w:r>
      <w:r w:rsidRPr="004441B1" w:rsidR="004441B1">
        <w:rPr>
          <w:rFonts w:ascii="Calibri" w:hAnsi="Calibri" w:cs="Calibri"/>
          <w:color w:val="000000"/>
          <w:lang w:val="en-US"/>
        </w:rPr>
        <w:t>a total of 60 months</w:t>
      </w:r>
      <w:r w:rsidR="00012870">
        <w:rPr>
          <w:rFonts w:ascii="Calibri" w:hAnsi="Calibri" w:cs="Calibri"/>
          <w:color w:val="000000"/>
          <w:lang w:val="en-US"/>
        </w:rPr>
        <w:t>, respectively</w:t>
      </w:r>
      <w:r w:rsidRPr="004441B1" w:rsidR="004441B1">
        <w:rPr>
          <w:rFonts w:ascii="Calibri" w:hAnsi="Calibri" w:cs="Calibri"/>
          <w:color w:val="000000"/>
          <w:lang w:val="en-US"/>
        </w:rPr>
        <w:t>).</w:t>
      </w:r>
      <w:r w:rsidR="00F61648">
        <w:rPr>
          <w:rFonts w:ascii="Calibri" w:hAnsi="Calibri" w:cs="Calibri"/>
          <w:color w:val="000000"/>
          <w:lang w:val="en-US"/>
        </w:rPr>
        <w:t xml:space="preserve"> </w:t>
      </w:r>
      <w:r w:rsidR="00F61648">
        <w:rPr>
          <w:lang w:val="en-US"/>
        </w:rPr>
        <w:t>A Go / No Go assessment with a negative conclusion results in discontinuation of employment.</w:t>
      </w:r>
    </w:p>
    <w:p w:rsidR="004441B1" w:rsidP="00BE4AB3" w:rsidRDefault="004441B1" w14:paraId="3AF9297C" w14:textId="5160081C">
      <w:pPr>
        <w:spacing w:after="0" w:line="240" w:lineRule="auto"/>
        <w:rPr>
          <w:rFonts w:cstheme="minorHAnsi"/>
          <w:lang w:val="en-US"/>
        </w:rPr>
      </w:pPr>
    </w:p>
    <w:p w:rsidRPr="0042761B" w:rsidR="00860463" w:rsidP="00AD04CC" w:rsidRDefault="003B5910" w14:paraId="16740281" w14:textId="4563D868">
      <w:pPr>
        <w:pStyle w:val="Heading1"/>
      </w:pPr>
      <w:r w:rsidRPr="0042761B">
        <w:t>Responsibilit</w:t>
      </w:r>
      <w:r w:rsidRPr="0042761B" w:rsidR="0042761B">
        <w:t>y</w:t>
      </w:r>
    </w:p>
    <w:p w:rsidRPr="0042761B" w:rsidR="003B5910" w:rsidP="003B5910" w:rsidRDefault="003B5910" w14:paraId="4B651618" w14:textId="77777777">
      <w:pPr>
        <w:pStyle w:val="Default"/>
        <w:rPr>
          <w:lang w:val="en-US"/>
        </w:rPr>
      </w:pPr>
    </w:p>
    <w:p w:rsidR="003B5910" w:rsidP="003B5910" w:rsidRDefault="0042761B" w14:paraId="6B947690" w14:textId="526ECC27">
      <w:pPr>
        <w:spacing w:after="0" w:line="240" w:lineRule="auto"/>
        <w:rPr>
          <w:lang w:val="en-US"/>
        </w:rPr>
      </w:pPr>
      <w:r w:rsidRPr="0042761B">
        <w:rPr>
          <w:lang w:val="en-US"/>
        </w:rPr>
        <w:t xml:space="preserve">At any time during the preparation or initiation of a </w:t>
      </w:r>
      <w:r w:rsidR="00FF53F2">
        <w:rPr>
          <w:lang w:val="en-US"/>
        </w:rPr>
        <w:t>PhD</w:t>
      </w:r>
      <w:r w:rsidRPr="0042761B">
        <w:rPr>
          <w:lang w:val="en-US"/>
        </w:rPr>
        <w:t xml:space="preserve"> program, promoters are responsible for ensuring that internal procedures are properly followed. To this end, they must make timely arrangements with the Head of Department and the GSSS, and in the case of an employment contract, also with the Faculty Office of Research Support, Project Control, and Human Resource Management.</w:t>
      </w:r>
    </w:p>
    <w:p w:rsidRPr="003B5910" w:rsidR="003B5910" w:rsidP="003B5910" w:rsidRDefault="003B5910" w14:paraId="62844E6B" w14:textId="77777777">
      <w:pPr>
        <w:spacing w:after="0" w:line="240" w:lineRule="auto"/>
        <w:rPr>
          <w:rFonts w:cstheme="minorHAnsi"/>
          <w:lang w:val="en-US"/>
        </w:rPr>
      </w:pPr>
    </w:p>
    <w:p w:rsidRPr="00860463" w:rsidR="00BE4AB3" w:rsidP="00AD04CC" w:rsidRDefault="00BE4AB3" w14:paraId="3551C630" w14:textId="480258C9">
      <w:pPr>
        <w:pStyle w:val="Heading1"/>
      </w:pPr>
      <w:r w:rsidRPr="00860463">
        <w:t xml:space="preserve">Further </w:t>
      </w:r>
      <w:r w:rsidRPr="00860463" w:rsidR="00860463">
        <w:t>information</w:t>
      </w:r>
    </w:p>
    <w:p w:rsidR="00AD04CC" w:rsidP="003C18C7" w:rsidRDefault="00AD04CC" w14:paraId="5CCC3498" w14:textId="77777777">
      <w:pPr>
        <w:spacing w:after="0" w:line="240" w:lineRule="auto"/>
        <w:rPr>
          <w:lang w:val="en-US"/>
        </w:rPr>
      </w:pPr>
    </w:p>
    <w:p w:rsidRPr="005422EC" w:rsidR="003C18C7" w:rsidP="003C18C7" w:rsidRDefault="003C18C7" w14:paraId="7F7B4D59" w14:textId="27F14F9F">
      <w:pPr>
        <w:spacing w:after="0" w:line="240" w:lineRule="auto"/>
        <w:rPr>
          <w:lang w:val="en-US"/>
        </w:rPr>
      </w:pPr>
      <w:r w:rsidRPr="01A54CA4" w:rsidR="003C18C7">
        <w:rPr>
          <w:lang w:val="en-US"/>
        </w:rPr>
        <w:t xml:space="preserve">For further clarification and to start the process, please email as soon as possible to </w:t>
      </w:r>
      <w:hyperlink r:id="R0642efa7227b4ea7">
        <w:r w:rsidRPr="01A54CA4" w:rsidR="00557BCE">
          <w:rPr>
            <w:rStyle w:val="Hyperlink"/>
            <w:lang w:val="en-US"/>
          </w:rPr>
          <w:t>graduate.school.fsw@vu.nl</w:t>
        </w:r>
      </w:hyperlink>
      <w:r w:rsidRPr="01A54CA4" w:rsidR="003C18C7">
        <w:rPr>
          <w:lang w:val="en-US"/>
        </w:rPr>
        <w:t>.</w:t>
      </w:r>
      <w:r w:rsidRPr="01A54CA4" w:rsidR="007616F9">
        <w:rPr>
          <w:lang w:val="en-US"/>
        </w:rPr>
        <w:t xml:space="preserve"> For further information, please visit</w:t>
      </w:r>
      <w:r w:rsidRPr="01A54CA4" w:rsidR="0ED0CBEE">
        <w:rPr>
          <w:lang w:val="en-US"/>
        </w:rPr>
        <w:t xml:space="preserve"> </w:t>
      </w:r>
      <w:hyperlink r:id="R40d8a21303cc4b51">
        <w:r w:rsidRPr="01A54CA4" w:rsidR="0ED0CBEE">
          <w:rPr>
            <w:rStyle w:val="Hyperlink"/>
            <w:lang w:val="en-US"/>
          </w:rPr>
          <w:t>https://vu.nl/en/about-vu/faculties/faculty-of-social-sciences/more-about/the-graduate-school-of-social-sciences</w:t>
        </w:r>
      </w:hyperlink>
      <w:r w:rsidRPr="01A54CA4" w:rsidR="0ED0CBEE">
        <w:rPr>
          <w:lang w:val="en-US"/>
        </w:rPr>
        <w:t xml:space="preserve"> . </w:t>
      </w:r>
    </w:p>
    <w:p w:rsidRPr="00B27324" w:rsidR="00B27324" w:rsidP="00B27324" w:rsidRDefault="00B27324" w14:paraId="096C7E5D" w14:textId="77777777">
      <w:pPr>
        <w:pStyle w:val="ListParagraph"/>
        <w:spacing w:after="0" w:line="240" w:lineRule="auto"/>
        <w:rPr>
          <w:rFonts w:cstheme="minorHAnsi"/>
        </w:rPr>
      </w:pPr>
    </w:p>
    <w:sectPr w:rsidRPr="00B27324" w:rsidR="00B27324">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777B" w:rsidP="00490825" w:rsidRDefault="0046777B" w14:paraId="68D6BF62" w14:textId="77777777">
      <w:pPr>
        <w:spacing w:after="0" w:line="240" w:lineRule="auto"/>
      </w:pPr>
      <w:r>
        <w:separator/>
      </w:r>
    </w:p>
  </w:endnote>
  <w:endnote w:type="continuationSeparator" w:id="0">
    <w:p w:rsidR="0046777B" w:rsidP="00490825" w:rsidRDefault="0046777B" w14:paraId="6D0138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417466"/>
      <w:docPartObj>
        <w:docPartGallery w:val="Page Numbers (Bottom of Page)"/>
        <w:docPartUnique/>
      </w:docPartObj>
    </w:sdtPr>
    <w:sdtEndPr>
      <w:rPr>
        <w:i/>
        <w:iCs/>
      </w:rPr>
    </w:sdtEndPr>
    <w:sdtContent>
      <w:p w:rsidRPr="00490825" w:rsidR="00490825" w:rsidP="00490825" w:rsidRDefault="00490825" w14:paraId="1261AC52" w14:textId="696D3091">
        <w:pPr>
          <w:pStyle w:val="Footer"/>
          <w:jc w:val="right"/>
          <w:rPr>
            <w:i/>
            <w:iCs/>
            <w:lang w:val="en-US"/>
          </w:rPr>
        </w:pPr>
        <w:r w:rsidRPr="00490825">
          <w:rPr>
            <w:rFonts w:eastAsia="Times New Roman"/>
            <w:i/>
            <w:iCs/>
            <w:lang w:val="en-US"/>
          </w:rPr>
          <w:t xml:space="preserve">Admission for a PhD candidate with a </w:t>
        </w:r>
        <w:r w:rsidR="003866DC">
          <w:rPr>
            <w:rFonts w:eastAsia="Times New Roman"/>
            <w:i/>
            <w:iCs/>
            <w:lang w:val="en-US"/>
          </w:rPr>
          <w:t xml:space="preserve">regular, </w:t>
        </w:r>
        <w:r w:rsidRPr="00490825">
          <w:rPr>
            <w:rFonts w:eastAsia="Times New Roman"/>
            <w:i/>
            <w:iCs/>
            <w:lang w:val="en-US"/>
          </w:rPr>
          <w:t xml:space="preserve">short </w:t>
        </w:r>
        <w:r w:rsidR="00E216C5">
          <w:rPr>
            <w:rFonts w:eastAsia="Times New Roman"/>
            <w:i/>
            <w:iCs/>
            <w:lang w:val="en-US"/>
          </w:rPr>
          <w:t xml:space="preserve">or long </w:t>
        </w:r>
        <w:r w:rsidRPr="00490825">
          <w:rPr>
            <w:rFonts w:eastAsia="Times New Roman"/>
            <w:i/>
            <w:iCs/>
            <w:lang w:val="en-US"/>
          </w:rPr>
          <w:t>trajector</w:t>
        </w:r>
        <w:r w:rsidRPr="00490825">
          <w:rPr>
            <w:rFonts w:cs="Calibri"/>
            <w:i/>
            <w:iCs/>
            <w:lang w:val="en-US"/>
          </w:rPr>
          <w:t>y</w:t>
        </w:r>
        <w:r w:rsidRPr="00490825">
          <w:rPr>
            <w:i/>
            <w:iCs/>
            <w:lang w:val="en-US"/>
          </w:rPr>
          <w:t xml:space="preserve"> </w:t>
        </w:r>
        <w:r w:rsidRPr="00490825">
          <w:rPr>
            <w:i/>
            <w:iCs/>
          </w:rPr>
          <w:fldChar w:fldCharType="begin"/>
        </w:r>
        <w:r w:rsidRPr="00490825">
          <w:rPr>
            <w:i/>
            <w:iCs/>
            <w:lang w:val="en-US"/>
          </w:rPr>
          <w:instrText>PAGE   \* MERGEFORMAT</w:instrText>
        </w:r>
        <w:r w:rsidRPr="00490825">
          <w:rPr>
            <w:i/>
            <w:iCs/>
          </w:rPr>
          <w:fldChar w:fldCharType="separate"/>
        </w:r>
        <w:r w:rsidRPr="00490825">
          <w:rPr>
            <w:i/>
            <w:iCs/>
            <w:lang w:val="en-US"/>
          </w:rPr>
          <w:t>2</w:t>
        </w:r>
        <w:r w:rsidRPr="00490825">
          <w:rPr>
            <w: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777B" w:rsidP="00490825" w:rsidRDefault="0046777B" w14:paraId="01CEDCD0" w14:textId="77777777">
      <w:pPr>
        <w:spacing w:after="0" w:line="240" w:lineRule="auto"/>
      </w:pPr>
      <w:r>
        <w:separator/>
      </w:r>
    </w:p>
  </w:footnote>
  <w:footnote w:type="continuationSeparator" w:id="0">
    <w:p w:rsidR="0046777B" w:rsidP="00490825" w:rsidRDefault="0046777B" w14:paraId="436821E5" w14:textId="77777777">
      <w:pPr>
        <w:spacing w:after="0" w:line="240" w:lineRule="auto"/>
      </w:pPr>
      <w:r>
        <w:continuationSeparator/>
      </w:r>
    </w:p>
  </w:footnote>
  <w:footnote w:id="1">
    <w:p w:rsidRPr="00A9054A" w:rsidR="00A9054A" w:rsidP="00A9054A" w:rsidRDefault="00A9054A" w14:paraId="49A15573" w14:textId="3C93FEEB">
      <w:pPr>
        <w:pStyle w:val="FootnoteText"/>
        <w:rPr>
          <w:lang w:val="en-US"/>
        </w:rPr>
      </w:pPr>
      <w:r>
        <w:rPr>
          <w:rStyle w:val="FootnoteReference"/>
        </w:rPr>
        <w:footnoteRef/>
      </w:r>
      <w:r w:rsidRPr="00A9054A">
        <w:rPr>
          <w:lang w:val="en-US"/>
        </w:rPr>
        <w:t xml:space="preserve"> </w:t>
      </w:r>
      <w:r>
        <w:rPr>
          <w:lang w:val="en-US"/>
        </w:rPr>
        <w:t>This document replaces the document ‘</w:t>
      </w:r>
      <w:r w:rsidRPr="00A9054A">
        <w:rPr>
          <w:lang w:val="en-US"/>
        </w:rPr>
        <w:t>Minimum requirements for PhD trajectories</w:t>
      </w:r>
      <w:r>
        <w:rPr>
          <w:lang w:val="en-US"/>
        </w:rPr>
        <w:t>’ a</w:t>
      </w:r>
      <w:r w:rsidRPr="00A9054A">
        <w:rPr>
          <w:lang w:val="en-US"/>
        </w:rPr>
        <w:t>pproved by the FSS Faculty Board, March 22, 2019</w:t>
      </w:r>
      <w:r w:rsidR="00BC3A44">
        <w:rPr>
          <w:lang w:val="en-US"/>
        </w:rPr>
        <w:t xml:space="preserve"> </w:t>
      </w:r>
      <w:r w:rsidR="00FF53F2">
        <w:rPr>
          <w:lang w:val="en-US"/>
        </w:rPr>
        <w:t>and incorporates GSSS policy in recent years</w:t>
      </w:r>
      <w:r>
        <w:rPr>
          <w:lang w:val="en-US"/>
        </w:rPr>
        <w:t>, and specifies the VU regulations from December 8, 2021 (</w:t>
      </w:r>
      <w:hyperlink w:history="1" r:id="rId1">
        <w:r w:rsidRPr="003D0529" w:rsidR="00276A60">
          <w:rPr>
            <w:rStyle w:val="Hyperlink"/>
            <w:lang w:val="en-US"/>
          </w:rPr>
          <w:t>https://vu.nl/nl/medewerker/start-dienstverband/richtlijn-aanstellingsduur-promovendi</w:t>
        </w:r>
      </w:hyperlink>
      <w:r>
        <w:rPr>
          <w:lang w:val="en-US"/>
        </w:rPr>
        <w:t>)</w:t>
      </w:r>
      <w:r w:rsidR="002D58E7">
        <w:rPr>
          <w:lang w:val="en-US"/>
        </w:rPr>
        <w:t>.</w:t>
      </w:r>
    </w:p>
  </w:footnote>
  <w:footnote w:id="2">
    <w:p w:rsidRPr="00663FA8" w:rsidR="00663FA8" w:rsidRDefault="00663FA8" w14:paraId="341399EE" w14:textId="57D7DB43">
      <w:pPr>
        <w:pStyle w:val="FootnoteText"/>
        <w:rPr>
          <w:lang w:val="en-US"/>
        </w:rPr>
      </w:pPr>
      <w:r>
        <w:rPr>
          <w:rStyle w:val="FootnoteReference"/>
        </w:rPr>
        <w:footnoteRef/>
      </w:r>
      <w:r w:rsidRPr="00663FA8">
        <w:rPr>
          <w:lang w:val="en-US"/>
        </w:rPr>
        <w:t xml:space="preserve"> </w:t>
      </w:r>
      <w:r w:rsidRPr="00B04B48" w:rsidR="00EB0DB8">
        <w:rPr>
          <w:lang w:val="en-US"/>
        </w:rPr>
        <w:t>www.universiteitenvannederland.nl/files/documenten/Feiten_en_Cijfers/Typering_promovendi_2019.pdf</w:t>
      </w:r>
      <w:r w:rsidR="00EB0DB8">
        <w:rPr>
          <w:lang w:val="en-US"/>
        </w:rPr>
        <w:t>. We do not have candidates in category 2a.</w:t>
      </w:r>
    </w:p>
  </w:footnote>
  <w:footnote w:id="3">
    <w:p w:rsidRPr="002445AB" w:rsidR="002445AB" w:rsidRDefault="002445AB" w14:paraId="5398F326" w14:textId="5E64E1BF">
      <w:pPr>
        <w:pStyle w:val="FootnoteText"/>
        <w:rPr>
          <w:lang w:val="en-US"/>
        </w:rPr>
      </w:pPr>
      <w:r>
        <w:rPr>
          <w:rStyle w:val="FootnoteReference"/>
        </w:rPr>
        <w:footnoteRef/>
      </w:r>
      <w:r w:rsidRPr="002445AB">
        <w:rPr>
          <w:lang w:val="en-US"/>
        </w:rPr>
        <w:t xml:space="preserve"> </w:t>
      </w:r>
      <w:r w:rsidR="00FE6476">
        <w:rPr>
          <w:lang w:val="en-US"/>
        </w:rPr>
        <w:t xml:space="preserve">FSS </w:t>
      </w:r>
      <w:r w:rsidRPr="00FE6476" w:rsidR="00FE6476">
        <w:rPr>
          <w:lang w:val="en-US"/>
        </w:rPr>
        <w:t>does not facilitate a candidate pursuing a PhD on the basis of a research contract other than a PhD contract</w:t>
      </w:r>
      <w:r w:rsidRPr="002445AB">
        <w:rPr>
          <w:lang w:val="en-US"/>
        </w:rPr>
        <w:t>.</w:t>
      </w:r>
    </w:p>
  </w:footnote>
  <w:footnote w:id="4">
    <w:p w:rsidRPr="00D83506" w:rsidR="00D83506" w:rsidRDefault="00D83506" w14:paraId="409721EA" w14:textId="18BB4D8F">
      <w:pPr>
        <w:pStyle w:val="FootnoteText"/>
        <w:rPr>
          <w:lang w:val="en-US"/>
        </w:rPr>
      </w:pPr>
      <w:r>
        <w:rPr>
          <w:rStyle w:val="FootnoteReference"/>
        </w:rPr>
        <w:footnoteRef/>
      </w:r>
      <w:r w:rsidRPr="00D83506">
        <w:rPr>
          <w:lang w:val="en-US"/>
        </w:rPr>
        <w:t xml:space="preserve"> </w:t>
      </w:r>
      <w:r>
        <w:rPr>
          <w:lang w:val="en-US"/>
        </w:rPr>
        <w:t>T</w:t>
      </w:r>
      <w:r w:rsidRPr="002445AB">
        <w:rPr>
          <w:lang w:val="en-US"/>
        </w:rPr>
        <w:t>here are a few additional issues that require particular attention in the case of</w:t>
      </w:r>
      <w:r>
        <w:rPr>
          <w:lang w:val="en-US"/>
        </w:rPr>
        <w:t xml:space="preserve"> a VU </w:t>
      </w:r>
      <w:r w:rsidRPr="002445AB">
        <w:rPr>
          <w:lang w:val="en-US"/>
        </w:rPr>
        <w:t>employee pursuing a PhD</w:t>
      </w:r>
      <w:r>
        <w:rPr>
          <w:lang w:val="en-US"/>
        </w:rPr>
        <w:t xml:space="preserve"> in this category</w:t>
      </w:r>
      <w:r w:rsidRPr="002445AB">
        <w:rPr>
          <w:lang w:val="en-US"/>
        </w:rPr>
        <w:t>, especially to prevent confusion between their PhD trajectory</w:t>
      </w:r>
      <w:r>
        <w:rPr>
          <w:lang w:val="en-US"/>
        </w:rPr>
        <w:t xml:space="preserve"> and other tasks</w:t>
      </w:r>
      <w:r w:rsidRPr="002445AB">
        <w:rPr>
          <w:lang w:val="en-US"/>
        </w:rPr>
        <w:t>. Hence, it is essential that before entering the PhD program, there are precise agreements between the employee and the department where she or he is employed regarding the expectations relating to the completion of their dissertation. Importantly, it must be understood that participation in the PhD program does not affect any decisions on extension or renewal of employment contract</w:t>
      </w:r>
      <w:r w:rsidR="00AC3C69">
        <w:rPr>
          <w:lang w:val="en-US"/>
        </w:rPr>
        <w:t xml:space="preserve">. </w:t>
      </w:r>
      <w:r w:rsidRPr="00AC3C69" w:rsidR="00AC3C69">
        <w:rPr>
          <w:lang w:val="en-US"/>
        </w:rPr>
        <w:t xml:space="preserve">It is necessary to make arrangements for the availability of VU services needed to complete the </w:t>
      </w:r>
      <w:r w:rsidR="00AC3C69">
        <w:rPr>
          <w:lang w:val="en-US"/>
        </w:rPr>
        <w:t>PhD</w:t>
      </w:r>
      <w:r w:rsidRPr="00AC3C69" w:rsidR="00AC3C69">
        <w:rPr>
          <w:lang w:val="en-US"/>
        </w:rPr>
        <w:t xml:space="preserve"> research should the (non-PhD) employment relationship end.</w:t>
      </w:r>
      <w:r>
        <w:rPr>
          <w:lang w:val="en-US"/>
        </w:rPr>
        <w:t xml:space="preserve"> </w:t>
      </w:r>
      <w:r w:rsidR="00AC3C69">
        <w:rPr>
          <w:lang w:val="en-US"/>
        </w:rPr>
        <w:t xml:space="preserve">Any </w:t>
      </w:r>
      <w:r w:rsidRPr="002445AB">
        <w:rPr>
          <w:lang w:val="en-US"/>
        </w:rPr>
        <w:t>agreement</w:t>
      </w:r>
      <w:r w:rsidR="00AC3C69">
        <w:rPr>
          <w:lang w:val="en-US"/>
        </w:rPr>
        <w:t xml:space="preserve"> has</w:t>
      </w:r>
      <w:r w:rsidRPr="002445AB">
        <w:rPr>
          <w:lang w:val="en-US"/>
        </w:rPr>
        <w:t xml:space="preserve"> to be recorded in writing</w:t>
      </w:r>
      <w:r w:rsidR="00AC3C69">
        <w:rPr>
          <w:lang w:val="en-US"/>
        </w:rPr>
        <w:t xml:space="preserve">, </w:t>
      </w:r>
      <w:r w:rsidRPr="002445AB">
        <w:rPr>
          <w:lang w:val="en-US"/>
        </w:rPr>
        <w:t>stored in the employee’s personnel file, and attached to the candidate’s registration to the GSSS (i.e. stored in Hora Finita)</w:t>
      </w:r>
      <w:r w:rsidR="00AC3C69">
        <w:rPr>
          <w:lang w:val="en-US"/>
        </w:rPr>
        <w:t>.</w:t>
      </w:r>
    </w:p>
  </w:footnote>
  <w:footnote w:id="5">
    <w:p w:rsidRPr="0047057E" w:rsidR="0047057E" w:rsidRDefault="0047057E" w14:paraId="4C04E0CB" w14:textId="1601A475">
      <w:pPr>
        <w:pStyle w:val="FootnoteText"/>
        <w:rPr>
          <w:lang w:val="en-US"/>
        </w:rPr>
      </w:pPr>
      <w:r>
        <w:rPr>
          <w:rStyle w:val="FootnoteReference"/>
        </w:rPr>
        <w:footnoteRef/>
      </w:r>
      <w:r w:rsidRPr="0047057E">
        <w:rPr>
          <w:lang w:val="en-US"/>
        </w:rPr>
        <w:t xml:space="preserve"> Only in retrospect, during the review of the thesis and portfolio, can it be determined whether the work was useful.</w:t>
      </w:r>
    </w:p>
  </w:footnote>
  <w:footnote w:id="6">
    <w:p w:rsidRPr="007B0586" w:rsidR="007B0586" w:rsidRDefault="007B0586" w14:paraId="6F05D221" w14:textId="546CEC6B">
      <w:pPr>
        <w:pStyle w:val="FootnoteText"/>
        <w:rPr>
          <w:lang w:val="en-US"/>
        </w:rPr>
      </w:pPr>
      <w:r>
        <w:rPr>
          <w:rStyle w:val="FootnoteReference"/>
        </w:rPr>
        <w:footnoteRef/>
      </w:r>
      <w:r w:rsidRPr="007B0586">
        <w:rPr>
          <w:lang w:val="en-US"/>
        </w:rPr>
        <w:t xml:space="preserve"> The use of a pre-existing dataset that was not designed for the project (such as one that can be found in publications or obtained from a data repository) usually requires a great deal of work to make it suitable for the PhD project, and thus is not covered by this scheme.</w:t>
      </w:r>
    </w:p>
  </w:footnote>
  <w:footnote w:id="7">
    <w:p w:rsidRPr="00720998" w:rsidR="00720998" w:rsidRDefault="00720998" w14:paraId="6A0CBA32" w14:textId="179630C7">
      <w:pPr>
        <w:pStyle w:val="FootnoteText"/>
        <w:rPr>
          <w:lang w:val="en-US"/>
        </w:rPr>
      </w:pPr>
      <w:r>
        <w:rPr>
          <w:rStyle w:val="FootnoteReference"/>
        </w:rPr>
        <w:footnoteRef/>
      </w:r>
      <w:r w:rsidRPr="00720998">
        <w:rPr>
          <w:lang w:val="en-US"/>
        </w:rPr>
        <w:t xml:space="preserve"> </w:t>
      </w:r>
      <w:r>
        <w:rPr>
          <w:lang w:val="en-US"/>
        </w:rPr>
        <w:t>F</w:t>
      </w:r>
      <w:r w:rsidRPr="00720998">
        <w:rPr>
          <w:lang w:val="en-US"/>
        </w:rPr>
        <w:t>or example, projects in the Marie Curie program</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76F"/>
    <w:multiLevelType w:val="hybridMultilevel"/>
    <w:tmpl w:val="23CCBA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1D45749"/>
    <w:multiLevelType w:val="hybridMultilevel"/>
    <w:tmpl w:val="2252FDCE"/>
    <w:lvl w:ilvl="0" w:tplc="351A963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52B027B"/>
    <w:multiLevelType w:val="hybridMultilevel"/>
    <w:tmpl w:val="85B29DC4"/>
    <w:lvl w:ilvl="0" w:tplc="6D54AA7A">
      <w:numFmt w:val="bullet"/>
      <w:lvlText w:val="-"/>
      <w:lvlJc w:val="left"/>
      <w:pPr>
        <w:ind w:left="720" w:hanging="360"/>
      </w:pPr>
      <w:rPr>
        <w:rFonts w:hint="default" w:ascii="Calibri" w:hAnsi="Calibri" w:eastAsia="SimSun" w:cs="Calibr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3" w15:restartNumberingAfterBreak="0">
    <w:nsid w:val="35B22145"/>
    <w:multiLevelType w:val="hybridMultilevel"/>
    <w:tmpl w:val="8A72CDD8"/>
    <w:lvl w:ilvl="0" w:tplc="63A07E7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D9E5F3E"/>
    <w:multiLevelType w:val="hybridMultilevel"/>
    <w:tmpl w:val="4B042AC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281348262">
    <w:abstractNumId w:val="2"/>
  </w:num>
  <w:num w:numId="2" w16cid:durableId="1113982147">
    <w:abstractNumId w:val="0"/>
  </w:num>
  <w:num w:numId="3" w16cid:durableId="1352680780">
    <w:abstractNumId w:val="1"/>
  </w:num>
  <w:num w:numId="4" w16cid:durableId="734163916">
    <w:abstractNumId w:val="3"/>
  </w:num>
  <w:num w:numId="5" w16cid:durableId="33576567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080"/>
    <w:rsid w:val="0001132C"/>
    <w:rsid w:val="00012870"/>
    <w:rsid w:val="00057957"/>
    <w:rsid w:val="00074A2E"/>
    <w:rsid w:val="000B0B4C"/>
    <w:rsid w:val="000C2080"/>
    <w:rsid w:val="000F2507"/>
    <w:rsid w:val="00143D61"/>
    <w:rsid w:val="00145F5F"/>
    <w:rsid w:val="001A698D"/>
    <w:rsid w:val="00234E15"/>
    <w:rsid w:val="00243389"/>
    <w:rsid w:val="002445AB"/>
    <w:rsid w:val="00276A60"/>
    <w:rsid w:val="00293C43"/>
    <w:rsid w:val="00294553"/>
    <w:rsid w:val="002A5CCC"/>
    <w:rsid w:val="002D58E7"/>
    <w:rsid w:val="002E25BA"/>
    <w:rsid w:val="003346C9"/>
    <w:rsid w:val="00334861"/>
    <w:rsid w:val="00352D44"/>
    <w:rsid w:val="00362810"/>
    <w:rsid w:val="00367A23"/>
    <w:rsid w:val="003866DC"/>
    <w:rsid w:val="003B5910"/>
    <w:rsid w:val="003C18C7"/>
    <w:rsid w:val="0042761B"/>
    <w:rsid w:val="004441B1"/>
    <w:rsid w:val="0046777B"/>
    <w:rsid w:val="0047057E"/>
    <w:rsid w:val="00490825"/>
    <w:rsid w:val="004A6C8B"/>
    <w:rsid w:val="004D2F0A"/>
    <w:rsid w:val="004E5F44"/>
    <w:rsid w:val="0050709D"/>
    <w:rsid w:val="00511E46"/>
    <w:rsid w:val="00557BCE"/>
    <w:rsid w:val="00576325"/>
    <w:rsid w:val="005C0D8F"/>
    <w:rsid w:val="005C3E07"/>
    <w:rsid w:val="00656656"/>
    <w:rsid w:val="00663FA8"/>
    <w:rsid w:val="00670A87"/>
    <w:rsid w:val="006B2189"/>
    <w:rsid w:val="006D3B40"/>
    <w:rsid w:val="00720998"/>
    <w:rsid w:val="007616F9"/>
    <w:rsid w:val="00773018"/>
    <w:rsid w:val="00786A7B"/>
    <w:rsid w:val="00791162"/>
    <w:rsid w:val="0079747E"/>
    <w:rsid w:val="007B0586"/>
    <w:rsid w:val="007B40FE"/>
    <w:rsid w:val="007B676A"/>
    <w:rsid w:val="007C3198"/>
    <w:rsid w:val="007C6D39"/>
    <w:rsid w:val="0083289B"/>
    <w:rsid w:val="00854C45"/>
    <w:rsid w:val="00860463"/>
    <w:rsid w:val="00883F66"/>
    <w:rsid w:val="008C33FA"/>
    <w:rsid w:val="008D6D8E"/>
    <w:rsid w:val="00922C3A"/>
    <w:rsid w:val="00991A26"/>
    <w:rsid w:val="009C7ABA"/>
    <w:rsid w:val="009D543E"/>
    <w:rsid w:val="009E6CE0"/>
    <w:rsid w:val="009F2DA9"/>
    <w:rsid w:val="00A259E0"/>
    <w:rsid w:val="00A772A3"/>
    <w:rsid w:val="00A9054A"/>
    <w:rsid w:val="00AB7CE8"/>
    <w:rsid w:val="00AC3C69"/>
    <w:rsid w:val="00AD04CC"/>
    <w:rsid w:val="00B04B48"/>
    <w:rsid w:val="00B27324"/>
    <w:rsid w:val="00B41705"/>
    <w:rsid w:val="00B872B4"/>
    <w:rsid w:val="00BA76C9"/>
    <w:rsid w:val="00BB2F95"/>
    <w:rsid w:val="00BB6A92"/>
    <w:rsid w:val="00BC3A44"/>
    <w:rsid w:val="00BE4AB3"/>
    <w:rsid w:val="00BF72BC"/>
    <w:rsid w:val="00C03EEB"/>
    <w:rsid w:val="00C11E68"/>
    <w:rsid w:val="00C73982"/>
    <w:rsid w:val="00CA6433"/>
    <w:rsid w:val="00CC79D3"/>
    <w:rsid w:val="00CD329D"/>
    <w:rsid w:val="00CE77F7"/>
    <w:rsid w:val="00D03AD0"/>
    <w:rsid w:val="00D83506"/>
    <w:rsid w:val="00D95795"/>
    <w:rsid w:val="00DE6A3F"/>
    <w:rsid w:val="00DF392F"/>
    <w:rsid w:val="00E216C5"/>
    <w:rsid w:val="00E45BB4"/>
    <w:rsid w:val="00E54923"/>
    <w:rsid w:val="00E600DA"/>
    <w:rsid w:val="00E610CE"/>
    <w:rsid w:val="00E813C6"/>
    <w:rsid w:val="00EB0DB8"/>
    <w:rsid w:val="00F37105"/>
    <w:rsid w:val="00F61648"/>
    <w:rsid w:val="00F65143"/>
    <w:rsid w:val="00F66F00"/>
    <w:rsid w:val="00FD0F6C"/>
    <w:rsid w:val="00FE0D17"/>
    <w:rsid w:val="00FE6476"/>
    <w:rsid w:val="00FF53F2"/>
    <w:rsid w:val="01A54CA4"/>
    <w:rsid w:val="0988BDDC"/>
    <w:rsid w:val="0ED0CBEE"/>
    <w:rsid w:val="1A69979B"/>
    <w:rsid w:val="3911E0F5"/>
    <w:rsid w:val="39E48E05"/>
    <w:rsid w:val="4911659D"/>
    <w:rsid w:val="4E94D1B4"/>
    <w:rsid w:val="53A91A4E"/>
    <w:rsid w:val="5A6C5A59"/>
    <w:rsid w:val="5CAF5ABF"/>
    <w:rsid w:val="7206E84C"/>
    <w:rsid w:val="789A88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74A5"/>
  <w15:chartTrackingRefBased/>
  <w15:docId w15:val="{9033AC0D-4B4E-483A-ABF5-4B59EBDD0D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D04CC"/>
    <w:pPr>
      <w:keepNext/>
      <w:keepLines/>
      <w:spacing w:after="0" w:line="240" w:lineRule="auto"/>
      <w:outlineLvl w:val="0"/>
    </w:pPr>
    <w:rPr>
      <w:rFonts w:eastAsiaTheme="majorEastAsia" w:cstheme="minorHAnsi"/>
      <w:i/>
      <w:iCs/>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MJ" w:customStyle="1">
    <w:name w:val="AMJ"/>
    <w:basedOn w:val="Normal"/>
    <w:link w:val="AMJChar"/>
    <w:qFormat/>
    <w:rsid w:val="00B41705"/>
    <w:pPr>
      <w:spacing w:after="0" w:line="480" w:lineRule="auto"/>
      <w:ind w:firstLine="709"/>
    </w:pPr>
    <w:rPr>
      <w:rFonts w:ascii="Times New Roman" w:hAnsi="Times New Roman"/>
      <w:color w:val="000000" w:themeColor="text1"/>
      <w:sz w:val="24"/>
    </w:rPr>
  </w:style>
  <w:style w:type="character" w:styleId="AMJChar" w:customStyle="1">
    <w:name w:val="AMJ Char"/>
    <w:basedOn w:val="DefaultParagraphFont"/>
    <w:link w:val="AMJ"/>
    <w:rsid w:val="00B41705"/>
    <w:rPr>
      <w:rFonts w:ascii="Times New Roman" w:hAnsi="Times New Roman"/>
      <w:color w:val="000000" w:themeColor="text1"/>
      <w:sz w:val="24"/>
    </w:rPr>
  </w:style>
  <w:style w:type="paragraph" w:styleId="ListParagraph">
    <w:name w:val="List Paragraph"/>
    <w:basedOn w:val="Normal"/>
    <w:link w:val="ListParagraphChar"/>
    <w:uiPriority w:val="34"/>
    <w:qFormat/>
    <w:rsid w:val="000C2080"/>
    <w:pPr>
      <w:spacing w:after="200" w:line="276" w:lineRule="auto"/>
      <w:ind w:left="720"/>
      <w:contextualSpacing/>
    </w:pPr>
    <w:rPr>
      <w:rFonts w:ascii="Calibri" w:hAnsi="Calibri" w:cs="Calibri"/>
      <w:lang w:val="en-GB"/>
    </w:rPr>
  </w:style>
  <w:style w:type="character" w:styleId="ListParagraphChar" w:customStyle="1">
    <w:name w:val="List Paragraph Char"/>
    <w:basedOn w:val="DefaultParagraphFont"/>
    <w:link w:val="ListParagraph"/>
    <w:uiPriority w:val="34"/>
    <w:qFormat/>
    <w:rsid w:val="00CC79D3"/>
    <w:rPr>
      <w:rFonts w:ascii="Calibri" w:hAnsi="Calibri" w:cs="Calibri"/>
      <w:lang w:val="en-GB"/>
    </w:rPr>
  </w:style>
  <w:style w:type="character" w:styleId="CommentReference">
    <w:name w:val="annotation reference"/>
    <w:basedOn w:val="DefaultParagraphFont"/>
    <w:uiPriority w:val="99"/>
    <w:semiHidden/>
    <w:unhideWhenUsed/>
    <w:rsid w:val="00CC79D3"/>
    <w:rPr>
      <w:sz w:val="18"/>
      <w:szCs w:val="18"/>
    </w:rPr>
  </w:style>
  <w:style w:type="paragraph" w:styleId="CommentText">
    <w:name w:val="annotation text"/>
    <w:basedOn w:val="Normal"/>
    <w:link w:val="CommentTextChar"/>
    <w:uiPriority w:val="99"/>
    <w:semiHidden/>
    <w:unhideWhenUsed/>
    <w:rsid w:val="00CC79D3"/>
    <w:pPr>
      <w:spacing w:after="200" w:line="240" w:lineRule="auto"/>
    </w:pPr>
    <w:rPr>
      <w:sz w:val="24"/>
      <w:szCs w:val="24"/>
      <w:lang w:val="en-US"/>
    </w:rPr>
  </w:style>
  <w:style w:type="character" w:styleId="CommentTextChar" w:customStyle="1">
    <w:name w:val="Comment Text Char"/>
    <w:basedOn w:val="DefaultParagraphFont"/>
    <w:link w:val="CommentText"/>
    <w:uiPriority w:val="99"/>
    <w:semiHidden/>
    <w:rsid w:val="00CC79D3"/>
    <w:rPr>
      <w:sz w:val="24"/>
      <w:szCs w:val="24"/>
      <w:lang w:val="en-US"/>
    </w:rPr>
  </w:style>
  <w:style w:type="character" w:styleId="Hyperlink">
    <w:name w:val="Hyperlink"/>
    <w:basedOn w:val="DefaultParagraphFont"/>
    <w:uiPriority w:val="99"/>
    <w:unhideWhenUsed/>
    <w:rsid w:val="003C18C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C18C7"/>
    <w:pPr>
      <w:spacing w:after="160"/>
    </w:pPr>
    <w:rPr>
      <w:b/>
      <w:bCs/>
      <w:sz w:val="20"/>
      <w:szCs w:val="20"/>
      <w:lang w:val="nl-NL"/>
    </w:rPr>
  </w:style>
  <w:style w:type="character" w:styleId="CommentSubjectChar" w:customStyle="1">
    <w:name w:val="Comment Subject Char"/>
    <w:basedOn w:val="CommentTextChar"/>
    <w:link w:val="CommentSubject"/>
    <w:uiPriority w:val="99"/>
    <w:semiHidden/>
    <w:rsid w:val="003C18C7"/>
    <w:rPr>
      <w:b/>
      <w:bCs/>
      <w:sz w:val="20"/>
      <w:szCs w:val="20"/>
      <w:lang w:val="en-US"/>
    </w:rPr>
  </w:style>
  <w:style w:type="paragraph" w:styleId="Revision">
    <w:name w:val="Revision"/>
    <w:hidden/>
    <w:uiPriority w:val="99"/>
    <w:semiHidden/>
    <w:rsid w:val="00B872B4"/>
    <w:pPr>
      <w:spacing w:after="0" w:line="240" w:lineRule="auto"/>
    </w:pPr>
  </w:style>
  <w:style w:type="character" w:styleId="UnresolvedMention1" w:customStyle="1">
    <w:name w:val="Unresolved Mention1"/>
    <w:basedOn w:val="DefaultParagraphFont"/>
    <w:uiPriority w:val="99"/>
    <w:semiHidden/>
    <w:unhideWhenUsed/>
    <w:rsid w:val="00AB7CE8"/>
    <w:rPr>
      <w:color w:val="605E5C"/>
      <w:shd w:val="clear" w:color="auto" w:fill="E1DFDD"/>
    </w:rPr>
  </w:style>
  <w:style w:type="character" w:styleId="FollowedHyperlink">
    <w:name w:val="FollowedHyperlink"/>
    <w:basedOn w:val="DefaultParagraphFont"/>
    <w:uiPriority w:val="99"/>
    <w:semiHidden/>
    <w:unhideWhenUsed/>
    <w:rsid w:val="00991A26"/>
    <w:rPr>
      <w:color w:val="954F72" w:themeColor="followedHyperlink"/>
      <w:u w:val="single"/>
    </w:rPr>
  </w:style>
  <w:style w:type="paragraph" w:styleId="BalloonText">
    <w:name w:val="Balloon Text"/>
    <w:basedOn w:val="Normal"/>
    <w:link w:val="BalloonTextChar"/>
    <w:uiPriority w:val="99"/>
    <w:semiHidden/>
    <w:unhideWhenUsed/>
    <w:rsid w:val="0024338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43389"/>
    <w:rPr>
      <w:rFonts w:ascii="Segoe UI" w:hAnsi="Segoe UI" w:cs="Segoe UI"/>
      <w:sz w:val="18"/>
      <w:szCs w:val="18"/>
    </w:rPr>
  </w:style>
  <w:style w:type="paragraph" w:styleId="Header">
    <w:name w:val="header"/>
    <w:basedOn w:val="Normal"/>
    <w:link w:val="HeaderChar"/>
    <w:uiPriority w:val="99"/>
    <w:unhideWhenUsed/>
    <w:rsid w:val="00490825"/>
    <w:pPr>
      <w:tabs>
        <w:tab w:val="center" w:pos="4536"/>
        <w:tab w:val="right" w:pos="9072"/>
      </w:tabs>
      <w:spacing w:after="0" w:line="240" w:lineRule="auto"/>
    </w:pPr>
  </w:style>
  <w:style w:type="character" w:styleId="HeaderChar" w:customStyle="1">
    <w:name w:val="Header Char"/>
    <w:basedOn w:val="DefaultParagraphFont"/>
    <w:link w:val="Header"/>
    <w:uiPriority w:val="99"/>
    <w:rsid w:val="00490825"/>
  </w:style>
  <w:style w:type="paragraph" w:styleId="Footer">
    <w:name w:val="footer"/>
    <w:basedOn w:val="Normal"/>
    <w:link w:val="FooterChar"/>
    <w:uiPriority w:val="99"/>
    <w:unhideWhenUsed/>
    <w:rsid w:val="00490825"/>
    <w:pPr>
      <w:tabs>
        <w:tab w:val="center" w:pos="4536"/>
        <w:tab w:val="right" w:pos="9072"/>
      </w:tabs>
      <w:spacing w:after="0" w:line="240" w:lineRule="auto"/>
    </w:pPr>
  </w:style>
  <w:style w:type="character" w:styleId="FooterChar" w:customStyle="1">
    <w:name w:val="Footer Char"/>
    <w:basedOn w:val="DefaultParagraphFont"/>
    <w:link w:val="Footer"/>
    <w:uiPriority w:val="99"/>
    <w:rsid w:val="00490825"/>
  </w:style>
  <w:style w:type="character" w:styleId="UnresolvedMention">
    <w:name w:val="Unresolved Mention"/>
    <w:basedOn w:val="DefaultParagraphFont"/>
    <w:uiPriority w:val="99"/>
    <w:semiHidden/>
    <w:unhideWhenUsed/>
    <w:rsid w:val="00791162"/>
    <w:rPr>
      <w:color w:val="605E5C"/>
      <w:shd w:val="clear" w:color="auto" w:fill="E1DFDD"/>
    </w:rPr>
  </w:style>
  <w:style w:type="paragraph" w:styleId="FootnoteText">
    <w:name w:val="footnote text"/>
    <w:basedOn w:val="Normal"/>
    <w:link w:val="FootnoteTextChar"/>
    <w:uiPriority w:val="99"/>
    <w:semiHidden/>
    <w:unhideWhenUsed/>
    <w:rsid w:val="0047057E"/>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7057E"/>
    <w:rPr>
      <w:sz w:val="20"/>
      <w:szCs w:val="20"/>
    </w:rPr>
  </w:style>
  <w:style w:type="character" w:styleId="FootnoteReference">
    <w:name w:val="footnote reference"/>
    <w:basedOn w:val="DefaultParagraphFont"/>
    <w:uiPriority w:val="99"/>
    <w:semiHidden/>
    <w:unhideWhenUsed/>
    <w:rsid w:val="0047057E"/>
    <w:rPr>
      <w:vertAlign w:val="superscript"/>
    </w:rPr>
  </w:style>
  <w:style w:type="paragraph" w:styleId="Default" w:customStyle="1">
    <w:name w:val="Default"/>
    <w:rsid w:val="003B5910"/>
    <w:pPr>
      <w:autoSpaceDE w:val="0"/>
      <w:autoSpaceDN w:val="0"/>
      <w:adjustRightInd w:val="0"/>
      <w:spacing w:after="0" w:line="240" w:lineRule="auto"/>
    </w:pPr>
    <w:rPr>
      <w:rFonts w:ascii="Calibri" w:hAnsi="Calibri" w:cs="Calibri"/>
      <w:color w:val="000000"/>
      <w:sz w:val="24"/>
      <w:szCs w:val="24"/>
    </w:rPr>
  </w:style>
  <w:style w:type="character" w:styleId="Heading1Char" w:customStyle="1">
    <w:name w:val="Heading 1 Char"/>
    <w:basedOn w:val="DefaultParagraphFont"/>
    <w:link w:val="Heading1"/>
    <w:uiPriority w:val="9"/>
    <w:rsid w:val="00AD04CC"/>
    <w:rPr>
      <w:rFonts w:eastAsiaTheme="majorEastAsia" w:cstheme="minorHAnsi"/>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96848">
      <w:bodyDiv w:val="1"/>
      <w:marLeft w:val="0"/>
      <w:marRight w:val="0"/>
      <w:marTop w:val="0"/>
      <w:marBottom w:val="0"/>
      <w:divBdr>
        <w:top w:val="none" w:sz="0" w:space="0" w:color="auto"/>
        <w:left w:val="none" w:sz="0" w:space="0" w:color="auto"/>
        <w:bottom w:val="none" w:sz="0" w:space="0" w:color="auto"/>
        <w:right w:val="none" w:sz="0" w:space="0" w:color="auto"/>
      </w:divBdr>
    </w:div>
    <w:div w:id="20543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u.nl/en/research/more-about/doctorate-regulations" TargetMode="External" Id="R955e2024e1c742a4" /><Relationship Type="http://schemas.openxmlformats.org/officeDocument/2006/relationships/hyperlink" Target="mailto:graduate.school.fsw@vu.nl" TargetMode="External" Id="R0642efa7227b4ea7" /><Relationship Type="http://schemas.openxmlformats.org/officeDocument/2006/relationships/hyperlink" Target="https://vu.nl/en/about-vu/faculties/faculty-of-social-sciences/more-about/the-graduate-school-of-social-sciences" TargetMode="External" Id="R40d8a21303cc4b51" /><Relationship Type="http://schemas.openxmlformats.org/officeDocument/2006/relationships/glossaryDocument" Target="glossary/document.xml" Id="Reb5d16b5990c4b39" /></Relationships>
</file>

<file path=word/_rels/footnotes.xml.rels><?xml version="1.0" encoding="UTF-8" standalone="yes"?>
<Relationships xmlns="http://schemas.openxmlformats.org/package/2006/relationships"><Relationship Id="rId1" Type="http://schemas.openxmlformats.org/officeDocument/2006/relationships/hyperlink" Target="https://vu.nl/nl/medewerker/start-dienstverband/richtlijn-aanstellingsduur-promovendi"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0702a99-aefa-4e00-85ef-647eb4404481}"/>
      </w:docPartPr>
      <w:docPartBody>
        <w:p w14:paraId="53B7F9E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3" ma:contentTypeDescription="Create a new document." ma:contentTypeScope="" ma:versionID="85dd4fca713a6a35ede845d0ffa94a70">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21fe7d441a5e4fc0c1adfc9f3dcb89bf" ns2:_="" ns3:_="">
    <xsd:import namespace="3e3037f1-7161-4bc0-842b-a4fdad54800f"/>
    <xsd:import namespace="448c4046-da43-471a-83b0-bc5566b3a07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9f0f66-199f-4958-8692-3ebf398f01f5}"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C347B4-E2E0-4734-899F-5A248B02BFE0}">
  <ds:schemaRefs>
    <ds:schemaRef ds:uri="http://schemas.microsoft.com/sharepoint/v3/contenttype/forms"/>
  </ds:schemaRefs>
</ds:datastoreItem>
</file>

<file path=customXml/itemProps2.xml><?xml version="1.0" encoding="utf-8"?>
<ds:datastoreItem xmlns:ds="http://schemas.openxmlformats.org/officeDocument/2006/customXml" ds:itemID="{4E59EC11-7B19-48CC-91BB-FBFB18BFB62F}"/>
</file>

<file path=customXml/itemProps3.xml><?xml version="1.0" encoding="utf-8"?>
<ds:datastoreItem xmlns:ds="http://schemas.openxmlformats.org/officeDocument/2006/customXml" ds:itemID="{0BB44ED7-C517-4EB7-9343-7BED9B06212C}">
  <ds:schemaRefs>
    <ds:schemaRef ds:uri="http://schemas.openxmlformats.org/officeDocument/2006/bibliography"/>
  </ds:schemaRefs>
</ds:datastoreItem>
</file>

<file path=customXml/itemProps4.xml><?xml version="1.0" encoding="utf-8"?>
<ds:datastoreItem xmlns:ds="http://schemas.openxmlformats.org/officeDocument/2006/customXml" ds:itemID="{9DDACE80-6BC6-444A-B0D4-3103537E663B}">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Moser</dc:creator>
  <cp:keywords/>
  <dc:description/>
  <cp:lastModifiedBy>Sciancalepore, A. (Antonella)</cp:lastModifiedBy>
  <cp:revision>21</cp:revision>
  <dcterms:created xsi:type="dcterms:W3CDTF">2021-12-22T14:37:00Z</dcterms:created>
  <dcterms:modified xsi:type="dcterms:W3CDTF">2024-01-08T15:33:50Z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Order">
    <vt:r8>100</vt:r8>
  </property>
  <property fmtid="{D5CDD505-2E9C-101B-9397-08002B2CF9AE}" pid="4" name="MediaServiceImageTags">
    <vt:lpwstr/>
  </property>
</Properties>
</file>