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D548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3BC01EFF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5471EF6E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31FB4426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0F7242F2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2D7EE8ED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78BA899C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273E2ABF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16FAABA5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29978CA5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35FB5628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06250990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55EC824C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6D4F8528" w14:textId="77777777" w:rsidR="00B30396" w:rsidRDefault="00B30396" w:rsidP="00B91A60">
      <w:pPr>
        <w:rPr>
          <w:b/>
          <w:sz w:val="22"/>
          <w:szCs w:val="22"/>
        </w:rPr>
      </w:pPr>
    </w:p>
    <w:p w14:paraId="1EB450C9" w14:textId="77777777" w:rsidR="00AC18C0" w:rsidRDefault="00AC18C0" w:rsidP="00B91A60">
      <w:pPr>
        <w:rPr>
          <w:b/>
          <w:sz w:val="22"/>
          <w:szCs w:val="22"/>
        </w:rPr>
      </w:pPr>
    </w:p>
    <w:p w14:paraId="068BEF3D" w14:textId="77777777" w:rsidR="00AC18C0" w:rsidRDefault="00AC18C0" w:rsidP="00B91A60">
      <w:pPr>
        <w:rPr>
          <w:b/>
          <w:sz w:val="22"/>
          <w:szCs w:val="22"/>
        </w:rPr>
      </w:pPr>
    </w:p>
    <w:p w14:paraId="41659DD3" w14:textId="77777777" w:rsidR="00AC18C0" w:rsidRDefault="00AC18C0" w:rsidP="00B91A60">
      <w:pPr>
        <w:rPr>
          <w:b/>
          <w:sz w:val="22"/>
          <w:szCs w:val="22"/>
        </w:rPr>
      </w:pPr>
    </w:p>
    <w:p w14:paraId="72647700" w14:textId="77777777" w:rsidR="00AC18C0" w:rsidRDefault="00AC18C0" w:rsidP="00B91A60">
      <w:pPr>
        <w:rPr>
          <w:b/>
          <w:sz w:val="22"/>
          <w:szCs w:val="22"/>
        </w:rPr>
      </w:pPr>
    </w:p>
    <w:p w14:paraId="1336228E" w14:textId="77777777" w:rsidR="00AC18C0" w:rsidRDefault="00AC18C0" w:rsidP="00B91A60">
      <w:pPr>
        <w:rPr>
          <w:b/>
          <w:sz w:val="22"/>
          <w:szCs w:val="22"/>
        </w:rPr>
      </w:pPr>
    </w:p>
    <w:p w14:paraId="1ED85643" w14:textId="77777777" w:rsidR="00AC18C0" w:rsidRPr="00300A0A" w:rsidRDefault="00AC18C0" w:rsidP="00B91A60">
      <w:pPr>
        <w:rPr>
          <w:b/>
          <w:sz w:val="22"/>
          <w:szCs w:val="22"/>
        </w:rPr>
      </w:pPr>
    </w:p>
    <w:p w14:paraId="6C72166A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6FD2C4AF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03D0683C" w14:textId="77777777" w:rsidR="00B30396" w:rsidRPr="00300A0A" w:rsidRDefault="00B30396" w:rsidP="00383A79">
      <w:pPr>
        <w:jc w:val="center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CHARAKTERYSTYKA PRODUKTU LECZNICZEGO WETERYNARYJNEGO</w:t>
      </w:r>
    </w:p>
    <w:p w14:paraId="6D3B869B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1FA7ED15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083F1360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76D70E0F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33433A87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3529283B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06F93B73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226A605A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65FF31A9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0A211FDA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33CFA08C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3F4EF719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536A448F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2ED510EB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3EF6E196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203905A5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469A4FBA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28F162AC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4F631AA1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28016A88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5960A74A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6BFEB173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24EA7460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517F5A6B" w14:textId="77777777" w:rsidR="00B30396" w:rsidRPr="00300A0A" w:rsidRDefault="00B30396" w:rsidP="00B91A60">
      <w:pPr>
        <w:rPr>
          <w:b/>
          <w:sz w:val="22"/>
          <w:szCs w:val="22"/>
        </w:rPr>
      </w:pPr>
    </w:p>
    <w:p w14:paraId="1DBCA905" w14:textId="77777777" w:rsidR="00B30396" w:rsidRPr="00300A0A" w:rsidRDefault="00B30396" w:rsidP="00B91A60">
      <w:pPr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br w:type="page"/>
      </w:r>
    </w:p>
    <w:p w14:paraId="69ACD8BD" w14:textId="77777777" w:rsidR="00B30396" w:rsidRDefault="00B30396" w:rsidP="00B91A60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lastRenderedPageBreak/>
        <w:t>NAZWA PRODUKTU LECZNICZEGO WETERYNARYJNEGO</w:t>
      </w:r>
    </w:p>
    <w:p w14:paraId="2703C625" w14:textId="77777777" w:rsidR="00B30396" w:rsidRPr="00300A0A" w:rsidRDefault="00B30396" w:rsidP="00B91A60">
      <w:pPr>
        <w:ind w:left="567" w:hanging="567"/>
        <w:rPr>
          <w:b/>
          <w:bCs/>
          <w:sz w:val="22"/>
          <w:szCs w:val="22"/>
        </w:rPr>
      </w:pPr>
    </w:p>
    <w:p w14:paraId="56D53A1A" w14:textId="77777777" w:rsidR="00B30396" w:rsidRPr="00421F54" w:rsidRDefault="00B30396" w:rsidP="00B91A60">
      <w:pPr>
        <w:pStyle w:val="Heading6"/>
        <w:ind w:left="567" w:hanging="567"/>
        <w:rPr>
          <w:rFonts w:ascii="Times New Roman" w:hAnsi="Times New Roman"/>
          <w:b w:val="0"/>
          <w:sz w:val="22"/>
          <w:szCs w:val="22"/>
        </w:rPr>
      </w:pPr>
      <w:r w:rsidRPr="00421F54">
        <w:rPr>
          <w:rFonts w:ascii="Times New Roman" w:hAnsi="Times New Roman"/>
          <w:b w:val="0"/>
          <w:sz w:val="22"/>
          <w:szCs w:val="22"/>
        </w:rPr>
        <w:t>Flubenol KH, 44 mg/ml, pasta doustna dla psów i kotów</w:t>
      </w:r>
    </w:p>
    <w:p w14:paraId="4D22EE48" w14:textId="77777777" w:rsidR="00B30396" w:rsidRDefault="00B30396" w:rsidP="00B91A60">
      <w:pPr>
        <w:ind w:left="567" w:hanging="567"/>
        <w:rPr>
          <w:sz w:val="22"/>
          <w:szCs w:val="22"/>
        </w:rPr>
      </w:pPr>
    </w:p>
    <w:p w14:paraId="501C1D24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6196D7E0" w14:textId="77777777" w:rsidR="00B30396" w:rsidRDefault="00B30396" w:rsidP="00B91A60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SKŁAD JAKOŚCIOWY I ILOŚCIOWY</w:t>
      </w:r>
    </w:p>
    <w:p w14:paraId="72E4987E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46BB1E19" w14:textId="77777777" w:rsidR="00B30396" w:rsidRPr="00C03F58" w:rsidRDefault="00B30396" w:rsidP="00B91A60">
      <w:pPr>
        <w:ind w:left="567" w:hanging="567"/>
        <w:rPr>
          <w:bCs/>
          <w:sz w:val="22"/>
          <w:szCs w:val="22"/>
          <w:u w:val="single"/>
        </w:rPr>
      </w:pPr>
      <w:r w:rsidRPr="00C03F58">
        <w:rPr>
          <w:bCs/>
          <w:sz w:val="22"/>
          <w:szCs w:val="22"/>
          <w:u w:val="single"/>
        </w:rPr>
        <w:t>1 ml produktu zawiera:</w:t>
      </w:r>
    </w:p>
    <w:p w14:paraId="137E7688" w14:textId="77777777" w:rsidR="00B30396" w:rsidRPr="00300A0A" w:rsidRDefault="00B30396" w:rsidP="00B91A60">
      <w:pPr>
        <w:ind w:left="567" w:hanging="567"/>
        <w:rPr>
          <w:b/>
          <w:bCs/>
          <w:sz w:val="22"/>
          <w:szCs w:val="22"/>
        </w:rPr>
      </w:pPr>
      <w:r w:rsidRPr="00300A0A">
        <w:rPr>
          <w:b/>
          <w:bCs/>
          <w:sz w:val="22"/>
          <w:szCs w:val="22"/>
        </w:rPr>
        <w:t>Substancja czynna:</w:t>
      </w:r>
    </w:p>
    <w:p w14:paraId="759603E3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f</w:t>
      </w:r>
      <w:r w:rsidRPr="00300A0A">
        <w:rPr>
          <w:sz w:val="22"/>
          <w:szCs w:val="22"/>
        </w:rPr>
        <w:t xml:space="preserve">lubendazol </w:t>
      </w:r>
      <w:r w:rsidRPr="00300A0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</w:t>
      </w:r>
      <w:r w:rsidRPr="00300A0A">
        <w:rPr>
          <w:sz w:val="22"/>
          <w:szCs w:val="22"/>
        </w:rPr>
        <w:t>44 mg</w:t>
      </w:r>
    </w:p>
    <w:p w14:paraId="17201C6B" w14:textId="77777777" w:rsidR="00B30396" w:rsidRPr="00300A0A" w:rsidRDefault="00B30396" w:rsidP="00B91A60">
      <w:pPr>
        <w:ind w:left="567" w:hanging="567"/>
        <w:rPr>
          <w:b/>
          <w:bCs/>
          <w:sz w:val="22"/>
          <w:szCs w:val="22"/>
        </w:rPr>
      </w:pPr>
    </w:p>
    <w:p w14:paraId="45EEFF93" w14:textId="77777777" w:rsidR="00B30396" w:rsidRPr="00300A0A" w:rsidRDefault="00B30396" w:rsidP="00B91A60">
      <w:pPr>
        <w:ind w:left="567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Substancje pomocnicze</w:t>
      </w:r>
      <w:r w:rsidRPr="00300A0A">
        <w:rPr>
          <w:b/>
          <w:bCs/>
          <w:sz w:val="22"/>
          <w:szCs w:val="22"/>
        </w:rPr>
        <w:t>:</w:t>
      </w:r>
    </w:p>
    <w:p w14:paraId="7CCF87E9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m</w:t>
      </w:r>
      <w:r w:rsidRPr="00300A0A">
        <w:rPr>
          <w:sz w:val="22"/>
          <w:szCs w:val="22"/>
        </w:rPr>
        <w:t xml:space="preserve">etylu parahydroksybenzoesan (E218) </w:t>
      </w:r>
      <w:r w:rsidRPr="00300A0A">
        <w:rPr>
          <w:sz w:val="22"/>
          <w:szCs w:val="22"/>
        </w:rPr>
        <w:tab/>
      </w:r>
      <w:r w:rsidR="00A03952">
        <w:rPr>
          <w:sz w:val="22"/>
          <w:szCs w:val="22"/>
        </w:rPr>
        <w:tab/>
      </w:r>
      <w:r w:rsidRPr="00300A0A">
        <w:rPr>
          <w:sz w:val="22"/>
          <w:szCs w:val="22"/>
        </w:rPr>
        <w:t>1,8 mg</w:t>
      </w:r>
    </w:p>
    <w:p w14:paraId="409DE9DC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Pr="00300A0A">
        <w:rPr>
          <w:sz w:val="22"/>
          <w:szCs w:val="22"/>
        </w:rPr>
        <w:t xml:space="preserve">ropylu parahydroksybenzoesan (E216) </w:t>
      </w:r>
      <w:r w:rsidRPr="00300A0A">
        <w:rPr>
          <w:sz w:val="22"/>
          <w:szCs w:val="22"/>
        </w:rPr>
        <w:tab/>
        <w:t>0,2 mg</w:t>
      </w:r>
    </w:p>
    <w:p w14:paraId="05216C46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6E437A9D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Wykaz wszystkich substancji pomocniczych, patrz punkt 6.1.</w:t>
      </w:r>
    </w:p>
    <w:p w14:paraId="2DC3DA4A" w14:textId="77777777" w:rsidR="00B30396" w:rsidRDefault="00B30396" w:rsidP="00B91A60">
      <w:pPr>
        <w:ind w:left="567" w:hanging="567"/>
        <w:rPr>
          <w:sz w:val="22"/>
          <w:szCs w:val="22"/>
        </w:rPr>
      </w:pPr>
    </w:p>
    <w:p w14:paraId="4D9A0919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295BD11C" w14:textId="77777777" w:rsidR="00B30396" w:rsidRDefault="00B30396" w:rsidP="00B91A60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POSTAĆ FARMACEUTYCZNA</w:t>
      </w:r>
    </w:p>
    <w:p w14:paraId="4271EE85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</w:p>
    <w:p w14:paraId="27D84BDE" w14:textId="77777777" w:rsidR="00B30396" w:rsidRPr="00300A0A" w:rsidRDefault="00B30396" w:rsidP="00B91A60">
      <w:pPr>
        <w:ind w:left="567" w:hanging="567"/>
        <w:rPr>
          <w:bCs/>
          <w:sz w:val="22"/>
          <w:szCs w:val="22"/>
        </w:rPr>
      </w:pPr>
      <w:r w:rsidRPr="00300A0A">
        <w:rPr>
          <w:bCs/>
          <w:sz w:val="22"/>
          <w:szCs w:val="22"/>
        </w:rPr>
        <w:t>Pasta doustna.</w:t>
      </w:r>
    </w:p>
    <w:p w14:paraId="2FE35E8A" w14:textId="77777777" w:rsidR="00B30396" w:rsidRPr="00300A0A" w:rsidRDefault="00B30396" w:rsidP="00B91A60">
      <w:pPr>
        <w:ind w:left="567" w:hanging="567"/>
        <w:rPr>
          <w:bCs/>
          <w:sz w:val="22"/>
          <w:szCs w:val="22"/>
        </w:rPr>
      </w:pPr>
      <w:r w:rsidRPr="00300A0A">
        <w:rPr>
          <w:bCs/>
          <w:sz w:val="22"/>
          <w:szCs w:val="22"/>
        </w:rPr>
        <w:t>Pasta barwy od białej do kremowej, bezzapachowa.</w:t>
      </w:r>
    </w:p>
    <w:p w14:paraId="40AE9446" w14:textId="77777777" w:rsidR="00B30396" w:rsidRDefault="00B30396" w:rsidP="00B91A60">
      <w:pPr>
        <w:ind w:left="567" w:hanging="567"/>
        <w:rPr>
          <w:b/>
          <w:sz w:val="22"/>
          <w:szCs w:val="22"/>
        </w:rPr>
      </w:pPr>
    </w:p>
    <w:p w14:paraId="047B077E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</w:p>
    <w:p w14:paraId="7EDB19E0" w14:textId="77777777" w:rsidR="00B30396" w:rsidRDefault="00B30396" w:rsidP="00B91A60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SZCZEGÓŁOWE DANE KLINICZNE</w:t>
      </w:r>
    </w:p>
    <w:p w14:paraId="367CB3EA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</w:p>
    <w:p w14:paraId="690EF67D" w14:textId="77777777" w:rsidR="00B30396" w:rsidRPr="00300A0A" w:rsidRDefault="00B30396" w:rsidP="00B91A60">
      <w:pPr>
        <w:numPr>
          <w:ilvl w:val="1"/>
          <w:numId w:val="5"/>
        </w:numPr>
        <w:tabs>
          <w:tab w:val="clear" w:pos="1080"/>
          <w:tab w:val="num" w:pos="90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Docelowe gatunki zwierząt</w:t>
      </w:r>
    </w:p>
    <w:p w14:paraId="7E131B7B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3E124A79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Pies, kot.</w:t>
      </w:r>
    </w:p>
    <w:p w14:paraId="5EBFE97C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</w:p>
    <w:p w14:paraId="036D189C" w14:textId="77777777" w:rsidR="00B30396" w:rsidRPr="00300A0A" w:rsidRDefault="00B30396" w:rsidP="00B91A60">
      <w:pPr>
        <w:numPr>
          <w:ilvl w:val="1"/>
          <w:numId w:val="5"/>
        </w:numPr>
        <w:tabs>
          <w:tab w:val="clear" w:pos="1080"/>
          <w:tab w:val="num" w:pos="90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Wskazania lecznicze dla poszczególnych docelowych gatunków zwierząt</w:t>
      </w:r>
    </w:p>
    <w:p w14:paraId="0B55D4FE" w14:textId="77777777" w:rsidR="00AC18C0" w:rsidRDefault="00AC18C0" w:rsidP="00B91A60">
      <w:pPr>
        <w:ind w:left="567" w:hanging="567"/>
        <w:rPr>
          <w:sz w:val="22"/>
          <w:szCs w:val="22"/>
        </w:rPr>
      </w:pPr>
    </w:p>
    <w:p w14:paraId="76D8D037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Zwalczanie inwazji pasożytniczych u psów i kotów wywołanych przez:</w:t>
      </w:r>
    </w:p>
    <w:p w14:paraId="76B8B3CE" w14:textId="77777777" w:rsidR="00B30396" w:rsidRPr="00300A0A" w:rsidRDefault="00B30396" w:rsidP="00B91A60">
      <w:pPr>
        <w:numPr>
          <w:ilvl w:val="0"/>
          <w:numId w:val="42"/>
        </w:numPr>
        <w:tabs>
          <w:tab w:val="clear" w:pos="360"/>
        </w:tabs>
        <w:ind w:left="567" w:hanging="567"/>
        <w:rPr>
          <w:sz w:val="22"/>
          <w:szCs w:val="22"/>
          <w:lang w:val="en-US"/>
        </w:rPr>
      </w:pPr>
      <w:r w:rsidRPr="00300A0A">
        <w:rPr>
          <w:sz w:val="22"/>
          <w:szCs w:val="22"/>
          <w:lang w:val="en-US"/>
        </w:rPr>
        <w:t xml:space="preserve">glisty: </w:t>
      </w:r>
      <w:r w:rsidRPr="00300A0A">
        <w:rPr>
          <w:i/>
          <w:sz w:val="22"/>
          <w:szCs w:val="22"/>
          <w:lang w:val="en-US"/>
        </w:rPr>
        <w:t>Toxocara canis, Toxascaris leonina, Toxocara cati</w:t>
      </w:r>
      <w:r w:rsidRPr="00300A0A">
        <w:rPr>
          <w:sz w:val="22"/>
          <w:szCs w:val="22"/>
          <w:lang w:val="en-US"/>
        </w:rPr>
        <w:t>,</w:t>
      </w:r>
    </w:p>
    <w:p w14:paraId="26D6E058" w14:textId="77777777" w:rsidR="00B30396" w:rsidRPr="00300A0A" w:rsidRDefault="00B30396" w:rsidP="00B91A60">
      <w:pPr>
        <w:numPr>
          <w:ilvl w:val="0"/>
          <w:numId w:val="42"/>
        </w:numPr>
        <w:tabs>
          <w:tab w:val="clear" w:pos="360"/>
        </w:tabs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 xml:space="preserve">włosogłówki: </w:t>
      </w:r>
      <w:r w:rsidRPr="00300A0A">
        <w:rPr>
          <w:i/>
          <w:sz w:val="22"/>
          <w:szCs w:val="22"/>
        </w:rPr>
        <w:t>Trichuris vulpis</w:t>
      </w:r>
      <w:r w:rsidRPr="00300A0A">
        <w:rPr>
          <w:sz w:val="22"/>
          <w:szCs w:val="22"/>
        </w:rPr>
        <w:t>,</w:t>
      </w:r>
    </w:p>
    <w:p w14:paraId="1C696936" w14:textId="77777777" w:rsidR="00B30396" w:rsidRPr="00300A0A" w:rsidRDefault="00B30396" w:rsidP="00B91A60">
      <w:pPr>
        <w:numPr>
          <w:ilvl w:val="0"/>
          <w:numId w:val="42"/>
        </w:numPr>
        <w:tabs>
          <w:tab w:val="clear" w:pos="360"/>
        </w:tabs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 xml:space="preserve">tęgoryjce: </w:t>
      </w:r>
      <w:r w:rsidRPr="00300A0A">
        <w:rPr>
          <w:i/>
          <w:sz w:val="22"/>
          <w:szCs w:val="22"/>
        </w:rPr>
        <w:t>Uncinaria stenocephala, Ancylostoma caninum, Ancylostoma tubaeforme</w:t>
      </w:r>
      <w:r w:rsidRPr="00300A0A">
        <w:rPr>
          <w:sz w:val="22"/>
          <w:szCs w:val="22"/>
        </w:rPr>
        <w:t>,</w:t>
      </w:r>
    </w:p>
    <w:p w14:paraId="12F5FCE9" w14:textId="77777777" w:rsidR="00B30396" w:rsidRPr="00300A0A" w:rsidRDefault="00B30396" w:rsidP="00B91A60">
      <w:pPr>
        <w:numPr>
          <w:ilvl w:val="0"/>
          <w:numId w:val="42"/>
        </w:numPr>
        <w:tabs>
          <w:tab w:val="clear" w:pos="360"/>
        </w:tabs>
        <w:ind w:left="567" w:hanging="567"/>
        <w:rPr>
          <w:sz w:val="22"/>
          <w:szCs w:val="22"/>
          <w:lang w:val="es-ES"/>
        </w:rPr>
      </w:pPr>
      <w:r w:rsidRPr="00300A0A">
        <w:rPr>
          <w:sz w:val="22"/>
          <w:szCs w:val="22"/>
          <w:lang w:val="es-ES"/>
        </w:rPr>
        <w:t xml:space="preserve">tasiemce: </w:t>
      </w:r>
      <w:r w:rsidRPr="00300A0A">
        <w:rPr>
          <w:i/>
          <w:sz w:val="22"/>
          <w:szCs w:val="22"/>
          <w:lang w:val="es-ES"/>
        </w:rPr>
        <w:t>Taenia pisiformis, Hydatigera taeniaformis</w:t>
      </w:r>
      <w:r w:rsidRPr="00300A0A">
        <w:rPr>
          <w:sz w:val="22"/>
          <w:szCs w:val="22"/>
          <w:lang w:val="es-ES"/>
        </w:rPr>
        <w:t>.</w:t>
      </w:r>
    </w:p>
    <w:p w14:paraId="01F42448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 xml:space="preserve"> </w:t>
      </w:r>
    </w:p>
    <w:p w14:paraId="0E208306" w14:textId="77777777" w:rsidR="00B30396" w:rsidRPr="00300A0A" w:rsidRDefault="00B30396" w:rsidP="00B91A60">
      <w:pPr>
        <w:numPr>
          <w:ilvl w:val="1"/>
          <w:numId w:val="5"/>
        </w:numPr>
        <w:tabs>
          <w:tab w:val="clear" w:pos="1080"/>
          <w:tab w:val="num" w:pos="90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Przeciwwskazania</w:t>
      </w:r>
    </w:p>
    <w:p w14:paraId="104F3EBF" w14:textId="77777777" w:rsidR="00B30396" w:rsidRPr="00300A0A" w:rsidRDefault="00B30396" w:rsidP="00B91A60">
      <w:pPr>
        <w:pStyle w:val="BodyTextIndent"/>
        <w:ind w:left="567" w:hanging="567"/>
        <w:rPr>
          <w:sz w:val="22"/>
          <w:szCs w:val="22"/>
        </w:rPr>
      </w:pPr>
    </w:p>
    <w:p w14:paraId="4B26ED64" w14:textId="77777777" w:rsidR="00B30396" w:rsidRPr="00300A0A" w:rsidRDefault="00B30396" w:rsidP="00B91A60">
      <w:pPr>
        <w:pStyle w:val="NormalWeb"/>
        <w:spacing w:before="0" w:beforeAutospacing="0" w:after="0" w:afterAutospacing="0"/>
        <w:rPr>
          <w:sz w:val="22"/>
          <w:szCs w:val="22"/>
          <w:lang w:val="pl-PL"/>
        </w:rPr>
      </w:pPr>
      <w:r w:rsidRPr="00300A0A">
        <w:rPr>
          <w:sz w:val="22"/>
          <w:szCs w:val="22"/>
          <w:lang w:val="pl-PL"/>
        </w:rPr>
        <w:t>Nie stosować w przypadku występowania nadwrażliwości na substancję czynną lub inny składnik produktu.</w:t>
      </w:r>
    </w:p>
    <w:p w14:paraId="2F6E0486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2AB05170" w14:textId="77777777" w:rsidR="00B30396" w:rsidRPr="00300A0A" w:rsidRDefault="00B30396" w:rsidP="00B91A60">
      <w:pPr>
        <w:numPr>
          <w:ilvl w:val="1"/>
          <w:numId w:val="5"/>
        </w:numPr>
        <w:tabs>
          <w:tab w:val="clear" w:pos="1080"/>
          <w:tab w:val="num" w:pos="90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 xml:space="preserve">Specjalne ostrzeżenia dla każdego z docelowych gatunków zwierząt </w:t>
      </w:r>
    </w:p>
    <w:p w14:paraId="4930F779" w14:textId="77777777" w:rsidR="00B30396" w:rsidRDefault="00B30396" w:rsidP="00B91A60">
      <w:pPr>
        <w:pStyle w:val="Heading3"/>
        <w:ind w:left="567" w:hanging="567"/>
        <w:rPr>
          <w:sz w:val="22"/>
          <w:szCs w:val="22"/>
          <w:u w:val="none"/>
        </w:rPr>
      </w:pPr>
    </w:p>
    <w:p w14:paraId="7692C93A" w14:textId="77777777" w:rsidR="00B30396" w:rsidRPr="00300A0A" w:rsidRDefault="00B30396" w:rsidP="00B91A60">
      <w:pPr>
        <w:pStyle w:val="Heading3"/>
        <w:ind w:left="567" w:hanging="567"/>
        <w:rPr>
          <w:sz w:val="22"/>
          <w:szCs w:val="22"/>
          <w:u w:val="none"/>
        </w:rPr>
      </w:pPr>
      <w:r w:rsidRPr="00300A0A">
        <w:rPr>
          <w:sz w:val="22"/>
          <w:szCs w:val="22"/>
          <w:u w:val="none"/>
        </w:rPr>
        <w:t xml:space="preserve">Brak. </w:t>
      </w:r>
    </w:p>
    <w:p w14:paraId="783EA1F7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15D87027" w14:textId="77777777" w:rsidR="00B30396" w:rsidRPr="00B10E92" w:rsidRDefault="00B30396" w:rsidP="00B91A60">
      <w:pPr>
        <w:pStyle w:val="BodyTextIndent3"/>
        <w:ind w:left="567" w:hanging="567"/>
        <w:rPr>
          <w:b/>
          <w:sz w:val="22"/>
          <w:szCs w:val="22"/>
        </w:rPr>
      </w:pPr>
      <w:r w:rsidRPr="00B10E92">
        <w:rPr>
          <w:b/>
          <w:sz w:val="22"/>
          <w:szCs w:val="22"/>
        </w:rPr>
        <w:t>4.5</w:t>
      </w:r>
      <w:r w:rsidR="00F612EC">
        <w:rPr>
          <w:b/>
          <w:sz w:val="22"/>
          <w:szCs w:val="22"/>
        </w:rPr>
        <w:tab/>
      </w:r>
      <w:r w:rsidRPr="00B10E92">
        <w:rPr>
          <w:b/>
          <w:sz w:val="22"/>
          <w:szCs w:val="22"/>
        </w:rPr>
        <w:t>Specjalne środki ostrożności dotyczące stosowania</w:t>
      </w:r>
    </w:p>
    <w:p w14:paraId="2B533F8B" w14:textId="77777777" w:rsidR="00B30396" w:rsidRPr="00300A0A" w:rsidRDefault="00B30396" w:rsidP="00B91A60">
      <w:pPr>
        <w:ind w:left="567" w:hanging="567"/>
        <w:rPr>
          <w:bCs/>
          <w:sz w:val="22"/>
          <w:szCs w:val="22"/>
          <w:u w:val="single"/>
        </w:rPr>
      </w:pPr>
    </w:p>
    <w:p w14:paraId="33B973E4" w14:textId="77777777" w:rsidR="00B30396" w:rsidRPr="00300A0A" w:rsidRDefault="00B30396" w:rsidP="00B91A60">
      <w:pPr>
        <w:ind w:left="567" w:hanging="567"/>
        <w:rPr>
          <w:bCs/>
          <w:sz w:val="22"/>
          <w:szCs w:val="22"/>
          <w:u w:val="single"/>
        </w:rPr>
      </w:pPr>
      <w:r w:rsidRPr="00300A0A">
        <w:rPr>
          <w:bCs/>
          <w:sz w:val="22"/>
          <w:szCs w:val="22"/>
          <w:u w:val="single"/>
        </w:rPr>
        <w:t>Specjalne środki ostrożności dotyczące stosowania u zwierząt</w:t>
      </w:r>
    </w:p>
    <w:p w14:paraId="6C9FB4BD" w14:textId="77777777" w:rsidR="00B30396" w:rsidRPr="00300A0A" w:rsidRDefault="00B30396" w:rsidP="00B91A60">
      <w:pPr>
        <w:pStyle w:val="BodyTextIndent3"/>
        <w:ind w:left="567" w:hanging="567"/>
        <w:rPr>
          <w:b/>
          <w:sz w:val="22"/>
          <w:szCs w:val="22"/>
        </w:rPr>
      </w:pPr>
      <w:r w:rsidRPr="00300A0A">
        <w:rPr>
          <w:bCs/>
          <w:sz w:val="22"/>
          <w:szCs w:val="22"/>
        </w:rPr>
        <w:t>Nie dotyczy.</w:t>
      </w:r>
    </w:p>
    <w:p w14:paraId="45E5985E" w14:textId="77777777" w:rsidR="00B30396" w:rsidRPr="00300A0A" w:rsidRDefault="00B30396" w:rsidP="00B91A60">
      <w:pPr>
        <w:pStyle w:val="BodyTextIndent"/>
        <w:tabs>
          <w:tab w:val="left" w:pos="540"/>
        </w:tabs>
        <w:ind w:left="567" w:hanging="567"/>
        <w:rPr>
          <w:bCs/>
          <w:sz w:val="22"/>
          <w:szCs w:val="22"/>
        </w:rPr>
      </w:pPr>
    </w:p>
    <w:p w14:paraId="14132298" w14:textId="77777777" w:rsidR="00B30396" w:rsidRPr="00300A0A" w:rsidRDefault="00B30396" w:rsidP="00B91A60">
      <w:pPr>
        <w:pStyle w:val="BodyTextIndent"/>
        <w:ind w:left="567" w:right="-120" w:hanging="567"/>
        <w:rPr>
          <w:bCs/>
          <w:sz w:val="22"/>
          <w:szCs w:val="22"/>
          <w:u w:val="single"/>
        </w:rPr>
      </w:pPr>
      <w:r w:rsidRPr="00300A0A">
        <w:rPr>
          <w:bCs/>
          <w:sz w:val="22"/>
          <w:szCs w:val="22"/>
          <w:u w:val="single"/>
        </w:rPr>
        <w:t>Specjalne środki ostrożności dla osób podających produkt leczniczy weterynaryjny zwierzętom</w:t>
      </w:r>
      <w:r w:rsidRPr="00300A0A">
        <w:rPr>
          <w:bCs/>
          <w:sz w:val="22"/>
          <w:szCs w:val="22"/>
        </w:rPr>
        <w:t xml:space="preserve"> </w:t>
      </w:r>
    </w:p>
    <w:p w14:paraId="3D22EFE5" w14:textId="77777777" w:rsidR="00AC18C0" w:rsidRDefault="00B30396" w:rsidP="00B91A60">
      <w:pPr>
        <w:pStyle w:val="BodyTextIndent"/>
        <w:tabs>
          <w:tab w:val="left" w:pos="540"/>
        </w:tabs>
        <w:ind w:left="567" w:hanging="567"/>
        <w:rPr>
          <w:bCs/>
          <w:sz w:val="22"/>
          <w:szCs w:val="22"/>
        </w:rPr>
      </w:pPr>
      <w:r w:rsidRPr="00300A0A">
        <w:rPr>
          <w:bCs/>
          <w:sz w:val="22"/>
          <w:szCs w:val="22"/>
        </w:rPr>
        <w:t>Umyć ręce po podaniu produktu.</w:t>
      </w:r>
    </w:p>
    <w:p w14:paraId="0059F365" w14:textId="77777777" w:rsidR="00AC18C0" w:rsidRDefault="00B30396" w:rsidP="00B91A60">
      <w:pPr>
        <w:pStyle w:val="BodyTextIndent"/>
        <w:tabs>
          <w:tab w:val="left" w:pos="540"/>
        </w:tabs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Unikać bezpośredniego kontaktu produktu ze skóra.</w:t>
      </w:r>
    </w:p>
    <w:p w14:paraId="15DB1CF2" w14:textId="77777777" w:rsidR="00B30396" w:rsidRPr="00AC18C0" w:rsidRDefault="00B30396" w:rsidP="00B91A60">
      <w:pPr>
        <w:pStyle w:val="BodyTextIndent"/>
        <w:ind w:left="0"/>
        <w:rPr>
          <w:bCs/>
          <w:sz w:val="22"/>
          <w:szCs w:val="22"/>
        </w:rPr>
      </w:pPr>
      <w:r w:rsidRPr="00300A0A">
        <w:rPr>
          <w:sz w:val="22"/>
          <w:szCs w:val="22"/>
        </w:rPr>
        <w:t>Osoby o znanej nadwrażliwość na substancję czynna lub inny składnik produktu powinny unikać kontaktu z produktem.</w:t>
      </w:r>
    </w:p>
    <w:p w14:paraId="11F22CAF" w14:textId="77777777" w:rsidR="00B30396" w:rsidRPr="00300A0A" w:rsidRDefault="00B30396" w:rsidP="00B91A60">
      <w:pPr>
        <w:pStyle w:val="BodyTextIndent"/>
        <w:tabs>
          <w:tab w:val="left" w:pos="540"/>
        </w:tabs>
        <w:ind w:left="900" w:hanging="540"/>
        <w:rPr>
          <w:bCs/>
          <w:sz w:val="22"/>
          <w:szCs w:val="22"/>
        </w:rPr>
      </w:pPr>
    </w:p>
    <w:p w14:paraId="12A90356" w14:textId="77777777" w:rsidR="00B30396" w:rsidRPr="00300A0A" w:rsidRDefault="00B30396" w:rsidP="00B91A60">
      <w:pPr>
        <w:pStyle w:val="BodyTextIndent"/>
        <w:ind w:left="567" w:hanging="567"/>
        <w:rPr>
          <w:sz w:val="22"/>
          <w:szCs w:val="22"/>
        </w:rPr>
      </w:pPr>
      <w:r w:rsidRPr="00300A0A">
        <w:rPr>
          <w:b/>
          <w:sz w:val="22"/>
          <w:szCs w:val="22"/>
        </w:rPr>
        <w:t xml:space="preserve">4.6 </w:t>
      </w:r>
      <w:r w:rsidRPr="00300A0A">
        <w:rPr>
          <w:b/>
          <w:sz w:val="22"/>
          <w:szCs w:val="22"/>
        </w:rPr>
        <w:tab/>
        <w:t>Działania niepożądane (częstotliwość i stopień nasilenia)</w:t>
      </w:r>
      <w:r w:rsidRPr="00300A0A">
        <w:rPr>
          <w:sz w:val="22"/>
          <w:szCs w:val="22"/>
        </w:rPr>
        <w:t xml:space="preserve"> </w:t>
      </w:r>
      <w:r w:rsidRPr="00300A0A">
        <w:rPr>
          <w:sz w:val="22"/>
          <w:szCs w:val="22"/>
        </w:rPr>
        <w:br/>
      </w:r>
    </w:p>
    <w:p w14:paraId="78F1A408" w14:textId="77777777" w:rsidR="00B30396" w:rsidRPr="00300A0A" w:rsidRDefault="00B30396" w:rsidP="00B91A60">
      <w:pPr>
        <w:pStyle w:val="BodyTextIndent"/>
        <w:ind w:left="567" w:right="-72" w:hanging="567"/>
        <w:rPr>
          <w:sz w:val="22"/>
          <w:szCs w:val="22"/>
        </w:rPr>
      </w:pPr>
      <w:r w:rsidRPr="00300A0A">
        <w:rPr>
          <w:sz w:val="22"/>
          <w:szCs w:val="22"/>
        </w:rPr>
        <w:t>Obserwowano przejściowe wymioty i niewielką biegunkę.</w:t>
      </w:r>
    </w:p>
    <w:p w14:paraId="692EB63B" w14:textId="77777777" w:rsidR="00B30396" w:rsidRPr="00300A0A" w:rsidRDefault="00B30396" w:rsidP="00B91A60">
      <w:pPr>
        <w:pStyle w:val="BodyTextIndent"/>
        <w:ind w:left="567" w:right="-131" w:hanging="567"/>
        <w:rPr>
          <w:sz w:val="22"/>
          <w:szCs w:val="22"/>
        </w:rPr>
      </w:pPr>
      <w:r w:rsidRPr="00300A0A">
        <w:rPr>
          <w:sz w:val="22"/>
          <w:szCs w:val="22"/>
        </w:rPr>
        <w:t xml:space="preserve">U kotów może wystąpić przejściowe ślinienie się wywołane stresem związanym z zabiegiem. </w:t>
      </w:r>
    </w:p>
    <w:p w14:paraId="4011D411" w14:textId="77777777" w:rsidR="00B30396" w:rsidRPr="00300A0A" w:rsidRDefault="00B30396" w:rsidP="00B91A60">
      <w:pPr>
        <w:pStyle w:val="BodyTextIndent"/>
        <w:ind w:left="567" w:hanging="567"/>
        <w:rPr>
          <w:b/>
          <w:sz w:val="22"/>
          <w:szCs w:val="22"/>
          <w:highlight w:val="green"/>
        </w:rPr>
      </w:pPr>
    </w:p>
    <w:p w14:paraId="070179D4" w14:textId="77777777" w:rsidR="00B30396" w:rsidRPr="00300A0A" w:rsidRDefault="00A03952" w:rsidP="00A03952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4.7</w:t>
      </w:r>
      <w:r>
        <w:rPr>
          <w:b/>
          <w:sz w:val="22"/>
          <w:szCs w:val="22"/>
        </w:rPr>
        <w:tab/>
      </w:r>
      <w:r w:rsidR="00B30396" w:rsidRPr="00300A0A">
        <w:rPr>
          <w:b/>
          <w:sz w:val="22"/>
          <w:szCs w:val="22"/>
        </w:rPr>
        <w:t>Stosowanie w ciąży, laktacji lub w okresie nieśności</w:t>
      </w:r>
    </w:p>
    <w:p w14:paraId="5EAB71D6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723B04F1" w14:textId="77777777" w:rsidR="00B30396" w:rsidRPr="00300A0A" w:rsidRDefault="00B30396" w:rsidP="00B91A60">
      <w:pPr>
        <w:pStyle w:val="NormalWeb"/>
        <w:spacing w:before="0" w:beforeAutospacing="0" w:after="0" w:afterAutospacing="0"/>
        <w:ind w:left="567" w:hanging="567"/>
        <w:rPr>
          <w:sz w:val="22"/>
          <w:szCs w:val="22"/>
          <w:lang w:val="pl-PL"/>
        </w:rPr>
      </w:pPr>
      <w:r w:rsidRPr="00300A0A">
        <w:rPr>
          <w:sz w:val="22"/>
          <w:szCs w:val="22"/>
          <w:lang w:val="pl-PL"/>
        </w:rPr>
        <w:t>Flubenol KH może być stosowany u psów i kotów w okresie ciąży i laktacji.</w:t>
      </w:r>
    </w:p>
    <w:p w14:paraId="5D398876" w14:textId="77777777" w:rsidR="00B30396" w:rsidRPr="00300A0A" w:rsidRDefault="00B30396" w:rsidP="00B91A60">
      <w:pPr>
        <w:ind w:left="567" w:hanging="567"/>
        <w:rPr>
          <w:bCs/>
          <w:sz w:val="22"/>
          <w:szCs w:val="22"/>
        </w:rPr>
      </w:pPr>
    </w:p>
    <w:p w14:paraId="0334FAE7" w14:textId="77777777" w:rsidR="00B30396" w:rsidRPr="00300A0A" w:rsidRDefault="00B30396" w:rsidP="00A03952">
      <w:pPr>
        <w:pStyle w:val="BodyText"/>
        <w:numPr>
          <w:ilvl w:val="1"/>
          <w:numId w:val="46"/>
        </w:numPr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Interakcje z innymi produktami leczniczymi i inne rodzaje interakcji</w:t>
      </w:r>
    </w:p>
    <w:p w14:paraId="228A0FD7" w14:textId="77777777" w:rsidR="00B30396" w:rsidRPr="00300A0A" w:rsidRDefault="00B30396" w:rsidP="00B91A60">
      <w:pPr>
        <w:pStyle w:val="BodyText"/>
        <w:ind w:left="567" w:hanging="567"/>
        <w:rPr>
          <w:b/>
          <w:sz w:val="22"/>
          <w:szCs w:val="22"/>
        </w:rPr>
      </w:pPr>
    </w:p>
    <w:p w14:paraId="258E6D1F" w14:textId="77777777" w:rsidR="00B30396" w:rsidRPr="00300A0A" w:rsidRDefault="00B30396" w:rsidP="00B91A60">
      <w:pPr>
        <w:pStyle w:val="BodyText"/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 xml:space="preserve">Nieznane. </w:t>
      </w:r>
    </w:p>
    <w:p w14:paraId="63FD09B6" w14:textId="77777777" w:rsidR="00B30396" w:rsidRPr="00300A0A" w:rsidRDefault="00B30396" w:rsidP="00B91A60">
      <w:pPr>
        <w:pStyle w:val="BodyText"/>
        <w:ind w:left="567" w:hanging="567"/>
        <w:rPr>
          <w:sz w:val="22"/>
          <w:szCs w:val="22"/>
        </w:rPr>
      </w:pPr>
    </w:p>
    <w:p w14:paraId="7D6A87F2" w14:textId="77777777" w:rsidR="00B30396" w:rsidRPr="00A03952" w:rsidRDefault="00B30396" w:rsidP="00A03952">
      <w:pPr>
        <w:pStyle w:val="ListParagraph"/>
        <w:numPr>
          <w:ilvl w:val="1"/>
          <w:numId w:val="46"/>
        </w:numPr>
        <w:ind w:left="567" w:hanging="567"/>
        <w:rPr>
          <w:b/>
          <w:sz w:val="22"/>
          <w:szCs w:val="22"/>
        </w:rPr>
      </w:pPr>
      <w:r w:rsidRPr="00A03952">
        <w:rPr>
          <w:b/>
          <w:sz w:val="22"/>
          <w:szCs w:val="22"/>
        </w:rPr>
        <w:t>Dawkowanie i droga(-i) podawania</w:t>
      </w:r>
    </w:p>
    <w:p w14:paraId="7AEE4047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2124DD41" w14:textId="77777777" w:rsidR="00B30396" w:rsidRPr="00300A0A" w:rsidRDefault="00B30396" w:rsidP="00B91A60">
      <w:pPr>
        <w:tabs>
          <w:tab w:val="num" w:pos="900"/>
        </w:tabs>
        <w:ind w:left="567" w:hanging="567"/>
        <w:rPr>
          <w:bCs/>
          <w:sz w:val="22"/>
          <w:szCs w:val="22"/>
        </w:rPr>
      </w:pPr>
      <w:r w:rsidRPr="00300A0A">
        <w:rPr>
          <w:bCs/>
          <w:sz w:val="22"/>
          <w:szCs w:val="22"/>
        </w:rPr>
        <w:t xml:space="preserve">1 ml pasty na każde </w:t>
      </w:r>
      <w:smartTag w:uri="urn:schemas-microsoft-com:office:smarttags" w:element="metricconverter">
        <w:smartTagPr>
          <w:attr w:name="ProductID" w:val="2 kg"/>
        </w:smartTagPr>
        <w:r w:rsidRPr="00300A0A">
          <w:rPr>
            <w:bCs/>
            <w:sz w:val="22"/>
            <w:szCs w:val="22"/>
          </w:rPr>
          <w:t>2 kg</w:t>
        </w:r>
      </w:smartTag>
      <w:r w:rsidRPr="00300A0A">
        <w:rPr>
          <w:bCs/>
          <w:sz w:val="22"/>
          <w:szCs w:val="22"/>
        </w:rPr>
        <w:t xml:space="preserve"> m.c. = 22 mg/kg m.c.</w:t>
      </w:r>
    </w:p>
    <w:p w14:paraId="1E48CB06" w14:textId="77777777" w:rsidR="00B30396" w:rsidRPr="00300A0A" w:rsidRDefault="00B30396" w:rsidP="00B91A60">
      <w:pPr>
        <w:rPr>
          <w:bCs/>
          <w:sz w:val="22"/>
          <w:szCs w:val="22"/>
        </w:rPr>
      </w:pPr>
      <w:r w:rsidRPr="00300A0A">
        <w:rPr>
          <w:bCs/>
          <w:sz w:val="22"/>
          <w:szCs w:val="22"/>
        </w:rPr>
        <w:t xml:space="preserve">Psy i koty zarobaczone glistami i tęgoryjcami: podawać 22 mg/kg m.c., tj. 1 ml pasty na każde </w:t>
      </w:r>
      <w:smartTag w:uri="urn:schemas-microsoft-com:office:smarttags" w:element="metricconverter">
        <w:smartTagPr>
          <w:attr w:name="ProductID" w:val="2 kg"/>
        </w:smartTagPr>
        <w:r w:rsidRPr="00300A0A">
          <w:rPr>
            <w:bCs/>
            <w:sz w:val="22"/>
            <w:szCs w:val="22"/>
          </w:rPr>
          <w:t>2 kg</w:t>
        </w:r>
      </w:smartTag>
      <w:r w:rsidRPr="00300A0A">
        <w:rPr>
          <w:bCs/>
          <w:sz w:val="22"/>
          <w:szCs w:val="22"/>
        </w:rPr>
        <w:t xml:space="preserve"> m.c. jeden raz dziennie przez dwa kolejne dni.</w:t>
      </w:r>
    </w:p>
    <w:p w14:paraId="69A178CC" w14:textId="77777777" w:rsidR="00B30396" w:rsidRPr="00300A0A" w:rsidRDefault="00B30396" w:rsidP="00B91A60">
      <w:pPr>
        <w:tabs>
          <w:tab w:val="num" w:pos="900"/>
        </w:tabs>
        <w:ind w:left="567" w:hanging="567"/>
        <w:rPr>
          <w:b/>
          <w:sz w:val="22"/>
          <w:szCs w:val="22"/>
        </w:rPr>
      </w:pPr>
    </w:p>
    <w:p w14:paraId="72A41F38" w14:textId="77777777" w:rsidR="00B30396" w:rsidRPr="00300A0A" w:rsidRDefault="00B30396" w:rsidP="00B91A60">
      <w:pPr>
        <w:rPr>
          <w:bCs/>
          <w:sz w:val="22"/>
          <w:szCs w:val="22"/>
        </w:rPr>
      </w:pPr>
      <w:r w:rsidRPr="00300A0A">
        <w:rPr>
          <w:bCs/>
          <w:sz w:val="22"/>
          <w:szCs w:val="22"/>
        </w:rPr>
        <w:t xml:space="preserve">Psy i koty zarobaczone innymi pasożytami: podawać 22 mg/kg m.c., tj. 1 ml pasty na każde </w:t>
      </w:r>
      <w:smartTag w:uri="urn:schemas-microsoft-com:office:smarttags" w:element="metricconverter">
        <w:smartTagPr>
          <w:attr w:name="ProductID" w:val="2 kg"/>
        </w:smartTagPr>
        <w:r w:rsidRPr="00300A0A">
          <w:rPr>
            <w:bCs/>
            <w:sz w:val="22"/>
            <w:szCs w:val="22"/>
          </w:rPr>
          <w:t>2 kg</w:t>
        </w:r>
      </w:smartTag>
      <w:r w:rsidRPr="00300A0A">
        <w:rPr>
          <w:bCs/>
          <w:sz w:val="22"/>
          <w:szCs w:val="22"/>
        </w:rPr>
        <w:t xml:space="preserve"> m.c. jeden raz dziennie przez  kolejne 3 dni.</w:t>
      </w:r>
    </w:p>
    <w:p w14:paraId="1D4EA3E1" w14:textId="77777777" w:rsidR="00B30396" w:rsidRPr="00300A0A" w:rsidRDefault="00B30396" w:rsidP="00B91A60">
      <w:pPr>
        <w:tabs>
          <w:tab w:val="num" w:pos="360"/>
        </w:tabs>
        <w:ind w:left="567" w:hanging="567"/>
        <w:rPr>
          <w:bCs/>
          <w:sz w:val="22"/>
          <w:szCs w:val="22"/>
        </w:rPr>
      </w:pPr>
    </w:p>
    <w:p w14:paraId="6CF19E04" w14:textId="77777777" w:rsidR="00B30396" w:rsidRPr="00300A0A" w:rsidRDefault="00B30396" w:rsidP="00B91A60">
      <w:pPr>
        <w:tabs>
          <w:tab w:val="num" w:pos="360"/>
        </w:tabs>
        <w:ind w:left="567" w:hanging="567"/>
        <w:rPr>
          <w:bCs/>
          <w:sz w:val="22"/>
          <w:szCs w:val="22"/>
        </w:rPr>
      </w:pPr>
      <w:r w:rsidRPr="00300A0A">
        <w:rPr>
          <w:bCs/>
          <w:sz w:val="22"/>
          <w:szCs w:val="22"/>
        </w:rPr>
        <w:t>Preparat należy podawać bezpośrednio do jamy ustnej lub po wymieszaniu z pokarmem.</w:t>
      </w:r>
    </w:p>
    <w:p w14:paraId="0C47F0E6" w14:textId="77777777" w:rsidR="00B30396" w:rsidRPr="00300A0A" w:rsidRDefault="00B30396" w:rsidP="00B91A60">
      <w:pPr>
        <w:tabs>
          <w:tab w:val="num" w:pos="900"/>
        </w:tabs>
        <w:ind w:left="567" w:hanging="567"/>
        <w:rPr>
          <w:b/>
          <w:sz w:val="22"/>
          <w:szCs w:val="22"/>
        </w:rPr>
      </w:pPr>
    </w:p>
    <w:p w14:paraId="3EF15B55" w14:textId="77777777" w:rsidR="00B30396" w:rsidRPr="00300A0A" w:rsidRDefault="00B30396" w:rsidP="00F612EC">
      <w:pPr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4.10</w:t>
      </w:r>
      <w:r w:rsidR="00F612EC">
        <w:rPr>
          <w:b/>
          <w:sz w:val="22"/>
          <w:szCs w:val="22"/>
        </w:rPr>
        <w:tab/>
      </w:r>
      <w:r w:rsidRPr="00300A0A">
        <w:rPr>
          <w:b/>
          <w:sz w:val="22"/>
          <w:szCs w:val="22"/>
        </w:rPr>
        <w:t xml:space="preserve">Przedawkowanie </w:t>
      </w:r>
      <w:r w:rsidRPr="00300A0A">
        <w:rPr>
          <w:b/>
          <w:bCs/>
          <w:sz w:val="22"/>
          <w:szCs w:val="22"/>
        </w:rPr>
        <w:t>(objawy, sposób postępowania przy udzielaniu natychmiastowej pomocy, odtrutki), jeśli konieczne</w:t>
      </w:r>
    </w:p>
    <w:p w14:paraId="4C49930F" w14:textId="77777777" w:rsidR="00B30396" w:rsidRPr="00300A0A" w:rsidRDefault="00B30396" w:rsidP="00B91A60">
      <w:pPr>
        <w:pStyle w:val="BodyText2"/>
        <w:spacing w:after="0" w:line="240" w:lineRule="auto"/>
        <w:ind w:left="567" w:hanging="567"/>
        <w:rPr>
          <w:sz w:val="22"/>
          <w:szCs w:val="22"/>
        </w:rPr>
      </w:pPr>
    </w:p>
    <w:p w14:paraId="3D9B95B8" w14:textId="77777777" w:rsidR="00B30396" w:rsidRPr="00300A0A" w:rsidRDefault="00B30396" w:rsidP="00B91A60">
      <w:pPr>
        <w:pStyle w:val="BodyText2"/>
        <w:spacing w:after="0" w:line="240" w:lineRule="auto"/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Nie stwierdzono.</w:t>
      </w:r>
    </w:p>
    <w:p w14:paraId="14CB8392" w14:textId="77777777" w:rsidR="00B30396" w:rsidRPr="00300A0A" w:rsidRDefault="00B30396" w:rsidP="00B91A60">
      <w:pPr>
        <w:pStyle w:val="Header"/>
        <w:tabs>
          <w:tab w:val="clear" w:pos="4536"/>
          <w:tab w:val="clear" w:pos="9072"/>
        </w:tabs>
        <w:ind w:left="567" w:hanging="567"/>
        <w:rPr>
          <w:b/>
          <w:sz w:val="22"/>
          <w:szCs w:val="22"/>
        </w:rPr>
      </w:pPr>
    </w:p>
    <w:p w14:paraId="5E8335B4" w14:textId="77777777" w:rsidR="00B30396" w:rsidRPr="00300A0A" w:rsidRDefault="00B30396" w:rsidP="00B91A60">
      <w:pPr>
        <w:pStyle w:val="Header"/>
        <w:tabs>
          <w:tab w:val="clear" w:pos="4536"/>
          <w:tab w:val="clear" w:pos="9072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 xml:space="preserve">4.11 </w:t>
      </w:r>
      <w:r w:rsidR="00F612EC">
        <w:rPr>
          <w:b/>
          <w:sz w:val="22"/>
          <w:szCs w:val="22"/>
        </w:rPr>
        <w:tab/>
      </w:r>
      <w:r w:rsidRPr="00300A0A">
        <w:rPr>
          <w:b/>
          <w:sz w:val="22"/>
          <w:szCs w:val="22"/>
        </w:rPr>
        <w:t>Okres(-y) karencji</w:t>
      </w:r>
      <w:r w:rsidRPr="00300A0A">
        <w:rPr>
          <w:b/>
          <w:sz w:val="22"/>
          <w:szCs w:val="22"/>
        </w:rPr>
        <w:br/>
      </w:r>
    </w:p>
    <w:p w14:paraId="6AB02709" w14:textId="77777777" w:rsidR="00B30396" w:rsidRPr="00300A0A" w:rsidRDefault="00B30396" w:rsidP="00B91A60">
      <w:pPr>
        <w:pStyle w:val="Header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Nie dotyczy.</w:t>
      </w:r>
    </w:p>
    <w:p w14:paraId="02D66CA6" w14:textId="77777777" w:rsidR="00B30396" w:rsidRDefault="00B30396" w:rsidP="00B91A60">
      <w:pPr>
        <w:pStyle w:val="Header"/>
        <w:tabs>
          <w:tab w:val="clear" w:pos="4536"/>
          <w:tab w:val="clear" w:pos="9072"/>
        </w:tabs>
        <w:ind w:left="567" w:hanging="567"/>
        <w:rPr>
          <w:b/>
          <w:sz w:val="22"/>
          <w:szCs w:val="22"/>
        </w:rPr>
      </w:pPr>
    </w:p>
    <w:p w14:paraId="7712D0C0" w14:textId="77777777" w:rsidR="00B30396" w:rsidRPr="00300A0A" w:rsidRDefault="00B30396" w:rsidP="00B91A60">
      <w:pPr>
        <w:pStyle w:val="Header"/>
        <w:tabs>
          <w:tab w:val="clear" w:pos="4536"/>
          <w:tab w:val="clear" w:pos="9072"/>
        </w:tabs>
        <w:ind w:left="567" w:hanging="567"/>
        <w:rPr>
          <w:b/>
          <w:sz w:val="22"/>
          <w:szCs w:val="22"/>
        </w:rPr>
      </w:pPr>
    </w:p>
    <w:p w14:paraId="27DF5BA7" w14:textId="77777777" w:rsidR="00B30396" w:rsidRDefault="00B30396" w:rsidP="00F612EC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WŁAŚCIWOŚCI FARMAKOLOGICZNE</w:t>
      </w:r>
    </w:p>
    <w:p w14:paraId="3ECBD07D" w14:textId="77777777" w:rsidR="00B30396" w:rsidRPr="00300A0A" w:rsidRDefault="00B30396" w:rsidP="00B91A60">
      <w:pPr>
        <w:tabs>
          <w:tab w:val="num" w:pos="0"/>
          <w:tab w:val="left" w:pos="360"/>
        </w:tabs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 xml:space="preserve">      </w:t>
      </w:r>
      <w:r w:rsidRPr="00300A0A">
        <w:rPr>
          <w:sz w:val="22"/>
          <w:szCs w:val="22"/>
        </w:rPr>
        <w:tab/>
      </w:r>
    </w:p>
    <w:p w14:paraId="2C0A1571" w14:textId="77777777" w:rsidR="00B30396" w:rsidRPr="00300A0A" w:rsidRDefault="00B30396" w:rsidP="00B91A60">
      <w:pPr>
        <w:rPr>
          <w:sz w:val="22"/>
          <w:szCs w:val="22"/>
          <w:u w:val="single"/>
        </w:rPr>
      </w:pPr>
      <w:r w:rsidRPr="00300A0A">
        <w:rPr>
          <w:sz w:val="22"/>
          <w:szCs w:val="22"/>
          <w:u w:val="single"/>
        </w:rPr>
        <w:t>Grupa farmakoterapeutyczna</w:t>
      </w:r>
      <w:r w:rsidRPr="00300A0A">
        <w:rPr>
          <w:sz w:val="22"/>
          <w:szCs w:val="22"/>
        </w:rPr>
        <w:t>: Leki przeciwrobacze</w:t>
      </w:r>
    </w:p>
    <w:p w14:paraId="19E55536" w14:textId="77777777" w:rsidR="00B30396" w:rsidRPr="00300A0A" w:rsidRDefault="00B30396" w:rsidP="00B91A60">
      <w:pPr>
        <w:rPr>
          <w:sz w:val="22"/>
          <w:szCs w:val="22"/>
        </w:rPr>
      </w:pPr>
      <w:r w:rsidRPr="00300A0A">
        <w:rPr>
          <w:sz w:val="22"/>
          <w:szCs w:val="22"/>
          <w:u w:val="single"/>
        </w:rPr>
        <w:t>Kod ATCvet</w:t>
      </w:r>
      <w:r w:rsidRPr="00300A0A">
        <w:rPr>
          <w:sz w:val="22"/>
          <w:szCs w:val="22"/>
        </w:rPr>
        <w:t>: QP52AC12</w:t>
      </w:r>
    </w:p>
    <w:p w14:paraId="0E02C533" w14:textId="77777777" w:rsidR="00B30396" w:rsidRPr="00300A0A" w:rsidRDefault="00B30396" w:rsidP="00B91A60">
      <w:pPr>
        <w:pStyle w:val="BodyText"/>
        <w:tabs>
          <w:tab w:val="left" w:pos="900"/>
        </w:tabs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 xml:space="preserve">      </w:t>
      </w:r>
    </w:p>
    <w:p w14:paraId="1B53DB12" w14:textId="77777777" w:rsidR="00B30396" w:rsidRPr="00300A0A" w:rsidRDefault="00B30396" w:rsidP="00B91A60">
      <w:pPr>
        <w:pStyle w:val="BodyText"/>
        <w:tabs>
          <w:tab w:val="left" w:pos="90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5.1    Właściwości farmakodynamiczne</w:t>
      </w:r>
      <w:r w:rsidRPr="00300A0A">
        <w:rPr>
          <w:b/>
          <w:sz w:val="22"/>
          <w:szCs w:val="22"/>
        </w:rPr>
        <w:br/>
      </w:r>
    </w:p>
    <w:p w14:paraId="7B07F516" w14:textId="77777777" w:rsidR="00B30396" w:rsidRPr="00300A0A" w:rsidRDefault="00B30396" w:rsidP="00B91A60">
      <w:pPr>
        <w:rPr>
          <w:sz w:val="22"/>
          <w:szCs w:val="22"/>
        </w:rPr>
      </w:pPr>
      <w:r w:rsidRPr="00300A0A">
        <w:rPr>
          <w:sz w:val="22"/>
          <w:szCs w:val="22"/>
        </w:rPr>
        <w:t>Flubendazol jest syntetycznym związkiem chemicznym z grupy benzimidazoli o szerokim spektrum działania na glisty, włosogłówki oraz niektóre tasiemce u psów i kotów. Mechanizm działania flubendazolu polega nie odwracalnym uszkadzaniu funkcji błon cytoplazmatycznych komórek pasożytów wskutek wiązania wolnej tubuliny (białka polimeryzującego w mikrotubule).</w:t>
      </w:r>
    </w:p>
    <w:p w14:paraId="7B524BFE" w14:textId="77777777" w:rsidR="00B30396" w:rsidRPr="00300A0A" w:rsidRDefault="00B30396" w:rsidP="00B91A60">
      <w:pPr>
        <w:tabs>
          <w:tab w:val="num" w:pos="900"/>
        </w:tabs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 xml:space="preserve"> </w:t>
      </w:r>
    </w:p>
    <w:p w14:paraId="1F3A4AFB" w14:textId="77777777" w:rsidR="00B30396" w:rsidRPr="00300A0A" w:rsidRDefault="00B30396" w:rsidP="00B91A60">
      <w:pPr>
        <w:numPr>
          <w:ilvl w:val="1"/>
          <w:numId w:val="23"/>
        </w:numPr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 xml:space="preserve"> Właściwości farmakokinetyczne</w:t>
      </w:r>
    </w:p>
    <w:p w14:paraId="1A5B54D4" w14:textId="77777777" w:rsidR="00B30396" w:rsidRPr="00300A0A" w:rsidRDefault="00B30396" w:rsidP="00B91A60">
      <w:pPr>
        <w:tabs>
          <w:tab w:val="left" w:pos="3828"/>
        </w:tabs>
        <w:ind w:left="567" w:hanging="567"/>
        <w:rPr>
          <w:b/>
          <w:sz w:val="22"/>
          <w:szCs w:val="22"/>
        </w:rPr>
      </w:pPr>
    </w:p>
    <w:p w14:paraId="3CD21418" w14:textId="77777777" w:rsidR="00B30396" w:rsidRPr="00300A0A" w:rsidRDefault="00B30396" w:rsidP="00B91A60">
      <w:pPr>
        <w:rPr>
          <w:bCs/>
          <w:sz w:val="22"/>
          <w:szCs w:val="22"/>
        </w:rPr>
      </w:pPr>
      <w:r w:rsidRPr="00300A0A">
        <w:rPr>
          <w:bCs/>
          <w:sz w:val="22"/>
          <w:szCs w:val="22"/>
        </w:rPr>
        <w:t>Flubendazol jest słabo rozpuszczalny w wodzie i w ograniczonym zakresie wchłaniany z przewodu pokarmowego. W ciągu 4 dni od podania 80% dawki jest wydalane z kałem oraz mniej niż 10% z moczem. Po podaniu doustnym dawki 22 mg/kg m.c., maksymalne stężenie flubendazolu w surowicy krwi leczonych psów wynosiło 5 ng/ml zaś u kotów 1 ng/ml.</w:t>
      </w:r>
    </w:p>
    <w:p w14:paraId="6259B6B5" w14:textId="77777777" w:rsidR="00B30396" w:rsidRPr="00300A0A" w:rsidRDefault="00B30396" w:rsidP="00B91A60">
      <w:pPr>
        <w:ind w:left="567" w:hanging="567"/>
        <w:rPr>
          <w:bCs/>
          <w:sz w:val="22"/>
          <w:szCs w:val="22"/>
        </w:rPr>
      </w:pPr>
    </w:p>
    <w:p w14:paraId="26C31D5D" w14:textId="77777777" w:rsidR="00B30396" w:rsidRPr="002D78D4" w:rsidRDefault="00B30396" w:rsidP="00B91A60">
      <w:pPr>
        <w:ind w:left="567" w:hanging="567"/>
        <w:rPr>
          <w:b/>
          <w:bCs/>
          <w:sz w:val="22"/>
          <w:szCs w:val="22"/>
        </w:rPr>
      </w:pPr>
      <w:r w:rsidRPr="002D78D4">
        <w:rPr>
          <w:b/>
          <w:bCs/>
          <w:sz w:val="22"/>
          <w:szCs w:val="22"/>
        </w:rPr>
        <w:t>Wpływ na środowisko</w:t>
      </w:r>
    </w:p>
    <w:p w14:paraId="264A49EF" w14:textId="77777777" w:rsidR="00B30396" w:rsidRPr="00300A0A" w:rsidRDefault="00B30396" w:rsidP="00B91A60">
      <w:pPr>
        <w:rPr>
          <w:bCs/>
          <w:sz w:val="22"/>
          <w:szCs w:val="22"/>
        </w:rPr>
      </w:pPr>
      <w:r w:rsidRPr="00300A0A">
        <w:rPr>
          <w:bCs/>
          <w:sz w:val="22"/>
          <w:szCs w:val="22"/>
        </w:rPr>
        <w:t xml:space="preserve">Flubendazol wydalany jest głównie z kałem. W przypadku zwierząt towarzyszących kał nie trafia do środowiska w ilościach mogących znacząco wpływać na środowisko. Możliwe pozostałości substancji </w:t>
      </w:r>
      <w:r w:rsidRPr="00300A0A">
        <w:rPr>
          <w:bCs/>
          <w:sz w:val="22"/>
          <w:szCs w:val="22"/>
        </w:rPr>
        <w:lastRenderedPageBreak/>
        <w:t>czynnej w kale zwierząt towarzyszących są zwykle poddane bardzo dużemu rozproszeniu oraz są z reguły usuwane jak normalne odpady komunalne lub odpady z gospodarstw domowych. Z tego powodu wyliczenia dotyczące ilości substancji uwalnianej do środowiska oraz jej zachowania i losu w środowisku oraz wpływu na organizmy środowiskowe nie są konieczne.</w:t>
      </w:r>
    </w:p>
    <w:p w14:paraId="0B0324CD" w14:textId="77777777" w:rsidR="00B30396" w:rsidRPr="00300A0A" w:rsidRDefault="00B30396" w:rsidP="00B91A60">
      <w:pPr>
        <w:pStyle w:val="NormalWeb"/>
        <w:spacing w:before="0" w:beforeAutospacing="0" w:after="0" w:afterAutospacing="0"/>
        <w:ind w:left="567" w:hanging="567"/>
        <w:rPr>
          <w:b/>
          <w:bCs/>
          <w:i/>
          <w:iCs/>
          <w:color w:val="FF0000"/>
          <w:sz w:val="22"/>
          <w:szCs w:val="22"/>
          <w:lang w:val="pl-PL"/>
        </w:rPr>
      </w:pPr>
    </w:p>
    <w:p w14:paraId="12A7912F" w14:textId="77777777" w:rsidR="00B30396" w:rsidRPr="00300A0A" w:rsidRDefault="00B30396" w:rsidP="00B91A60">
      <w:pPr>
        <w:ind w:left="567" w:hanging="567"/>
        <w:rPr>
          <w:bCs/>
          <w:sz w:val="22"/>
          <w:szCs w:val="22"/>
        </w:rPr>
      </w:pPr>
    </w:p>
    <w:p w14:paraId="41798134" w14:textId="77777777" w:rsidR="00B30396" w:rsidRDefault="00B30396" w:rsidP="00F612EC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DANE FARMACEUTYCZNE</w:t>
      </w:r>
    </w:p>
    <w:p w14:paraId="6D5E8C84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</w:p>
    <w:p w14:paraId="5F41A1FB" w14:textId="77777777" w:rsidR="00B30396" w:rsidRPr="00300A0A" w:rsidRDefault="00B30396" w:rsidP="00F612EC">
      <w:pPr>
        <w:numPr>
          <w:ilvl w:val="1"/>
          <w:numId w:val="1"/>
        </w:numPr>
        <w:tabs>
          <w:tab w:val="clear" w:pos="90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Wykaz substancji pomocniczych</w:t>
      </w:r>
    </w:p>
    <w:p w14:paraId="73F0081A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</w:p>
    <w:p w14:paraId="5A73B931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Glicerol</w:t>
      </w:r>
    </w:p>
    <w:p w14:paraId="24946E6F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Karbomer 980</w:t>
      </w:r>
    </w:p>
    <w:p w14:paraId="6D5D65CC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Metylu parahydroksybenzoesan</w:t>
      </w:r>
      <w:r>
        <w:rPr>
          <w:sz w:val="22"/>
          <w:szCs w:val="22"/>
        </w:rPr>
        <w:t xml:space="preserve"> </w:t>
      </w:r>
      <w:r w:rsidRPr="00300A0A">
        <w:rPr>
          <w:sz w:val="22"/>
          <w:szCs w:val="22"/>
        </w:rPr>
        <w:t>(E218)</w:t>
      </w:r>
    </w:p>
    <w:p w14:paraId="33173C45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Propylu parahydroksybenzoesan</w:t>
      </w:r>
      <w:r>
        <w:rPr>
          <w:sz w:val="22"/>
          <w:szCs w:val="22"/>
        </w:rPr>
        <w:t xml:space="preserve"> </w:t>
      </w:r>
      <w:r w:rsidRPr="00300A0A">
        <w:rPr>
          <w:sz w:val="22"/>
          <w:szCs w:val="22"/>
        </w:rPr>
        <w:t>(E216)</w:t>
      </w:r>
    </w:p>
    <w:p w14:paraId="1D6FF1F8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Sodu wodorotlenek</w:t>
      </w:r>
    </w:p>
    <w:p w14:paraId="6AA274D5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Woda oczyszczona</w:t>
      </w:r>
    </w:p>
    <w:p w14:paraId="756902FE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58A4AE87" w14:textId="77777777" w:rsidR="00B30396" w:rsidRPr="00300A0A" w:rsidRDefault="00B30396" w:rsidP="00B91A60">
      <w:pPr>
        <w:numPr>
          <w:ilvl w:val="1"/>
          <w:numId w:val="1"/>
        </w:numPr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 xml:space="preserve">Niezgodności farmaceutyczne </w:t>
      </w:r>
    </w:p>
    <w:p w14:paraId="40C84C61" w14:textId="77777777" w:rsidR="00B30396" w:rsidRPr="00300A0A" w:rsidRDefault="00B30396" w:rsidP="00B91A60">
      <w:pPr>
        <w:tabs>
          <w:tab w:val="num" w:pos="900"/>
        </w:tabs>
        <w:ind w:left="567" w:hanging="567"/>
        <w:rPr>
          <w:b/>
          <w:sz w:val="22"/>
          <w:szCs w:val="22"/>
        </w:rPr>
      </w:pPr>
    </w:p>
    <w:p w14:paraId="5F270F2F" w14:textId="77777777" w:rsidR="00B30396" w:rsidRPr="00300A0A" w:rsidRDefault="00B30396" w:rsidP="00B91A60">
      <w:pPr>
        <w:rPr>
          <w:sz w:val="22"/>
          <w:szCs w:val="22"/>
        </w:rPr>
      </w:pPr>
      <w:r w:rsidRPr="00300A0A">
        <w:rPr>
          <w:sz w:val="22"/>
          <w:szCs w:val="22"/>
        </w:rPr>
        <w:t xml:space="preserve">Ponieważ nie wykonano badań dotyczących zgodności, </w:t>
      </w:r>
      <w:r>
        <w:rPr>
          <w:sz w:val="22"/>
          <w:szCs w:val="22"/>
        </w:rPr>
        <w:t xml:space="preserve">tego </w:t>
      </w:r>
      <w:r w:rsidRPr="00300A0A">
        <w:rPr>
          <w:sz w:val="22"/>
          <w:szCs w:val="22"/>
        </w:rPr>
        <w:t>produktu leczniczego weterynaryjnego nie wolno mieszać z innymi produktami leczniczymi.</w:t>
      </w:r>
    </w:p>
    <w:p w14:paraId="787E7821" w14:textId="77777777" w:rsidR="00B30396" w:rsidRPr="00300A0A" w:rsidRDefault="00B30396" w:rsidP="00B91A60">
      <w:pPr>
        <w:tabs>
          <w:tab w:val="num" w:pos="900"/>
        </w:tabs>
        <w:ind w:left="567" w:hanging="567"/>
        <w:rPr>
          <w:b/>
          <w:sz w:val="22"/>
          <w:szCs w:val="22"/>
        </w:rPr>
      </w:pPr>
    </w:p>
    <w:p w14:paraId="26D38612" w14:textId="77777777" w:rsidR="00B30396" w:rsidRPr="00300A0A" w:rsidRDefault="00B30396" w:rsidP="00B91A60">
      <w:pPr>
        <w:pStyle w:val="BodyTextIndent2"/>
        <w:spacing w:after="0" w:line="240" w:lineRule="auto"/>
        <w:ind w:left="567" w:hanging="567"/>
        <w:rPr>
          <w:sz w:val="22"/>
          <w:szCs w:val="22"/>
        </w:rPr>
      </w:pPr>
      <w:r w:rsidRPr="00300A0A">
        <w:rPr>
          <w:b/>
          <w:sz w:val="22"/>
          <w:szCs w:val="22"/>
        </w:rPr>
        <w:t xml:space="preserve">6.3  </w:t>
      </w:r>
      <w:r w:rsidR="00F612EC">
        <w:rPr>
          <w:b/>
          <w:sz w:val="22"/>
          <w:szCs w:val="22"/>
        </w:rPr>
        <w:tab/>
      </w:r>
      <w:r w:rsidRPr="00300A0A">
        <w:rPr>
          <w:b/>
          <w:sz w:val="22"/>
          <w:szCs w:val="22"/>
        </w:rPr>
        <w:t>Okres ważności</w:t>
      </w:r>
    </w:p>
    <w:p w14:paraId="1BCB3297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5D607A5C" w14:textId="77777777" w:rsidR="00B30396" w:rsidRDefault="00B30396" w:rsidP="00B91A60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Okres ważności </w:t>
      </w:r>
      <w:r w:rsidRPr="00300A0A">
        <w:rPr>
          <w:sz w:val="22"/>
          <w:szCs w:val="22"/>
        </w:rPr>
        <w:t>produktu leczniczego weterynaryjnego zapakowanego do sprzedaży</w:t>
      </w:r>
      <w:r>
        <w:rPr>
          <w:sz w:val="22"/>
          <w:szCs w:val="22"/>
        </w:rPr>
        <w:t xml:space="preserve">: </w:t>
      </w:r>
      <w:r w:rsidR="00AC18C0">
        <w:rPr>
          <w:sz w:val="22"/>
          <w:szCs w:val="22"/>
        </w:rPr>
        <w:t xml:space="preserve">30 </w:t>
      </w:r>
      <w:r w:rsidR="00F27077">
        <w:rPr>
          <w:sz w:val="22"/>
          <w:szCs w:val="22"/>
        </w:rPr>
        <w:t>miesięcy</w:t>
      </w:r>
      <w:r w:rsidRPr="00300A0A">
        <w:rPr>
          <w:sz w:val="22"/>
          <w:szCs w:val="22"/>
        </w:rPr>
        <w:t xml:space="preserve">. </w:t>
      </w:r>
    </w:p>
    <w:p w14:paraId="5942FB67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</w:p>
    <w:p w14:paraId="79B39267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 xml:space="preserve">6.4 </w:t>
      </w:r>
      <w:r w:rsidR="00F612EC">
        <w:rPr>
          <w:b/>
          <w:sz w:val="22"/>
          <w:szCs w:val="22"/>
        </w:rPr>
        <w:tab/>
      </w:r>
      <w:r w:rsidRPr="00300A0A">
        <w:rPr>
          <w:b/>
          <w:sz w:val="22"/>
          <w:szCs w:val="22"/>
        </w:rPr>
        <w:t>Specjalne środki ostrożności podczas przechowywania</w:t>
      </w:r>
    </w:p>
    <w:p w14:paraId="79048083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</w:p>
    <w:p w14:paraId="3CC30E9C" w14:textId="77777777" w:rsidR="00B30396" w:rsidRDefault="00B30396" w:rsidP="00B91A60">
      <w:pPr>
        <w:ind w:left="567" w:hanging="567"/>
        <w:rPr>
          <w:sz w:val="22"/>
          <w:szCs w:val="22"/>
        </w:rPr>
      </w:pPr>
      <w:r w:rsidRPr="00300A0A">
        <w:rPr>
          <w:sz w:val="22"/>
          <w:szCs w:val="22"/>
        </w:rPr>
        <w:t>Przechowywać w temperaturze poniżej 25</w:t>
      </w:r>
      <w:r w:rsidRPr="00300A0A">
        <w:rPr>
          <w:sz w:val="22"/>
          <w:szCs w:val="22"/>
          <w:vertAlign w:val="superscript"/>
        </w:rPr>
        <w:t>o</w:t>
      </w:r>
      <w:r w:rsidRPr="00300A0A">
        <w:rPr>
          <w:sz w:val="22"/>
          <w:szCs w:val="22"/>
        </w:rPr>
        <w:t xml:space="preserve">C. </w:t>
      </w:r>
    </w:p>
    <w:p w14:paraId="22145B9A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Niewykorzystany produkt należy wyrzucić.</w:t>
      </w:r>
    </w:p>
    <w:p w14:paraId="020AF020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78AAB28B" w14:textId="77777777" w:rsidR="00B30396" w:rsidRPr="00300A0A" w:rsidRDefault="00B30396" w:rsidP="00B91A60">
      <w:pPr>
        <w:numPr>
          <w:ilvl w:val="1"/>
          <w:numId w:val="37"/>
        </w:numPr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Rodzaj i skład opakowania bezpośredniego</w:t>
      </w:r>
    </w:p>
    <w:p w14:paraId="4790842C" w14:textId="77777777" w:rsidR="00B30396" w:rsidRPr="00300A0A" w:rsidRDefault="00B30396" w:rsidP="00B91A60">
      <w:pPr>
        <w:rPr>
          <w:sz w:val="22"/>
          <w:szCs w:val="22"/>
        </w:rPr>
      </w:pPr>
      <w:r w:rsidRPr="00300A0A">
        <w:rPr>
          <w:b/>
          <w:sz w:val="22"/>
          <w:szCs w:val="22"/>
        </w:rPr>
        <w:br/>
      </w:r>
      <w:r w:rsidRPr="00300A0A">
        <w:rPr>
          <w:sz w:val="22"/>
          <w:szCs w:val="22"/>
        </w:rPr>
        <w:t>Tubostrzykawka LDPE w tekturowym pudełku, zawierająca 7,5 ml pasty.</w:t>
      </w:r>
    </w:p>
    <w:p w14:paraId="0E2B5857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2FE8B89B" w14:textId="77777777" w:rsidR="00B30396" w:rsidRPr="00A03952" w:rsidRDefault="00B30396" w:rsidP="00A03952">
      <w:pPr>
        <w:pStyle w:val="ListParagraph"/>
        <w:numPr>
          <w:ilvl w:val="1"/>
          <w:numId w:val="37"/>
        </w:numPr>
        <w:tabs>
          <w:tab w:val="clear" w:pos="1080"/>
        </w:tabs>
        <w:ind w:left="567" w:hanging="567"/>
        <w:rPr>
          <w:b/>
          <w:sz w:val="22"/>
          <w:szCs w:val="22"/>
        </w:rPr>
      </w:pPr>
      <w:r w:rsidRPr="00A03952">
        <w:rPr>
          <w:b/>
          <w:sz w:val="22"/>
          <w:szCs w:val="22"/>
        </w:rPr>
        <w:t xml:space="preserve">Specjalne środki ostrożności </w:t>
      </w:r>
      <w:r w:rsidRPr="00A03952">
        <w:rPr>
          <w:b/>
          <w:bCs/>
          <w:sz w:val="22"/>
          <w:szCs w:val="22"/>
        </w:rPr>
        <w:t>dotyczące usuwania niezużytego produktu leczniczego weterynaryjnego lub pochodzących z niego odpadów</w:t>
      </w:r>
    </w:p>
    <w:p w14:paraId="0DFED23A" w14:textId="77777777" w:rsidR="00B30396" w:rsidRPr="00300A0A" w:rsidRDefault="00B30396" w:rsidP="00B91A60">
      <w:pPr>
        <w:tabs>
          <w:tab w:val="num" w:pos="360"/>
        </w:tabs>
        <w:ind w:left="567" w:hanging="567"/>
        <w:rPr>
          <w:b/>
          <w:sz w:val="22"/>
          <w:szCs w:val="22"/>
        </w:rPr>
      </w:pPr>
    </w:p>
    <w:p w14:paraId="03D3AC3A" w14:textId="77777777" w:rsidR="00B30396" w:rsidRPr="00300A0A" w:rsidRDefault="00B30396" w:rsidP="00B91A60">
      <w:pPr>
        <w:rPr>
          <w:sz w:val="22"/>
          <w:szCs w:val="22"/>
        </w:rPr>
      </w:pPr>
      <w:r w:rsidRPr="00300A0A">
        <w:rPr>
          <w:sz w:val="22"/>
          <w:szCs w:val="22"/>
        </w:rPr>
        <w:t>Niewykorzystany produkt leczniczy weterynaryjny lub jego odpady należy unieszkodliwić w sposób zgodny z obowiązującymi przepisami.</w:t>
      </w:r>
    </w:p>
    <w:p w14:paraId="6A82E68A" w14:textId="77777777" w:rsidR="00B30396" w:rsidRDefault="00B30396" w:rsidP="00B91A60">
      <w:pPr>
        <w:tabs>
          <w:tab w:val="num" w:pos="360"/>
        </w:tabs>
        <w:ind w:left="567" w:hanging="567"/>
        <w:rPr>
          <w:sz w:val="22"/>
          <w:szCs w:val="22"/>
        </w:rPr>
      </w:pPr>
    </w:p>
    <w:p w14:paraId="3AD32230" w14:textId="77777777" w:rsidR="00B30396" w:rsidRPr="00300A0A" w:rsidRDefault="00B30396" w:rsidP="00B91A60">
      <w:pPr>
        <w:tabs>
          <w:tab w:val="num" w:pos="360"/>
        </w:tabs>
        <w:ind w:left="567" w:hanging="567"/>
        <w:rPr>
          <w:sz w:val="22"/>
          <w:szCs w:val="22"/>
        </w:rPr>
      </w:pPr>
    </w:p>
    <w:p w14:paraId="50D34E0C" w14:textId="77777777" w:rsidR="00B30396" w:rsidRDefault="00B30396" w:rsidP="00F612EC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NAZWA I ADRES PODMIOTU ODPOWIEDZIALNEGO</w:t>
      </w:r>
    </w:p>
    <w:p w14:paraId="55660E8E" w14:textId="77777777" w:rsidR="00B30396" w:rsidRPr="00300A0A" w:rsidRDefault="00B30396" w:rsidP="00B91A60">
      <w:pPr>
        <w:ind w:left="567" w:hanging="567"/>
        <w:rPr>
          <w:iCs/>
          <w:sz w:val="22"/>
          <w:szCs w:val="22"/>
          <w:u w:val="single"/>
        </w:rPr>
      </w:pPr>
    </w:p>
    <w:p w14:paraId="47494284" w14:textId="77777777" w:rsidR="00867DC9" w:rsidRPr="00552B44" w:rsidRDefault="00867DC9" w:rsidP="00552B44">
      <w:pPr>
        <w:rPr>
          <w:sz w:val="22"/>
          <w:szCs w:val="22"/>
        </w:rPr>
      </w:pPr>
      <w:r w:rsidRPr="00552B44">
        <w:rPr>
          <w:sz w:val="22"/>
          <w:szCs w:val="22"/>
        </w:rPr>
        <w:t>Elanco GmbH</w:t>
      </w:r>
    </w:p>
    <w:p w14:paraId="60898F21" w14:textId="77777777" w:rsidR="00867DC9" w:rsidRPr="00552B44" w:rsidRDefault="00867DC9" w:rsidP="00867DC9">
      <w:pPr>
        <w:pStyle w:val="BodyText"/>
        <w:rPr>
          <w:sz w:val="22"/>
          <w:szCs w:val="22"/>
        </w:rPr>
      </w:pPr>
      <w:r w:rsidRPr="00552B44">
        <w:rPr>
          <w:sz w:val="22"/>
          <w:szCs w:val="22"/>
        </w:rPr>
        <w:t>Heinz-Lohmann Str. 4</w:t>
      </w:r>
    </w:p>
    <w:p w14:paraId="1844C247" w14:textId="77777777" w:rsidR="00867DC9" w:rsidRDefault="00867DC9" w:rsidP="00867DC9">
      <w:pPr>
        <w:pStyle w:val="BodyText"/>
      </w:pPr>
      <w:r w:rsidRPr="00552B44">
        <w:rPr>
          <w:sz w:val="22"/>
          <w:szCs w:val="22"/>
        </w:rPr>
        <w:t>27472 Cuxhaven</w:t>
      </w:r>
    </w:p>
    <w:p w14:paraId="20DDD6BE" w14:textId="77777777" w:rsidR="00B30396" w:rsidRDefault="00867DC9" w:rsidP="00B91A60">
      <w:pPr>
        <w:ind w:left="567" w:hanging="567"/>
        <w:rPr>
          <w:sz w:val="22"/>
          <w:szCs w:val="22"/>
          <w:u w:val="single"/>
        </w:rPr>
      </w:pPr>
      <w:r>
        <w:rPr>
          <w:sz w:val="22"/>
          <w:szCs w:val="22"/>
          <w:lang w:val="en-US"/>
        </w:rPr>
        <w:t>Niemcy</w:t>
      </w:r>
    </w:p>
    <w:p w14:paraId="7983EC4B" w14:textId="77777777" w:rsidR="00B30396" w:rsidRDefault="00B30396" w:rsidP="00B91A60">
      <w:pPr>
        <w:ind w:left="567" w:hanging="567"/>
        <w:rPr>
          <w:sz w:val="22"/>
          <w:szCs w:val="22"/>
          <w:u w:val="single"/>
        </w:rPr>
      </w:pPr>
    </w:p>
    <w:p w14:paraId="550CFF11" w14:textId="77777777" w:rsidR="00867DC9" w:rsidRPr="00300A0A" w:rsidRDefault="00867DC9" w:rsidP="00B91A60">
      <w:pPr>
        <w:ind w:left="567" w:hanging="567"/>
        <w:rPr>
          <w:sz w:val="22"/>
          <w:szCs w:val="22"/>
          <w:u w:val="single"/>
        </w:rPr>
      </w:pPr>
    </w:p>
    <w:p w14:paraId="6EA218E6" w14:textId="77777777" w:rsidR="00B30396" w:rsidRDefault="00B30396" w:rsidP="00F612EC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NUMER(-Y) POZWOLENIA NA DOPUSZCZENIE DO OBROTU</w:t>
      </w:r>
    </w:p>
    <w:p w14:paraId="5BA214B5" w14:textId="77777777" w:rsidR="00B30396" w:rsidRPr="00300A0A" w:rsidRDefault="00B30396" w:rsidP="00B91A60">
      <w:pPr>
        <w:ind w:left="567" w:hanging="567"/>
        <w:rPr>
          <w:snapToGrid w:val="0"/>
          <w:sz w:val="22"/>
          <w:szCs w:val="22"/>
        </w:rPr>
      </w:pPr>
    </w:p>
    <w:p w14:paraId="740145FB" w14:textId="77777777" w:rsidR="00B30396" w:rsidRPr="00300A0A" w:rsidRDefault="00B30396" w:rsidP="00B91A60">
      <w:pPr>
        <w:ind w:left="567" w:hanging="567"/>
        <w:rPr>
          <w:snapToGrid w:val="0"/>
          <w:sz w:val="22"/>
          <w:szCs w:val="22"/>
        </w:rPr>
      </w:pPr>
      <w:r w:rsidRPr="00300A0A">
        <w:rPr>
          <w:snapToGrid w:val="0"/>
          <w:sz w:val="22"/>
          <w:szCs w:val="22"/>
        </w:rPr>
        <w:t>1410/04</w:t>
      </w:r>
    </w:p>
    <w:p w14:paraId="6FE6B367" w14:textId="77777777" w:rsidR="00B30396" w:rsidRDefault="00B30396" w:rsidP="00B91A60">
      <w:pPr>
        <w:ind w:left="567" w:hanging="567"/>
        <w:rPr>
          <w:b/>
          <w:sz w:val="22"/>
          <w:szCs w:val="22"/>
        </w:rPr>
      </w:pPr>
    </w:p>
    <w:p w14:paraId="007D7520" w14:textId="77777777" w:rsidR="00B30396" w:rsidRPr="00300A0A" w:rsidRDefault="00B30396" w:rsidP="00B91A60">
      <w:pPr>
        <w:ind w:left="567" w:hanging="567"/>
        <w:rPr>
          <w:b/>
          <w:sz w:val="22"/>
          <w:szCs w:val="22"/>
        </w:rPr>
      </w:pPr>
    </w:p>
    <w:p w14:paraId="68030618" w14:textId="77777777" w:rsidR="00B30396" w:rsidRDefault="00B30396" w:rsidP="00F612EC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300A0A">
        <w:rPr>
          <w:b/>
          <w:sz w:val="22"/>
          <w:szCs w:val="22"/>
        </w:rPr>
        <w:t>DATA WYDANIA PIERWSZEGO POZWOLENIA NA DOPUSZCZENIE DO OBROTU</w:t>
      </w:r>
      <w:r>
        <w:rPr>
          <w:b/>
          <w:sz w:val="22"/>
          <w:szCs w:val="22"/>
        </w:rPr>
        <w:t xml:space="preserve"> </w:t>
      </w:r>
      <w:r w:rsidRPr="00300A0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Pr="00300A0A">
        <w:rPr>
          <w:b/>
          <w:sz w:val="22"/>
          <w:szCs w:val="22"/>
        </w:rPr>
        <w:t>DATA PRZEDŁUŻENIA POZWOLENIA</w:t>
      </w:r>
    </w:p>
    <w:p w14:paraId="570DACC5" w14:textId="77777777" w:rsidR="00B30396" w:rsidRPr="00300A0A" w:rsidRDefault="00B30396" w:rsidP="00B91A60">
      <w:pPr>
        <w:ind w:left="567" w:hanging="567"/>
        <w:rPr>
          <w:bCs/>
          <w:sz w:val="22"/>
          <w:szCs w:val="22"/>
        </w:rPr>
      </w:pPr>
    </w:p>
    <w:p w14:paraId="42A9F601" w14:textId="77777777" w:rsidR="00B30396" w:rsidRDefault="00B30396" w:rsidP="00B91A60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Data wydania pierwszego pozwolenia na dopuszczenie do obrotu: </w:t>
      </w:r>
      <w:r w:rsidRPr="00300A0A">
        <w:rPr>
          <w:bCs/>
          <w:sz w:val="22"/>
          <w:szCs w:val="22"/>
        </w:rPr>
        <w:t>21.04.2004</w:t>
      </w:r>
      <w:r>
        <w:rPr>
          <w:bCs/>
          <w:sz w:val="22"/>
          <w:szCs w:val="22"/>
        </w:rPr>
        <w:t xml:space="preserve"> r.</w:t>
      </w:r>
    </w:p>
    <w:p w14:paraId="0D4F688C" w14:textId="77777777" w:rsidR="00B30396" w:rsidRPr="00300A0A" w:rsidRDefault="00B30396" w:rsidP="00B91A60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Data przedłużenia pozwolenia: 23.12.2008 r.    </w:t>
      </w:r>
    </w:p>
    <w:p w14:paraId="3A6A70B7" w14:textId="77777777" w:rsidR="00B30396" w:rsidRDefault="00B30396" w:rsidP="00B91A60">
      <w:pPr>
        <w:ind w:left="567" w:hanging="567"/>
        <w:rPr>
          <w:bCs/>
          <w:sz w:val="22"/>
          <w:szCs w:val="22"/>
        </w:rPr>
      </w:pPr>
    </w:p>
    <w:p w14:paraId="2072FC9E" w14:textId="77777777" w:rsidR="00B30396" w:rsidRPr="00300A0A" w:rsidRDefault="00B30396" w:rsidP="00B91A60">
      <w:pPr>
        <w:ind w:left="567" w:hanging="567"/>
        <w:rPr>
          <w:bCs/>
          <w:sz w:val="22"/>
          <w:szCs w:val="22"/>
        </w:rPr>
      </w:pPr>
    </w:p>
    <w:p w14:paraId="7651EE98" w14:textId="77777777" w:rsidR="00B30396" w:rsidRDefault="00B30396" w:rsidP="00B91A60">
      <w:pPr>
        <w:numPr>
          <w:ilvl w:val="0"/>
          <w:numId w:val="1"/>
        </w:num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300A0A">
        <w:rPr>
          <w:b/>
          <w:sz w:val="22"/>
          <w:szCs w:val="22"/>
        </w:rPr>
        <w:t xml:space="preserve">DATA OSTATNIEJ AKTUALIZACJI TEKSTU CHARAKTERYSTYKI PRODUKTU </w:t>
      </w:r>
      <w:r>
        <w:rPr>
          <w:b/>
          <w:sz w:val="22"/>
          <w:szCs w:val="22"/>
        </w:rPr>
        <w:t xml:space="preserve">  </w:t>
      </w:r>
      <w:r w:rsidRPr="00300A0A">
        <w:rPr>
          <w:b/>
          <w:sz w:val="22"/>
          <w:szCs w:val="22"/>
        </w:rPr>
        <w:t>LECZNICZEGO WETERYNARYJNEGO</w:t>
      </w:r>
    </w:p>
    <w:p w14:paraId="403B3C13" w14:textId="77777777" w:rsidR="00B30396" w:rsidRDefault="00B30396" w:rsidP="00B91A60">
      <w:pPr>
        <w:ind w:left="567" w:hanging="567"/>
        <w:rPr>
          <w:b/>
          <w:sz w:val="22"/>
          <w:szCs w:val="22"/>
        </w:rPr>
      </w:pPr>
    </w:p>
    <w:p w14:paraId="3B7C6C4F" w14:textId="77777777" w:rsidR="00B30396" w:rsidRPr="00180ADD" w:rsidRDefault="00180ADD" w:rsidP="00B91A60">
      <w:pPr>
        <w:ind w:left="567" w:hanging="567"/>
        <w:rPr>
          <w:sz w:val="22"/>
          <w:szCs w:val="22"/>
        </w:rPr>
      </w:pPr>
      <w:r w:rsidRPr="00180ADD">
        <w:rPr>
          <w:sz w:val="22"/>
          <w:szCs w:val="22"/>
        </w:rPr>
        <w:t>08/2019</w:t>
      </w:r>
    </w:p>
    <w:p w14:paraId="2F53F083" w14:textId="77777777" w:rsidR="00867DC9" w:rsidRPr="00300A0A" w:rsidRDefault="00867DC9" w:rsidP="00B91A60">
      <w:pPr>
        <w:ind w:left="567" w:hanging="567"/>
        <w:rPr>
          <w:b/>
          <w:sz w:val="22"/>
          <w:szCs w:val="22"/>
        </w:rPr>
      </w:pPr>
    </w:p>
    <w:p w14:paraId="423E94F3" w14:textId="77777777" w:rsidR="00B30396" w:rsidRPr="002D78D4" w:rsidRDefault="00B30396" w:rsidP="007E769D">
      <w:pPr>
        <w:rPr>
          <w:b/>
          <w:bCs/>
          <w:sz w:val="22"/>
          <w:szCs w:val="22"/>
        </w:rPr>
      </w:pPr>
      <w:r w:rsidRPr="002D78D4">
        <w:rPr>
          <w:b/>
          <w:bCs/>
          <w:sz w:val="22"/>
          <w:szCs w:val="22"/>
        </w:rPr>
        <w:t>ZAKAZ WYTWARZANIA, IMPORTU, POSIADANIA, SPRZEDAŻY, DOSTAWY I/LUB STOSOWANIA</w:t>
      </w:r>
    </w:p>
    <w:p w14:paraId="75E5136D" w14:textId="77777777" w:rsidR="00B30396" w:rsidRPr="00300A0A" w:rsidRDefault="00B30396" w:rsidP="00B91A60">
      <w:pPr>
        <w:ind w:left="567" w:hanging="567"/>
        <w:rPr>
          <w:sz w:val="22"/>
          <w:szCs w:val="22"/>
        </w:rPr>
      </w:pPr>
    </w:p>
    <w:p w14:paraId="7027450A" w14:textId="77777777" w:rsidR="00D45CEF" w:rsidRDefault="00B30396" w:rsidP="00B91A60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0A0A">
        <w:rPr>
          <w:sz w:val="22"/>
          <w:szCs w:val="22"/>
        </w:rPr>
        <w:t>Nie dotyczy.</w:t>
      </w:r>
    </w:p>
    <w:p w14:paraId="42F2724B" w14:textId="77777777" w:rsidR="00FB38BF" w:rsidRDefault="00FB38BF" w:rsidP="00FB38BF">
      <w:pPr>
        <w:tabs>
          <w:tab w:val="num" w:pos="540"/>
        </w:tabs>
        <w:spacing w:line="360" w:lineRule="auto"/>
        <w:rPr>
          <w:sz w:val="22"/>
          <w:szCs w:val="22"/>
        </w:rPr>
      </w:pPr>
    </w:p>
    <w:p w14:paraId="3D1DAE2A" w14:textId="04F88521" w:rsidR="00FB38BF" w:rsidRPr="00300A0A" w:rsidRDefault="00FB38BF" w:rsidP="00FB38BF">
      <w:pPr>
        <w:rPr>
          <w:sz w:val="22"/>
          <w:szCs w:val="22"/>
        </w:rPr>
      </w:pPr>
      <w:r w:rsidRPr="006D439C">
        <w:rPr>
          <w:sz w:val="22"/>
          <w:szCs w:val="22"/>
        </w:rPr>
        <w:t>Pozwolenie na dopuszczenie do obrotu wydane przez URP</w:t>
      </w:r>
      <w:r>
        <w:rPr>
          <w:sz w:val="22"/>
          <w:szCs w:val="22"/>
        </w:rPr>
        <w:t xml:space="preserve">L. </w:t>
      </w:r>
      <w:r w:rsidRPr="006D439C">
        <w:rPr>
          <w:sz w:val="22"/>
          <w:szCs w:val="22"/>
        </w:rPr>
        <w:t>Wydawany z przepisu lekarza – Rp. Do podawania pod nadzorem lekarza weterynari</w:t>
      </w:r>
      <w:r w:rsidR="005502D5">
        <w:rPr>
          <w:sz w:val="22"/>
          <w:szCs w:val="22"/>
        </w:rPr>
        <w:t>i.</w:t>
      </w:r>
    </w:p>
    <w:sectPr w:rsidR="00FB38BF" w:rsidRPr="00300A0A" w:rsidSect="002D3658"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F094" w14:textId="77777777" w:rsidR="00620201" w:rsidRDefault="00620201" w:rsidP="002D3658">
      <w:r>
        <w:separator/>
      </w:r>
    </w:p>
  </w:endnote>
  <w:endnote w:type="continuationSeparator" w:id="0">
    <w:p w14:paraId="6684EF12" w14:textId="77777777" w:rsidR="00620201" w:rsidRDefault="00620201" w:rsidP="002D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CC09" w14:textId="77777777" w:rsidR="00620201" w:rsidRDefault="00620201" w:rsidP="002D3658">
      <w:r>
        <w:separator/>
      </w:r>
    </w:p>
  </w:footnote>
  <w:footnote w:type="continuationSeparator" w:id="0">
    <w:p w14:paraId="46E761F5" w14:textId="77777777" w:rsidR="00620201" w:rsidRDefault="00620201" w:rsidP="002D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90D0B"/>
    <w:multiLevelType w:val="hybridMultilevel"/>
    <w:tmpl w:val="12B4F942"/>
    <w:lvl w:ilvl="0" w:tplc="A6F0CF8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5036EBE"/>
    <w:multiLevelType w:val="multilevel"/>
    <w:tmpl w:val="D228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3" w15:restartNumberingAfterBreak="0">
    <w:nsid w:val="057B70A0"/>
    <w:multiLevelType w:val="hybridMultilevel"/>
    <w:tmpl w:val="0EC880A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D71D21"/>
    <w:multiLevelType w:val="hybridMultilevel"/>
    <w:tmpl w:val="7F322E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C6952"/>
    <w:multiLevelType w:val="hybridMultilevel"/>
    <w:tmpl w:val="24182B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A2FE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894E62"/>
    <w:multiLevelType w:val="multilevel"/>
    <w:tmpl w:val="B784E4C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174272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42237"/>
    <w:multiLevelType w:val="multilevel"/>
    <w:tmpl w:val="A2366AD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A10090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5D513F"/>
    <w:multiLevelType w:val="multilevel"/>
    <w:tmpl w:val="2EC48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 w15:restartNumberingAfterBreak="0">
    <w:nsid w:val="210326A3"/>
    <w:multiLevelType w:val="hybridMultilevel"/>
    <w:tmpl w:val="95AA3BA6"/>
    <w:lvl w:ilvl="0" w:tplc="713ECA7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241441F"/>
    <w:multiLevelType w:val="multilevel"/>
    <w:tmpl w:val="388A60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 w15:restartNumberingAfterBreak="0">
    <w:nsid w:val="24324BB2"/>
    <w:multiLevelType w:val="multilevel"/>
    <w:tmpl w:val="523664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 w15:restartNumberingAfterBreak="0">
    <w:nsid w:val="24A63710"/>
    <w:multiLevelType w:val="multilevel"/>
    <w:tmpl w:val="B9545D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Garamond" w:hAnsi="Garamond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Garamond" w:hAnsi="Garamond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Garamond" w:hAnsi="Garamond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Garamond" w:hAnsi="Garamond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Garamond" w:hAnsi="Garamond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ascii="Garamond" w:hAnsi="Garamond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Garamond" w:hAnsi="Garamond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Garamond" w:hAnsi="Garamond" w:cs="Arial" w:hint="default"/>
        <w:b/>
      </w:rPr>
    </w:lvl>
  </w:abstractNum>
  <w:abstractNum w:abstractNumId="16" w15:restartNumberingAfterBreak="0">
    <w:nsid w:val="24A8723C"/>
    <w:multiLevelType w:val="multilevel"/>
    <w:tmpl w:val="8EBEA7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 w15:restartNumberingAfterBreak="0">
    <w:nsid w:val="27A06304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C728AD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11071CC"/>
    <w:multiLevelType w:val="multilevel"/>
    <w:tmpl w:val="E1A297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42"/>
        </w:tabs>
        <w:ind w:left="394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cs="Times New Roman" w:hint="default"/>
      </w:rPr>
    </w:lvl>
  </w:abstractNum>
  <w:abstractNum w:abstractNumId="20" w15:restartNumberingAfterBreak="0">
    <w:nsid w:val="31D753FE"/>
    <w:multiLevelType w:val="multilevel"/>
    <w:tmpl w:val="D228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1" w15:restartNumberingAfterBreak="0">
    <w:nsid w:val="32483C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2B015F"/>
    <w:multiLevelType w:val="multilevel"/>
    <w:tmpl w:val="90D478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Garamond" w:hAnsi="Garamond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Garamond" w:hAnsi="Garamond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Garamond" w:hAnsi="Garamond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Garamond" w:hAnsi="Garamond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Garamond" w:hAnsi="Garamond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Garamond" w:hAnsi="Garamond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Garamond" w:hAnsi="Garamond" w:cs="Arial" w:hint="default"/>
        <w:b/>
      </w:rPr>
    </w:lvl>
  </w:abstractNum>
  <w:abstractNum w:abstractNumId="23" w15:restartNumberingAfterBreak="0">
    <w:nsid w:val="36D67AB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DF2693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9224CF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855224B"/>
    <w:multiLevelType w:val="multilevel"/>
    <w:tmpl w:val="000E57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8F221A0"/>
    <w:multiLevelType w:val="multilevel"/>
    <w:tmpl w:val="E0E0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8" w15:restartNumberingAfterBreak="0">
    <w:nsid w:val="49AE632D"/>
    <w:multiLevelType w:val="hybridMultilevel"/>
    <w:tmpl w:val="D8FCC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C9526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AD505F2"/>
    <w:multiLevelType w:val="multilevel"/>
    <w:tmpl w:val="7AEE976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4C923F1C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4FB93F36"/>
    <w:multiLevelType w:val="multilevel"/>
    <w:tmpl w:val="7B644D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3" w15:restartNumberingAfterBreak="0">
    <w:nsid w:val="501879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5CC42F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6152BA2"/>
    <w:multiLevelType w:val="multilevel"/>
    <w:tmpl w:val="57E6690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6" w15:restartNumberingAfterBreak="0">
    <w:nsid w:val="59804FD3"/>
    <w:multiLevelType w:val="multilevel"/>
    <w:tmpl w:val="E0E0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37" w15:restartNumberingAfterBreak="0">
    <w:nsid w:val="5E96791D"/>
    <w:multiLevelType w:val="multilevel"/>
    <w:tmpl w:val="4C3603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8" w15:restartNumberingAfterBreak="0">
    <w:nsid w:val="60D044CE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2A409F"/>
    <w:multiLevelType w:val="hybridMultilevel"/>
    <w:tmpl w:val="BB5095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82778"/>
    <w:multiLevelType w:val="multilevel"/>
    <w:tmpl w:val="D6503E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70F4135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2AC11F7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2E8730F"/>
    <w:multiLevelType w:val="hybridMultilevel"/>
    <w:tmpl w:val="D5B8800C"/>
    <w:lvl w:ilvl="0" w:tplc="CCBA838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51D3BDF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CA465D2"/>
    <w:multiLevelType w:val="multilevel"/>
    <w:tmpl w:val="F8DA89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 w16cid:durableId="17706729">
    <w:abstractNumId w:val="27"/>
  </w:num>
  <w:num w:numId="2" w16cid:durableId="1603302543">
    <w:abstractNumId w:val="2"/>
  </w:num>
  <w:num w:numId="3" w16cid:durableId="859927834">
    <w:abstractNumId w:val="7"/>
  </w:num>
  <w:num w:numId="4" w16cid:durableId="988287116">
    <w:abstractNumId w:val="30"/>
  </w:num>
  <w:num w:numId="5" w16cid:durableId="1023285550">
    <w:abstractNumId w:val="26"/>
  </w:num>
  <w:num w:numId="6" w16cid:durableId="65231339">
    <w:abstractNumId w:val="35"/>
  </w:num>
  <w:num w:numId="7" w16cid:durableId="1109859395">
    <w:abstractNumId w:val="38"/>
  </w:num>
  <w:num w:numId="8" w16cid:durableId="1027564114">
    <w:abstractNumId w:val="17"/>
  </w:num>
  <w:num w:numId="9" w16cid:durableId="1659915239">
    <w:abstractNumId w:val="31"/>
  </w:num>
  <w:num w:numId="10" w16cid:durableId="1765685042">
    <w:abstractNumId w:val="24"/>
  </w:num>
  <w:num w:numId="11" w16cid:durableId="1483498290">
    <w:abstractNumId w:val="44"/>
  </w:num>
  <w:num w:numId="12" w16cid:durableId="787627812">
    <w:abstractNumId w:val="25"/>
  </w:num>
  <w:num w:numId="13" w16cid:durableId="440808792">
    <w:abstractNumId w:val="18"/>
  </w:num>
  <w:num w:numId="14" w16cid:durableId="67265756">
    <w:abstractNumId w:val="15"/>
  </w:num>
  <w:num w:numId="15" w16cid:durableId="1192453839">
    <w:abstractNumId w:val="42"/>
  </w:num>
  <w:num w:numId="16" w16cid:durableId="2004700724">
    <w:abstractNumId w:val="19"/>
  </w:num>
  <w:num w:numId="17" w16cid:durableId="1669137763">
    <w:abstractNumId w:val="32"/>
  </w:num>
  <w:num w:numId="18" w16cid:durableId="6906409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033531324">
    <w:abstractNumId w:val="20"/>
  </w:num>
  <w:num w:numId="20" w16cid:durableId="658582536">
    <w:abstractNumId w:val="45"/>
  </w:num>
  <w:num w:numId="21" w16cid:durableId="1036858175">
    <w:abstractNumId w:val="22"/>
  </w:num>
  <w:num w:numId="22" w16cid:durableId="802112130">
    <w:abstractNumId w:val="16"/>
  </w:num>
  <w:num w:numId="23" w16cid:durableId="2120492942">
    <w:abstractNumId w:val="9"/>
  </w:num>
  <w:num w:numId="24" w16cid:durableId="214895203">
    <w:abstractNumId w:val="10"/>
  </w:num>
  <w:num w:numId="25" w16cid:durableId="1972904151">
    <w:abstractNumId w:val="21"/>
  </w:num>
  <w:num w:numId="26" w16cid:durableId="1053384932">
    <w:abstractNumId w:val="29"/>
  </w:num>
  <w:num w:numId="27" w16cid:durableId="1628966819">
    <w:abstractNumId w:val="34"/>
  </w:num>
  <w:num w:numId="28" w16cid:durableId="1637876877">
    <w:abstractNumId w:val="23"/>
  </w:num>
  <w:num w:numId="29" w16cid:durableId="1512723211">
    <w:abstractNumId w:val="6"/>
  </w:num>
  <w:num w:numId="30" w16cid:durableId="198200884">
    <w:abstractNumId w:val="41"/>
  </w:num>
  <w:num w:numId="31" w16cid:durableId="1138959688">
    <w:abstractNumId w:val="33"/>
  </w:num>
  <w:num w:numId="32" w16cid:durableId="1101954479">
    <w:abstractNumId w:val="13"/>
  </w:num>
  <w:num w:numId="33" w16cid:durableId="1877545968">
    <w:abstractNumId w:val="37"/>
  </w:num>
  <w:num w:numId="34" w16cid:durableId="838271392">
    <w:abstractNumId w:val="11"/>
  </w:num>
  <w:num w:numId="35" w16cid:durableId="1235045721">
    <w:abstractNumId w:val="4"/>
  </w:num>
  <w:num w:numId="36" w16cid:durableId="2012873729">
    <w:abstractNumId w:val="39"/>
  </w:num>
  <w:num w:numId="37" w16cid:durableId="2015499644">
    <w:abstractNumId w:val="14"/>
  </w:num>
  <w:num w:numId="38" w16cid:durableId="1099444360">
    <w:abstractNumId w:val="1"/>
  </w:num>
  <w:num w:numId="39" w16cid:durableId="422456556">
    <w:abstractNumId w:val="43"/>
  </w:num>
  <w:num w:numId="40" w16cid:durableId="373820112">
    <w:abstractNumId w:val="12"/>
  </w:num>
  <w:num w:numId="41" w16cid:durableId="1696882261">
    <w:abstractNumId w:val="3"/>
  </w:num>
  <w:num w:numId="42" w16cid:durableId="1479952473">
    <w:abstractNumId w:val="8"/>
  </w:num>
  <w:num w:numId="43" w16cid:durableId="267977932">
    <w:abstractNumId w:val="28"/>
  </w:num>
  <w:num w:numId="44" w16cid:durableId="1138956492">
    <w:abstractNumId w:val="5"/>
  </w:num>
  <w:num w:numId="45" w16cid:durableId="900293056">
    <w:abstractNumId w:val="36"/>
  </w:num>
  <w:num w:numId="46" w16cid:durableId="48315936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0C"/>
    <w:rsid w:val="00006503"/>
    <w:rsid w:val="000335E8"/>
    <w:rsid w:val="00064A4E"/>
    <w:rsid w:val="00076A31"/>
    <w:rsid w:val="00087EA6"/>
    <w:rsid w:val="000D3ADD"/>
    <w:rsid w:val="000F7272"/>
    <w:rsid w:val="00122ABD"/>
    <w:rsid w:val="00133555"/>
    <w:rsid w:val="00133B6E"/>
    <w:rsid w:val="00171D8A"/>
    <w:rsid w:val="00173CEF"/>
    <w:rsid w:val="00180ADD"/>
    <w:rsid w:val="001B513D"/>
    <w:rsid w:val="00220422"/>
    <w:rsid w:val="00245086"/>
    <w:rsid w:val="00270CDF"/>
    <w:rsid w:val="00293FF4"/>
    <w:rsid w:val="002C5DD7"/>
    <w:rsid w:val="002D3658"/>
    <w:rsid w:val="002D3C90"/>
    <w:rsid w:val="002D78D4"/>
    <w:rsid w:val="002E403A"/>
    <w:rsid w:val="002F5189"/>
    <w:rsid w:val="00300A0A"/>
    <w:rsid w:val="00301FC6"/>
    <w:rsid w:val="00306972"/>
    <w:rsid w:val="003142CC"/>
    <w:rsid w:val="0032666C"/>
    <w:rsid w:val="00327AE8"/>
    <w:rsid w:val="00334AD7"/>
    <w:rsid w:val="0033626A"/>
    <w:rsid w:val="00383A79"/>
    <w:rsid w:val="003C777E"/>
    <w:rsid w:val="00421F54"/>
    <w:rsid w:val="00441154"/>
    <w:rsid w:val="004651E8"/>
    <w:rsid w:val="00467E79"/>
    <w:rsid w:val="00484BC6"/>
    <w:rsid w:val="004C30F5"/>
    <w:rsid w:val="004E5255"/>
    <w:rsid w:val="004F0038"/>
    <w:rsid w:val="0050284F"/>
    <w:rsid w:val="005117BC"/>
    <w:rsid w:val="0052071C"/>
    <w:rsid w:val="005266ED"/>
    <w:rsid w:val="005502D5"/>
    <w:rsid w:val="005525A2"/>
    <w:rsid w:val="00552B44"/>
    <w:rsid w:val="005542FE"/>
    <w:rsid w:val="00581562"/>
    <w:rsid w:val="00597DCF"/>
    <w:rsid w:val="005A7318"/>
    <w:rsid w:val="005B4193"/>
    <w:rsid w:val="005C2DC1"/>
    <w:rsid w:val="005D07A4"/>
    <w:rsid w:val="005D4D3C"/>
    <w:rsid w:val="00620201"/>
    <w:rsid w:val="0063451B"/>
    <w:rsid w:val="00651EAD"/>
    <w:rsid w:val="00654037"/>
    <w:rsid w:val="00685845"/>
    <w:rsid w:val="006E3B9B"/>
    <w:rsid w:val="006E68B2"/>
    <w:rsid w:val="00721759"/>
    <w:rsid w:val="00723773"/>
    <w:rsid w:val="007368AA"/>
    <w:rsid w:val="007D68F4"/>
    <w:rsid w:val="007E769D"/>
    <w:rsid w:val="00841EA7"/>
    <w:rsid w:val="00854EA3"/>
    <w:rsid w:val="00857D94"/>
    <w:rsid w:val="00865821"/>
    <w:rsid w:val="00867DC9"/>
    <w:rsid w:val="0088604D"/>
    <w:rsid w:val="008C5139"/>
    <w:rsid w:val="008F78B2"/>
    <w:rsid w:val="00902B87"/>
    <w:rsid w:val="00904ED5"/>
    <w:rsid w:val="00931189"/>
    <w:rsid w:val="00942A43"/>
    <w:rsid w:val="00965881"/>
    <w:rsid w:val="009841BE"/>
    <w:rsid w:val="009A06A8"/>
    <w:rsid w:val="009B3FF5"/>
    <w:rsid w:val="009B61E5"/>
    <w:rsid w:val="009C36A9"/>
    <w:rsid w:val="009C6C9C"/>
    <w:rsid w:val="00A03952"/>
    <w:rsid w:val="00A05CA3"/>
    <w:rsid w:val="00A05DC5"/>
    <w:rsid w:val="00A11E6F"/>
    <w:rsid w:val="00A32A39"/>
    <w:rsid w:val="00A32AA0"/>
    <w:rsid w:val="00A62E35"/>
    <w:rsid w:val="00A90E0E"/>
    <w:rsid w:val="00AA3438"/>
    <w:rsid w:val="00AB2911"/>
    <w:rsid w:val="00AB3221"/>
    <w:rsid w:val="00AC18C0"/>
    <w:rsid w:val="00AD48A4"/>
    <w:rsid w:val="00AE11A0"/>
    <w:rsid w:val="00B10204"/>
    <w:rsid w:val="00B10E92"/>
    <w:rsid w:val="00B30396"/>
    <w:rsid w:val="00B325AB"/>
    <w:rsid w:val="00B36AA2"/>
    <w:rsid w:val="00B615F8"/>
    <w:rsid w:val="00B82C88"/>
    <w:rsid w:val="00B91A60"/>
    <w:rsid w:val="00BC5188"/>
    <w:rsid w:val="00BD07D5"/>
    <w:rsid w:val="00BD08C4"/>
    <w:rsid w:val="00BF2EDF"/>
    <w:rsid w:val="00C03F58"/>
    <w:rsid w:val="00C3572B"/>
    <w:rsid w:val="00C36D59"/>
    <w:rsid w:val="00C64B2F"/>
    <w:rsid w:val="00CB2479"/>
    <w:rsid w:val="00CE133E"/>
    <w:rsid w:val="00CE300C"/>
    <w:rsid w:val="00D01372"/>
    <w:rsid w:val="00D045F7"/>
    <w:rsid w:val="00D45CEF"/>
    <w:rsid w:val="00D778AE"/>
    <w:rsid w:val="00D9410C"/>
    <w:rsid w:val="00DA150E"/>
    <w:rsid w:val="00DD11B6"/>
    <w:rsid w:val="00DF30AA"/>
    <w:rsid w:val="00DF458E"/>
    <w:rsid w:val="00DF732A"/>
    <w:rsid w:val="00E24B37"/>
    <w:rsid w:val="00E376E9"/>
    <w:rsid w:val="00E723DE"/>
    <w:rsid w:val="00E86296"/>
    <w:rsid w:val="00EA06F4"/>
    <w:rsid w:val="00F07D5C"/>
    <w:rsid w:val="00F13996"/>
    <w:rsid w:val="00F27077"/>
    <w:rsid w:val="00F43035"/>
    <w:rsid w:val="00F57FB8"/>
    <w:rsid w:val="00F612EC"/>
    <w:rsid w:val="00FB38BF"/>
    <w:rsid w:val="00FB7E01"/>
    <w:rsid w:val="00FC7086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7EA04FD"/>
  <w15:docId w15:val="{1EEDB7C0-E502-45A5-B60F-60410154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777E"/>
    <w:pPr>
      <w:keepNext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777E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777E"/>
    <w:pPr>
      <w:keepNext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777E"/>
    <w:pPr>
      <w:keepNext/>
      <w:ind w:left="708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777E"/>
    <w:pPr>
      <w:keepNext/>
      <w:ind w:left="180" w:firstLine="18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777E"/>
    <w:pPr>
      <w:keepNext/>
      <w:tabs>
        <w:tab w:val="left" w:pos="3828"/>
      </w:tabs>
      <w:outlineLvl w:val="5"/>
    </w:pPr>
    <w:rPr>
      <w:rFonts w:ascii="Calibri" w:hAnsi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777E"/>
    <w:pPr>
      <w:keepNext/>
      <w:spacing w:before="40" w:after="40"/>
      <w:ind w:left="170"/>
      <w:outlineLvl w:val="6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4ED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4ED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11B6"/>
    <w:rPr>
      <w:rFonts w:cs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4ED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04ED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04ED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04ED5"/>
    <w:rPr>
      <w:rFonts w:ascii="Calibri" w:hAnsi="Calibri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C777E"/>
    <w:pPr>
      <w:ind w:left="900" w:hanging="54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04ED5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3C777E"/>
    <w:pPr>
      <w:ind w:left="708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4ED5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3C777E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11B6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3C777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4ED5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3C777E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04ED5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3C777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04ED5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3C777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C777E"/>
    <w:rPr>
      <w:rFonts w:cs="Times New Roman"/>
      <w:i/>
    </w:rPr>
  </w:style>
  <w:style w:type="paragraph" w:customStyle="1" w:styleId="Stosowanie">
    <w:name w:val="Stosowanie:"/>
    <w:basedOn w:val="Normal"/>
    <w:uiPriority w:val="99"/>
    <w:rsid w:val="003C777E"/>
    <w:pPr>
      <w:ind w:left="708"/>
    </w:pPr>
    <w:rPr>
      <w:szCs w:val="20"/>
    </w:rPr>
  </w:style>
  <w:style w:type="paragraph" w:styleId="Footer">
    <w:name w:val="footer"/>
    <w:basedOn w:val="Normal"/>
    <w:link w:val="FooterChar"/>
    <w:uiPriority w:val="99"/>
    <w:rsid w:val="003C777E"/>
    <w:pPr>
      <w:tabs>
        <w:tab w:val="center" w:pos="4153"/>
        <w:tab w:val="right" w:pos="8306"/>
      </w:tabs>
      <w:ind w:left="567" w:hanging="567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4ED5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F1399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7E0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E01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DD11B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90E0E"/>
    <w:pPr>
      <w:spacing w:before="100" w:beforeAutospacing="1" w:after="100" w:afterAutospacing="1"/>
    </w:pPr>
    <w:rPr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F07D5C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07D5C"/>
    <w:rPr>
      <w:rFonts w:cs="Times New Roman"/>
      <w:sz w:val="16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C64B2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64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4ED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4B2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4ED5"/>
    <w:rPr>
      <w:rFonts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A0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A80A0-2DA3-4970-83FB-5ED5070C05E8}"/>
</file>

<file path=customXml/itemProps2.xml><?xml version="1.0" encoding="utf-8"?>
<ds:datastoreItem xmlns:ds="http://schemas.openxmlformats.org/officeDocument/2006/customXml" ds:itemID="{3D030A2B-F1D3-414A-B8DC-35D7421C7808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3.xml><?xml version="1.0" encoding="utf-8"?>
<ds:datastoreItem xmlns:ds="http://schemas.openxmlformats.org/officeDocument/2006/customXml" ds:itemID="{AB68A94F-C075-40E1-A226-0665D09EB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ANEKS I</vt:lpstr>
    </vt:vector>
  </TitlesOfParts>
  <Company>VEPHARM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I</dc:title>
  <dc:creator>Andrzej Pochodyła</dc:creator>
  <cp:lastModifiedBy>ANNA JASINSKA</cp:lastModifiedBy>
  <cp:revision>6</cp:revision>
  <cp:lastPrinted>2018-08-28T07:39:00Z</cp:lastPrinted>
  <dcterms:created xsi:type="dcterms:W3CDTF">2019-08-13T14:03:00Z</dcterms:created>
  <dcterms:modified xsi:type="dcterms:W3CDTF">2023-11-20T11:54:00Z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0x010100236AF2C52FBD654CB29725A1976C431B</vt:lpwstr>
  </property>
  <property fmtid="{D5CDD505-2E9C-101B-9397-08002B2CF9AE}" pid="3" name="Order">
    <vt:r8>100</vt:r8>
  </property>
</Properties>
</file>