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AC1F8" w14:textId="1331445A" w:rsidR="008F2FD3" w:rsidRDefault="008F2FD3" w:rsidP="001B136E">
      <w:pPr>
        <w:jc w:val="center"/>
        <w:rPr>
          <w:b/>
        </w:rPr>
      </w:pPr>
      <w:bookmarkStart w:id="0" w:name="_GoBack"/>
      <w:bookmarkEnd w:id="0"/>
      <w:r>
        <w:rPr>
          <w:b/>
        </w:rPr>
        <w:t xml:space="preserve">DATA USE </w:t>
      </w:r>
      <w:r w:rsidR="007940C5">
        <w:rPr>
          <w:b/>
        </w:rPr>
        <w:t xml:space="preserve">AGREEMENT FOR </w:t>
      </w:r>
      <w:r w:rsidR="001B136E">
        <w:rPr>
          <w:b/>
        </w:rPr>
        <w:t>THE NATIONAL COUNCIL ON AGING</w:t>
      </w:r>
      <w:r w:rsidR="005E69FA">
        <w:rPr>
          <w:b/>
        </w:rPr>
        <w:t>, CENTER FOR HEALTHY AGING</w:t>
      </w:r>
    </w:p>
    <w:p w14:paraId="0AF52BFA" w14:textId="77777777" w:rsidR="00996DF6" w:rsidRPr="0050585A" w:rsidRDefault="007940C5" w:rsidP="007940C5">
      <w:pPr>
        <w:rPr>
          <w:b/>
        </w:rPr>
      </w:pPr>
      <w:r>
        <w:t xml:space="preserve">This Data Use Agreement (“Agreement”) is entered into by and between </w:t>
      </w:r>
      <w:r w:rsidR="00FA6E4E">
        <w:t xml:space="preserve">the National Council on Aging (“Covered Entity”) </w:t>
      </w:r>
      <w:r>
        <w:t>and ______________________________________________________________</w:t>
      </w:r>
      <w:r w:rsidR="008F2FD3">
        <w:t>_____ (“Data User”) and is</w:t>
      </w:r>
      <w:r>
        <w:t xml:space="preserve"> effective as of ________________________________</w:t>
      </w:r>
      <w:r w:rsidR="00CD2011">
        <w:t>____</w:t>
      </w:r>
      <w:r>
        <w:t xml:space="preserve"> (“Agreement Effective Date</w:t>
      </w:r>
      <w:r w:rsidR="00255766" w:rsidRPr="00257F3F">
        <w:t>”</w:t>
      </w:r>
      <w:r>
        <w:t>)</w:t>
      </w:r>
      <w:r w:rsidR="0038757F">
        <w:t xml:space="preserve"> </w:t>
      </w:r>
      <w:r w:rsidR="0038757F" w:rsidRPr="0050585A">
        <w:rPr>
          <w:b/>
        </w:rPr>
        <w:t>and will remain effective for one year</w:t>
      </w:r>
      <w:r w:rsidR="000C7CC5" w:rsidRPr="0050585A">
        <w:rPr>
          <w:b/>
        </w:rPr>
        <w:t xml:space="preserve"> unless changed or cancelled by either party</w:t>
      </w:r>
      <w:r w:rsidRPr="0050585A">
        <w:rPr>
          <w:b/>
        </w:rPr>
        <w:t xml:space="preserve">. </w:t>
      </w:r>
      <w:r w:rsidR="00FA6E4E" w:rsidRPr="0050585A">
        <w:rPr>
          <w:b/>
        </w:rPr>
        <w:t xml:space="preserve"> </w:t>
      </w:r>
    </w:p>
    <w:p w14:paraId="5B003CF4" w14:textId="03C17BDA" w:rsidR="007940C5" w:rsidRDefault="00FA6E4E" w:rsidP="007940C5">
      <w:r>
        <w:t xml:space="preserve">The National Council on Aging manages data for chronic disease self-management education </w:t>
      </w:r>
      <w:r w:rsidR="003A6654">
        <w:t xml:space="preserve">programs and evidence-based falls prevention </w:t>
      </w:r>
      <w:r w:rsidR="00344FAA">
        <w:t xml:space="preserve">programs </w:t>
      </w:r>
      <w:r>
        <w:t>for current and former recipients of grant funding from the Administration for Community Living / Administration on Aging (</w:t>
      </w:r>
      <w:r w:rsidR="005E69FA">
        <w:t>ACL/</w:t>
      </w:r>
      <w:proofErr w:type="spellStart"/>
      <w:r>
        <w:t>AoA</w:t>
      </w:r>
      <w:proofErr w:type="spellEnd"/>
      <w:r>
        <w:t>).</w:t>
      </w:r>
      <w:r w:rsidR="00996DF6">
        <w:t xml:space="preserve">  This agreement provides an overview of the guidelines</w:t>
      </w:r>
      <w:r w:rsidR="005E69FA">
        <w:t>, including restrictions,</w:t>
      </w:r>
      <w:r w:rsidR="00996DF6">
        <w:t xml:space="preserve"> for the </w:t>
      </w:r>
      <w:r w:rsidR="006C269C">
        <w:t xml:space="preserve">proper </w:t>
      </w:r>
      <w:r w:rsidR="00996DF6">
        <w:t>use of the national data for research and evaluation activities.</w:t>
      </w:r>
    </w:p>
    <w:p w14:paraId="332F5234" w14:textId="77777777" w:rsidR="00CD2011" w:rsidRDefault="00CD2011" w:rsidP="00CD2011">
      <w:pPr>
        <w:pStyle w:val="ListParagraph"/>
        <w:numPr>
          <w:ilvl w:val="0"/>
          <w:numId w:val="1"/>
        </w:numPr>
        <w:rPr>
          <w:b/>
        </w:rPr>
      </w:pPr>
      <w:r>
        <w:rPr>
          <w:b/>
        </w:rPr>
        <w:t>Obligations of Covered Entity</w:t>
      </w:r>
    </w:p>
    <w:p w14:paraId="39716E81" w14:textId="5FE0707B" w:rsidR="001D1542" w:rsidRPr="001D1542" w:rsidRDefault="00CD2011" w:rsidP="0050585A">
      <w:pPr>
        <w:pStyle w:val="ListParagraph"/>
        <w:numPr>
          <w:ilvl w:val="0"/>
          <w:numId w:val="3"/>
        </w:numPr>
        <w:rPr>
          <w:b/>
        </w:rPr>
      </w:pPr>
      <w:r>
        <w:t>Covered Entity agrees to share the following information with Dat</w:t>
      </w:r>
      <w:r w:rsidR="005F3975">
        <w:t xml:space="preserve">a User (the “Limited Data Set”): </w:t>
      </w:r>
    </w:p>
    <w:p w14:paraId="4FA92DFE" w14:textId="77777777" w:rsidR="000C7CC5" w:rsidRDefault="001D1542" w:rsidP="0050585A">
      <w:pPr>
        <w:pStyle w:val="ListParagraph"/>
        <w:ind w:left="1440"/>
      </w:pPr>
      <w:r w:rsidRPr="000C7CC5">
        <w:rPr>
          <w:i/>
        </w:rPr>
        <w:t>Chronic Disease Self-Management Education Program Data</w:t>
      </w:r>
      <w:r w:rsidR="000C7CC5">
        <w:t xml:space="preserve">:  </w:t>
      </w:r>
      <w:r w:rsidR="000C7CC5" w:rsidRPr="00371EF7">
        <w:rPr>
          <w:sz w:val="36"/>
        </w:rPr>
        <w:t xml:space="preserve">□ </w:t>
      </w:r>
      <w:r w:rsidR="000C7CC5" w:rsidRPr="000C7CC5">
        <w:t>Yes</w:t>
      </w:r>
      <w:r w:rsidR="000C7CC5">
        <w:t xml:space="preserve">   </w:t>
      </w:r>
      <w:r w:rsidR="000C7CC5" w:rsidRPr="00371EF7">
        <w:rPr>
          <w:sz w:val="36"/>
        </w:rPr>
        <w:t>□</w:t>
      </w:r>
      <w:r w:rsidR="000C7CC5">
        <w:rPr>
          <w:sz w:val="32"/>
        </w:rPr>
        <w:t xml:space="preserve"> </w:t>
      </w:r>
      <w:r w:rsidR="000C7CC5" w:rsidRPr="000C7CC5">
        <w:t>No</w:t>
      </w:r>
    </w:p>
    <w:p w14:paraId="28564F07" w14:textId="77777777" w:rsidR="000C7CC5" w:rsidRDefault="000C7CC5" w:rsidP="0050585A">
      <w:pPr>
        <w:pStyle w:val="ListParagraph"/>
        <w:ind w:left="1440"/>
      </w:pPr>
      <w:r w:rsidRPr="000C7CC5">
        <w:rPr>
          <w:i/>
        </w:rPr>
        <w:t>F</w:t>
      </w:r>
      <w:r w:rsidR="001D1542" w:rsidRPr="000C7CC5">
        <w:rPr>
          <w:i/>
        </w:rPr>
        <w:t>alls Prevention Program Data</w:t>
      </w:r>
      <w:r>
        <w:t xml:space="preserve">:  </w:t>
      </w:r>
      <w:r w:rsidRPr="00371EF7">
        <w:rPr>
          <w:sz w:val="36"/>
          <w:szCs w:val="32"/>
        </w:rPr>
        <w:t>□</w:t>
      </w:r>
      <w:r w:rsidRPr="000C7CC5">
        <w:t xml:space="preserve"> Yes</w:t>
      </w:r>
      <w:r>
        <w:t xml:space="preserve">   </w:t>
      </w:r>
      <w:r w:rsidRPr="00371EF7">
        <w:rPr>
          <w:sz w:val="36"/>
          <w:szCs w:val="32"/>
        </w:rPr>
        <w:t>□</w:t>
      </w:r>
      <w:r w:rsidRPr="000C7CC5">
        <w:t xml:space="preserve"> No</w:t>
      </w:r>
    </w:p>
    <w:p w14:paraId="12228CA6" w14:textId="77777777" w:rsidR="000C7CC5" w:rsidRPr="000C7CC5" w:rsidRDefault="000C7CC5" w:rsidP="000C7CC5">
      <w:pPr>
        <w:pStyle w:val="ListParagraph"/>
      </w:pPr>
    </w:p>
    <w:p w14:paraId="01A60252" w14:textId="2CAF3557" w:rsidR="75C76C21" w:rsidRDefault="75C76C21" w:rsidP="75C76C21">
      <w:pPr>
        <w:pStyle w:val="ListParagraph"/>
        <w:numPr>
          <w:ilvl w:val="0"/>
          <w:numId w:val="3"/>
        </w:numPr>
      </w:pPr>
      <w:r>
        <w:t xml:space="preserve">The Limited Data Set shall not contain any of the following participant identifiers: name, postal address information (other than state), Dates of Birth, electronic mail address(es), social security numbers, and Driver’s License. </w:t>
      </w:r>
    </w:p>
    <w:p w14:paraId="66A33F7C" w14:textId="1FC77627" w:rsidR="00CD1FB0" w:rsidRDefault="00CD1FB0" w:rsidP="00CD1FB0">
      <w:pPr>
        <w:pStyle w:val="ListParagraph"/>
        <w:ind w:left="1080"/>
        <w:rPr>
          <w:b/>
        </w:rPr>
      </w:pPr>
    </w:p>
    <w:p w14:paraId="420C848B" w14:textId="77777777" w:rsidR="00CD1FB0" w:rsidRPr="0050585A" w:rsidRDefault="00CD1FB0" w:rsidP="0050585A">
      <w:pPr>
        <w:pStyle w:val="ListParagraph"/>
        <w:ind w:left="1080"/>
        <w:rPr>
          <w:b/>
        </w:rPr>
      </w:pPr>
    </w:p>
    <w:p w14:paraId="5A4346C2" w14:textId="4A8A2A6E" w:rsidR="00CD1FB0" w:rsidRDefault="75C76C21" w:rsidP="00CD1FB0">
      <w:pPr>
        <w:pStyle w:val="ListParagraph"/>
        <w:numPr>
          <w:ilvl w:val="0"/>
          <w:numId w:val="3"/>
        </w:numPr>
      </w:pPr>
      <w:r>
        <w:t>The Limited Data Set shall contain the following data fields to enable the Data User to perform proposed research. The following also details specifications of the data, e.g., a date range, workshop type, geography, or other.</w:t>
      </w:r>
    </w:p>
    <w:p w14:paraId="37DBF209" w14:textId="77777777" w:rsidR="00691BB5" w:rsidRDefault="00691BB5" w:rsidP="0050585A">
      <w:pPr>
        <w:pStyle w:val="ListParagraph"/>
        <w:ind w:left="1080"/>
      </w:pPr>
    </w:p>
    <w:p w14:paraId="0BE118EB" w14:textId="008EE9FC" w:rsidR="00691BB5" w:rsidRDefault="00691BB5" w:rsidP="0050585A">
      <w:pPr>
        <w:pStyle w:val="ListParagraph"/>
        <w:ind w:left="1080"/>
      </w:pPr>
      <w:r>
        <w:t>[List of data fields]</w:t>
      </w:r>
    </w:p>
    <w:p w14:paraId="55859416" w14:textId="05B321CC" w:rsidR="00691BB5" w:rsidRDefault="00691BB5" w:rsidP="0050585A">
      <w:pPr>
        <w:pStyle w:val="ListParagraph"/>
        <w:ind w:left="1080"/>
      </w:pPr>
      <w:r>
        <w:t>[List of other specifications]</w:t>
      </w:r>
    </w:p>
    <w:p w14:paraId="4F337762" w14:textId="77777777" w:rsidR="006C269C" w:rsidRDefault="006C269C" w:rsidP="0050585A">
      <w:pPr>
        <w:pStyle w:val="ListParagraph"/>
        <w:ind w:left="1080"/>
      </w:pPr>
    </w:p>
    <w:p w14:paraId="29720876" w14:textId="48B7EA40" w:rsidR="006C269C" w:rsidRDefault="75C76C21">
      <w:pPr>
        <w:pStyle w:val="ListParagraph"/>
        <w:numPr>
          <w:ilvl w:val="0"/>
          <w:numId w:val="3"/>
        </w:numPr>
      </w:pPr>
      <w:r>
        <w:t xml:space="preserve">The Limited Data Set shall be provided to the Data User in the following format, using encryption tools outlined in </w:t>
      </w:r>
      <w:r w:rsidRPr="75C76C21">
        <w:rPr>
          <w:b/>
          <w:bCs/>
          <w:i/>
          <w:iCs/>
        </w:rPr>
        <w:t xml:space="preserve">NCOA’s </w:t>
      </w:r>
      <w:r w:rsidRPr="75C76C21">
        <w:rPr>
          <w:b/>
          <w:bCs/>
          <w:i/>
          <w:iCs/>
          <w:color w:val="000000" w:themeColor="text1"/>
        </w:rPr>
        <w:t xml:space="preserve">Client Data Sharing and Protection </w:t>
      </w:r>
      <w:proofErr w:type="gramStart"/>
      <w:r w:rsidRPr="75C76C21">
        <w:rPr>
          <w:b/>
          <w:bCs/>
          <w:i/>
          <w:iCs/>
          <w:color w:val="000000" w:themeColor="text1"/>
        </w:rPr>
        <w:t>Agreement</w:t>
      </w:r>
      <w:r>
        <w:t xml:space="preserve">  (</w:t>
      </w:r>
      <w:proofErr w:type="gramEnd"/>
      <w:r w:rsidRPr="75C76C21">
        <w:rPr>
          <w:u w:val="single"/>
        </w:rPr>
        <w:t>Appendix A</w:t>
      </w:r>
      <w:r>
        <w:t>) to ensure that client’s data is protected while in transit.</w:t>
      </w:r>
    </w:p>
    <w:p w14:paraId="515B5F46" w14:textId="00D806FF" w:rsidR="006C269C" w:rsidRDefault="006C269C" w:rsidP="006C269C">
      <w:pPr>
        <w:pStyle w:val="ListParagraph"/>
        <w:ind w:left="1440"/>
      </w:pPr>
      <w:r w:rsidRPr="00371EF7">
        <w:rPr>
          <w:sz w:val="36"/>
          <w:szCs w:val="32"/>
        </w:rPr>
        <w:t>□</w:t>
      </w:r>
      <w:r w:rsidRPr="000C7CC5">
        <w:t xml:space="preserve"> </w:t>
      </w:r>
      <w:r>
        <w:t xml:space="preserve">.csv   </w:t>
      </w:r>
      <w:r w:rsidRPr="00371EF7">
        <w:rPr>
          <w:sz w:val="36"/>
          <w:szCs w:val="32"/>
        </w:rPr>
        <w:t>□</w:t>
      </w:r>
      <w:r w:rsidRPr="000C7CC5">
        <w:t xml:space="preserve"> </w:t>
      </w:r>
      <w:r>
        <w:t>.</w:t>
      </w:r>
      <w:proofErr w:type="spellStart"/>
      <w:proofErr w:type="gramStart"/>
      <w:r>
        <w:t>xls</w:t>
      </w:r>
      <w:proofErr w:type="spellEnd"/>
      <w:r>
        <w:t xml:space="preserve">  </w:t>
      </w:r>
      <w:r w:rsidRPr="00371EF7">
        <w:rPr>
          <w:sz w:val="36"/>
          <w:szCs w:val="32"/>
        </w:rPr>
        <w:t>□</w:t>
      </w:r>
      <w:proofErr w:type="gramEnd"/>
      <w:r w:rsidRPr="000C7CC5">
        <w:t xml:space="preserve"> </w:t>
      </w:r>
      <w:r>
        <w:t xml:space="preserve">.sav   </w:t>
      </w:r>
      <w:r w:rsidRPr="00371EF7">
        <w:rPr>
          <w:sz w:val="36"/>
          <w:szCs w:val="32"/>
        </w:rPr>
        <w:t>□</w:t>
      </w:r>
      <w:r w:rsidRPr="000C7CC5">
        <w:t xml:space="preserve"> </w:t>
      </w:r>
      <w:r>
        <w:t>Other (specify: __________________)</w:t>
      </w:r>
    </w:p>
    <w:p w14:paraId="3E51F7BD" w14:textId="6999EE64" w:rsidR="006C269C" w:rsidRDefault="006C269C" w:rsidP="006C269C">
      <w:pPr>
        <w:pStyle w:val="ListParagraph"/>
        <w:ind w:left="1440"/>
      </w:pPr>
    </w:p>
    <w:p w14:paraId="3D980368" w14:textId="77777777" w:rsidR="00AC0753" w:rsidRPr="00CD2011" w:rsidRDefault="00AC0753" w:rsidP="00AC0753">
      <w:pPr>
        <w:pStyle w:val="ListParagraph"/>
        <w:rPr>
          <w:b/>
        </w:rPr>
      </w:pPr>
    </w:p>
    <w:p w14:paraId="0BC7880C" w14:textId="7BA731C9" w:rsidR="00CD2011" w:rsidRPr="0050585A" w:rsidRDefault="00CD2011" w:rsidP="00C3242A">
      <w:pPr>
        <w:pStyle w:val="ListParagraph"/>
        <w:numPr>
          <w:ilvl w:val="0"/>
          <w:numId w:val="1"/>
        </w:numPr>
        <w:rPr>
          <w:b/>
        </w:rPr>
      </w:pPr>
      <w:r w:rsidRPr="0050585A">
        <w:rPr>
          <w:b/>
        </w:rPr>
        <w:t>Obligations of Data User</w:t>
      </w:r>
    </w:p>
    <w:p w14:paraId="5AA38371" w14:textId="0BEA5604" w:rsidR="00313D37" w:rsidRDefault="00313D37" w:rsidP="00996DF6">
      <w:pPr>
        <w:pStyle w:val="ListParagraph"/>
        <w:numPr>
          <w:ilvl w:val="0"/>
          <w:numId w:val="6"/>
        </w:numPr>
      </w:pPr>
      <w:r>
        <w:t>The Data User must provide a Curriculum Vitae to the Covered Entity</w:t>
      </w:r>
      <w:r w:rsidR="00827986">
        <w:t xml:space="preserve"> for self and key contributors</w:t>
      </w:r>
      <w:r>
        <w:t>.</w:t>
      </w:r>
    </w:p>
    <w:p w14:paraId="074C77FA" w14:textId="77777777" w:rsidR="00313D37" w:rsidRPr="0050585A" w:rsidRDefault="00313D37" w:rsidP="0050585A">
      <w:pPr>
        <w:pStyle w:val="ListParagraph"/>
        <w:ind w:left="1080"/>
      </w:pPr>
    </w:p>
    <w:p w14:paraId="43D14EBA" w14:textId="05F6F545" w:rsidR="00996DF6" w:rsidRDefault="00AC0753" w:rsidP="00996DF6">
      <w:pPr>
        <w:pStyle w:val="ListParagraph"/>
        <w:numPr>
          <w:ilvl w:val="0"/>
          <w:numId w:val="6"/>
        </w:numPr>
      </w:pPr>
      <w:r w:rsidRPr="00996DF6">
        <w:rPr>
          <w:i/>
        </w:rPr>
        <w:t>Performance of Activities.</w:t>
      </w:r>
      <w:r>
        <w:t xml:space="preserve"> Data User may use and </w:t>
      </w:r>
      <w:r w:rsidR="00F1198E">
        <w:t xml:space="preserve">share findings resulting from analysis of </w:t>
      </w:r>
      <w:r>
        <w:t>the Limited Data Set received from Covered Entity only in connection with the performance of the evaluation/research activities</w:t>
      </w:r>
      <w:r w:rsidR="00996DF6">
        <w:t xml:space="preserve"> </w:t>
      </w:r>
      <w:r w:rsidR="00037747">
        <w:t>(“Activities”)</w:t>
      </w:r>
      <w:r>
        <w:t xml:space="preserve"> described below </w:t>
      </w:r>
    </w:p>
    <w:p w14:paraId="33D0FC78" w14:textId="77777777" w:rsidR="00CD1FB0" w:rsidRDefault="00CD1FB0" w:rsidP="0050585A">
      <w:pPr>
        <w:pStyle w:val="ListParagraph"/>
        <w:ind w:left="1080"/>
      </w:pPr>
    </w:p>
    <w:p w14:paraId="46579995" w14:textId="77777777" w:rsidR="00996DF6" w:rsidRDefault="00996DF6" w:rsidP="0050585A">
      <w:pPr>
        <w:pStyle w:val="ListParagraph"/>
        <w:ind w:left="1080"/>
      </w:pPr>
    </w:p>
    <w:p w14:paraId="6459F63F" w14:textId="1B15C78E" w:rsidR="00996DF6" w:rsidRPr="0050585A" w:rsidRDefault="75C76C21" w:rsidP="00996DF6">
      <w:pPr>
        <w:pStyle w:val="ListParagraph"/>
        <w:numPr>
          <w:ilvl w:val="0"/>
          <w:numId w:val="6"/>
        </w:numPr>
      </w:pPr>
      <w:r>
        <w:lastRenderedPageBreak/>
        <w:t>NCOA requires a high-level overview of the goals, objectives, research designs/approach, measures, and any plans to merge or link NCOA data sources to other data sources (e.g. national health data sources) written in laymen’s terms in the section below. Attach additional information, if needed.</w:t>
      </w:r>
    </w:p>
    <w:p w14:paraId="447178FE" w14:textId="4845DB90" w:rsidR="00996DF6" w:rsidRPr="0050585A" w:rsidRDefault="00996DF6" w:rsidP="75C76C21">
      <w:pPr>
        <w:ind w:left="720"/>
      </w:pPr>
    </w:p>
    <w:p w14:paraId="4F19DB0C" w14:textId="4376EEEC" w:rsidR="00996DF6" w:rsidRPr="0050585A" w:rsidRDefault="75C76C21" w:rsidP="75C76C21">
      <w:pPr>
        <w:pStyle w:val="ListParagraph"/>
        <w:numPr>
          <w:ilvl w:val="0"/>
          <w:numId w:val="6"/>
        </w:numPr>
      </w:pPr>
      <w:r>
        <w:t>An Institutional Review Board (IRB) approval document from the Data User’s institution or other trusted entity is required, if applicable to the Data User’s institution. Please attach a copy.</w:t>
      </w:r>
    </w:p>
    <w:p w14:paraId="27464DA9" w14:textId="21640E8A" w:rsidR="00996DF6" w:rsidRDefault="00996DF6" w:rsidP="0050585A">
      <w:pPr>
        <w:pStyle w:val="ListParagraph"/>
        <w:ind w:left="1080"/>
      </w:pPr>
    </w:p>
    <w:p w14:paraId="70E7C063" w14:textId="182EDD40" w:rsidR="002C659B" w:rsidRDefault="75C76C21" w:rsidP="00996DF6">
      <w:pPr>
        <w:pStyle w:val="ListParagraph"/>
        <w:numPr>
          <w:ilvl w:val="0"/>
          <w:numId w:val="6"/>
        </w:numPr>
      </w:pPr>
      <w:r w:rsidRPr="75C76C21">
        <w:rPr>
          <w:i/>
          <w:iCs/>
        </w:rPr>
        <w:t xml:space="preserve">Value and Research Activity:  </w:t>
      </w:r>
      <w:r>
        <w:t>The research activity must add value and fill a gap in the scientific literature.  In the space provided below, please specify how the proposed research activity or analysis will be used to fill a gap in the scientific literature. Include citations.</w:t>
      </w:r>
    </w:p>
    <w:p w14:paraId="3B89E205" w14:textId="77777777" w:rsidR="00996DF6" w:rsidRPr="0050585A" w:rsidRDefault="00996DF6" w:rsidP="0050585A">
      <w:pPr>
        <w:pStyle w:val="ListParagraph"/>
        <w:ind w:left="1080"/>
      </w:pPr>
    </w:p>
    <w:p w14:paraId="2DEB12DD" w14:textId="58181602" w:rsidR="00CD1FB0" w:rsidRDefault="75C76C21" w:rsidP="00CD1FB0">
      <w:pPr>
        <w:pStyle w:val="ListParagraph"/>
        <w:numPr>
          <w:ilvl w:val="0"/>
          <w:numId w:val="6"/>
        </w:numPr>
      </w:pPr>
      <w:r w:rsidRPr="75C76C21">
        <w:rPr>
          <w:i/>
          <w:iCs/>
        </w:rPr>
        <w:t>Notice of Expected Publication or Dissemination.</w:t>
      </w:r>
      <w:r>
        <w:t xml:space="preserve"> The Data User must receive written approval by the Covered Entity prior to submitting and/or publishing findings developed with information derived from the Limited Data Set. This includes submission of a manuscript to peer-reviewed journals, abstracts for poster or oral presentations at conferences, or the sharing of findings with the media or other purposes. If the Data User’s findings are accepted by a journal or conference for presentation, publication, or other form of dissemination, the Data User must provide notice to the Covered Entity within 30 days after the acceptance.     </w:t>
      </w:r>
    </w:p>
    <w:p w14:paraId="0FB038AC" w14:textId="77777777" w:rsidR="00313D37" w:rsidRPr="00FA6E4E" w:rsidRDefault="00313D37" w:rsidP="0050585A">
      <w:pPr>
        <w:pStyle w:val="ListParagraph"/>
        <w:ind w:left="1080"/>
      </w:pPr>
    </w:p>
    <w:p w14:paraId="0286ACCB" w14:textId="2F112312" w:rsidR="00313D37" w:rsidRDefault="75C76C21" w:rsidP="00CD1FB0">
      <w:pPr>
        <w:pStyle w:val="ListParagraph"/>
        <w:numPr>
          <w:ilvl w:val="0"/>
          <w:numId w:val="6"/>
        </w:numPr>
      </w:pPr>
      <w:r w:rsidRPr="75C76C21">
        <w:rPr>
          <w:i/>
          <w:iCs/>
        </w:rPr>
        <w:t>Review of findings.</w:t>
      </w:r>
      <w:r>
        <w:t xml:space="preserve">  The Data User is required to provide the Covered Entity with an opportunity to review manuscripts or other products emanating from the Limited Data Set at least 30 days prior to time of dissemination through any venue previously noted.</w:t>
      </w:r>
    </w:p>
    <w:p w14:paraId="30C0EE5F" w14:textId="77777777" w:rsidR="00827986" w:rsidRDefault="00827986" w:rsidP="0050585A">
      <w:pPr>
        <w:pStyle w:val="ListParagraph"/>
      </w:pPr>
    </w:p>
    <w:p w14:paraId="1988D0DA" w14:textId="641A5BEA" w:rsidR="00827986" w:rsidRPr="00827986" w:rsidRDefault="75C76C21" w:rsidP="75C76C21">
      <w:pPr>
        <w:pStyle w:val="ListParagraph"/>
        <w:numPr>
          <w:ilvl w:val="0"/>
          <w:numId w:val="6"/>
        </w:numPr>
        <w:rPr>
          <w:i/>
          <w:iCs/>
        </w:rPr>
      </w:pPr>
      <w:r w:rsidRPr="75C76C21">
        <w:rPr>
          <w:i/>
          <w:iCs/>
        </w:rPr>
        <w:t xml:space="preserve">Sharing Reconfigured Dataset.  </w:t>
      </w:r>
      <w:r>
        <w:t>The Data User shall provide the Covered Entity with the updated data set, including data transformations, coded data, labels, syntax and associated manipulations of the data performed during the conduct of the research proposed.</w:t>
      </w:r>
    </w:p>
    <w:p w14:paraId="039F90BC" w14:textId="77777777" w:rsidR="00313D37" w:rsidRPr="0050585A" w:rsidRDefault="00313D37" w:rsidP="0050585A">
      <w:pPr>
        <w:pStyle w:val="ListParagraph"/>
        <w:rPr>
          <w:i/>
        </w:rPr>
      </w:pPr>
    </w:p>
    <w:p w14:paraId="0A6BDB65" w14:textId="566E759D" w:rsidR="00FD6BF1" w:rsidRPr="0050585A" w:rsidRDefault="75C76C21" w:rsidP="0050585A">
      <w:pPr>
        <w:pStyle w:val="ListParagraph"/>
        <w:numPr>
          <w:ilvl w:val="0"/>
          <w:numId w:val="6"/>
        </w:numPr>
      </w:pPr>
      <w:r w:rsidRPr="75C76C21">
        <w:rPr>
          <w:i/>
          <w:iCs/>
        </w:rPr>
        <w:t xml:space="preserve">Acknowledgment. </w:t>
      </w:r>
      <w:r>
        <w:t>All products developed with information derived from the Limited Data Set will acknowledge the Administration for Community Living/Administration on Aging as the primary funding source and include a statement that reads “Opinions expressed do not necessarily represent official Administration for Community Living/Administration on Aging policy” on any publications/materials. Acknowledgment of NCOA staff, or listing as co-authors, is also acceptable in accordance to guidelines clarified in the International Committee of Medical Journal Editors and authorship guidelines established by the HHS Office of Research Integrity.</w:t>
      </w:r>
    </w:p>
    <w:p w14:paraId="511A4937" w14:textId="77777777" w:rsidR="00CD1FB0" w:rsidRDefault="00CD1FB0" w:rsidP="00CD1FB0">
      <w:pPr>
        <w:pStyle w:val="ListParagraph"/>
        <w:ind w:left="1080"/>
        <w:rPr>
          <w:i/>
        </w:rPr>
      </w:pPr>
    </w:p>
    <w:p w14:paraId="69FAF32A" w14:textId="0AA6111E" w:rsidR="003B6CA3" w:rsidRPr="0050585A" w:rsidRDefault="75C76C21" w:rsidP="003B6CA3">
      <w:pPr>
        <w:pStyle w:val="ListParagraph"/>
        <w:numPr>
          <w:ilvl w:val="0"/>
          <w:numId w:val="6"/>
        </w:numPr>
      </w:pPr>
      <w:r w:rsidRPr="75C76C21">
        <w:rPr>
          <w:i/>
          <w:iCs/>
        </w:rPr>
        <w:t>Limitations</w:t>
      </w:r>
      <w:r>
        <w:t>.  The Data User may not use the Limited Data Set for any research or evaluation not explicitly outlined in this agreement. If the scope of research requires revision, a written amendment should be made describing those changes to the original agreement. Data User shall not use or further disclose the Limited Data Set except as permitted by this Agreement.</w:t>
      </w:r>
    </w:p>
    <w:p w14:paraId="1598D737" w14:textId="77777777" w:rsidR="003B6CA3" w:rsidRPr="0050585A" w:rsidRDefault="003B6CA3" w:rsidP="0050585A">
      <w:pPr>
        <w:pStyle w:val="ListParagraph"/>
        <w:ind w:left="1080"/>
      </w:pPr>
    </w:p>
    <w:p w14:paraId="3EADFA08" w14:textId="1FEB6752" w:rsidR="00AC0753" w:rsidRDefault="75C76C21" w:rsidP="0050585A">
      <w:pPr>
        <w:pStyle w:val="ListParagraph"/>
        <w:numPr>
          <w:ilvl w:val="0"/>
          <w:numId w:val="6"/>
        </w:numPr>
      </w:pPr>
      <w:r w:rsidRPr="75C76C21">
        <w:rPr>
          <w:i/>
          <w:iCs/>
        </w:rPr>
        <w:t>Permitted Access to Limited Data Set.</w:t>
      </w:r>
      <w:r>
        <w:t xml:space="preserve"> Data User shall limit the use or receipt of the Limited Data Set to the following individuals or classes of individuals, such as temporary research assistants or fellows under the </w:t>
      </w:r>
      <w:r>
        <w:lastRenderedPageBreak/>
        <w:t>Data User’s supervision, who need the Limited Data Set for the performance of the Activities. NCOA should be notified of additions/changes to the list within 15 days of changes.</w:t>
      </w:r>
    </w:p>
    <w:p w14:paraId="335DD2D6" w14:textId="77777777" w:rsidR="00661409" w:rsidRDefault="00661409" w:rsidP="00661409">
      <w:pPr>
        <w:pStyle w:val="ListParagraph"/>
      </w:pPr>
    </w:p>
    <w:tbl>
      <w:tblPr>
        <w:tblStyle w:val="TableGrid"/>
        <w:tblW w:w="0" w:type="auto"/>
        <w:tblInd w:w="720" w:type="dxa"/>
        <w:tblLook w:val="04A0" w:firstRow="1" w:lastRow="0" w:firstColumn="1" w:lastColumn="0" w:noHBand="0" w:noVBand="1"/>
      </w:tblPr>
      <w:tblGrid>
        <w:gridCol w:w="2965"/>
        <w:gridCol w:w="1980"/>
        <w:gridCol w:w="1931"/>
        <w:gridCol w:w="2700"/>
      </w:tblGrid>
      <w:tr w:rsidR="004A1CBA" w14:paraId="69332785" w14:textId="3BBE362F" w:rsidTr="004A1CBA">
        <w:tc>
          <w:tcPr>
            <w:tcW w:w="2965" w:type="dxa"/>
          </w:tcPr>
          <w:p w14:paraId="316E22A0" w14:textId="7B73312E" w:rsidR="004A1CBA" w:rsidRPr="00FA6E4E" w:rsidRDefault="004A1CBA" w:rsidP="00FA6E4E">
            <w:pPr>
              <w:pStyle w:val="ListParagraph"/>
              <w:ind w:left="0"/>
              <w:jc w:val="center"/>
              <w:rPr>
                <w:b/>
              </w:rPr>
            </w:pPr>
            <w:r w:rsidRPr="00FA6E4E">
              <w:rPr>
                <w:b/>
              </w:rPr>
              <w:t>Name</w:t>
            </w:r>
          </w:p>
        </w:tc>
        <w:tc>
          <w:tcPr>
            <w:tcW w:w="1980" w:type="dxa"/>
          </w:tcPr>
          <w:p w14:paraId="1F64D081" w14:textId="4F897418" w:rsidR="004A1CBA" w:rsidRPr="00FA6E4E" w:rsidRDefault="004A1CBA" w:rsidP="00FA6E4E">
            <w:pPr>
              <w:pStyle w:val="ListParagraph"/>
              <w:ind w:left="0"/>
              <w:jc w:val="center"/>
              <w:rPr>
                <w:b/>
              </w:rPr>
            </w:pPr>
            <w:r w:rsidRPr="00FA6E4E">
              <w:rPr>
                <w:b/>
              </w:rPr>
              <w:t>Role</w:t>
            </w:r>
          </w:p>
        </w:tc>
        <w:tc>
          <w:tcPr>
            <w:tcW w:w="1931" w:type="dxa"/>
          </w:tcPr>
          <w:p w14:paraId="2BCBE97A" w14:textId="45957C4A" w:rsidR="004A1CBA" w:rsidRPr="00FA6E4E" w:rsidRDefault="004A1CBA" w:rsidP="00FA6E4E">
            <w:pPr>
              <w:pStyle w:val="ListParagraph"/>
              <w:ind w:left="0"/>
              <w:jc w:val="center"/>
              <w:rPr>
                <w:b/>
              </w:rPr>
            </w:pPr>
            <w:r w:rsidRPr="00FA6E4E">
              <w:rPr>
                <w:b/>
              </w:rPr>
              <w:t>Affiliation</w:t>
            </w:r>
          </w:p>
        </w:tc>
        <w:tc>
          <w:tcPr>
            <w:tcW w:w="2700" w:type="dxa"/>
          </w:tcPr>
          <w:p w14:paraId="0B318278" w14:textId="5C43B036" w:rsidR="004A1CBA" w:rsidRPr="00FA6E4E" w:rsidRDefault="004A1CBA" w:rsidP="00FA6E4E">
            <w:pPr>
              <w:pStyle w:val="ListParagraph"/>
              <w:ind w:left="0"/>
              <w:jc w:val="center"/>
              <w:rPr>
                <w:b/>
              </w:rPr>
            </w:pPr>
            <w:r w:rsidRPr="00FA6E4E">
              <w:rPr>
                <w:b/>
              </w:rPr>
              <w:t>Email address</w:t>
            </w:r>
          </w:p>
        </w:tc>
      </w:tr>
      <w:tr w:rsidR="004A1CBA" w14:paraId="4A946C36" w14:textId="18B626B4" w:rsidTr="004A1CBA">
        <w:tc>
          <w:tcPr>
            <w:tcW w:w="2965" w:type="dxa"/>
          </w:tcPr>
          <w:p w14:paraId="6A7FF986" w14:textId="77777777" w:rsidR="004A1CBA" w:rsidRDefault="004A1CBA" w:rsidP="00B00517">
            <w:pPr>
              <w:pStyle w:val="ListParagraph"/>
              <w:ind w:left="0"/>
            </w:pPr>
          </w:p>
        </w:tc>
        <w:tc>
          <w:tcPr>
            <w:tcW w:w="1980" w:type="dxa"/>
          </w:tcPr>
          <w:p w14:paraId="22B7B6B3" w14:textId="77777777" w:rsidR="004A1CBA" w:rsidRDefault="004A1CBA" w:rsidP="00B00517">
            <w:pPr>
              <w:pStyle w:val="ListParagraph"/>
              <w:ind w:left="0"/>
            </w:pPr>
          </w:p>
        </w:tc>
        <w:tc>
          <w:tcPr>
            <w:tcW w:w="1931" w:type="dxa"/>
          </w:tcPr>
          <w:p w14:paraId="59146B95" w14:textId="77777777" w:rsidR="004A1CBA" w:rsidRDefault="004A1CBA" w:rsidP="00B00517">
            <w:pPr>
              <w:pStyle w:val="ListParagraph"/>
              <w:ind w:left="0"/>
            </w:pPr>
          </w:p>
        </w:tc>
        <w:tc>
          <w:tcPr>
            <w:tcW w:w="2700" w:type="dxa"/>
          </w:tcPr>
          <w:p w14:paraId="1EF792EC" w14:textId="0B1FABF4" w:rsidR="004A1CBA" w:rsidRDefault="004A1CBA" w:rsidP="00B00517">
            <w:pPr>
              <w:pStyle w:val="ListParagraph"/>
              <w:ind w:left="0"/>
            </w:pPr>
          </w:p>
        </w:tc>
      </w:tr>
      <w:tr w:rsidR="004A1CBA" w14:paraId="42F2DC9E" w14:textId="26F913E3" w:rsidTr="004A1CBA">
        <w:tc>
          <w:tcPr>
            <w:tcW w:w="2965" w:type="dxa"/>
          </w:tcPr>
          <w:p w14:paraId="3B0827FD" w14:textId="77777777" w:rsidR="004A1CBA" w:rsidRDefault="004A1CBA" w:rsidP="00B00517">
            <w:pPr>
              <w:pStyle w:val="ListParagraph"/>
              <w:ind w:left="0"/>
            </w:pPr>
          </w:p>
        </w:tc>
        <w:tc>
          <w:tcPr>
            <w:tcW w:w="1980" w:type="dxa"/>
          </w:tcPr>
          <w:p w14:paraId="311FEB9B" w14:textId="77777777" w:rsidR="004A1CBA" w:rsidRDefault="004A1CBA" w:rsidP="00B00517">
            <w:pPr>
              <w:pStyle w:val="ListParagraph"/>
              <w:ind w:left="0"/>
            </w:pPr>
          </w:p>
        </w:tc>
        <w:tc>
          <w:tcPr>
            <w:tcW w:w="1931" w:type="dxa"/>
          </w:tcPr>
          <w:p w14:paraId="540AF2BD" w14:textId="77777777" w:rsidR="004A1CBA" w:rsidRDefault="004A1CBA" w:rsidP="00B00517">
            <w:pPr>
              <w:pStyle w:val="ListParagraph"/>
              <w:ind w:left="0"/>
            </w:pPr>
          </w:p>
        </w:tc>
        <w:tc>
          <w:tcPr>
            <w:tcW w:w="2700" w:type="dxa"/>
          </w:tcPr>
          <w:p w14:paraId="3C7CC29B" w14:textId="644F5F61" w:rsidR="004A1CBA" w:rsidRDefault="004A1CBA" w:rsidP="00B00517">
            <w:pPr>
              <w:pStyle w:val="ListParagraph"/>
              <w:ind w:left="0"/>
            </w:pPr>
          </w:p>
        </w:tc>
      </w:tr>
      <w:tr w:rsidR="004A1CBA" w14:paraId="6385A815" w14:textId="4DC663FD" w:rsidTr="004A1CBA">
        <w:tc>
          <w:tcPr>
            <w:tcW w:w="2965" w:type="dxa"/>
          </w:tcPr>
          <w:p w14:paraId="7A066CB7" w14:textId="77777777" w:rsidR="004A1CBA" w:rsidRDefault="004A1CBA" w:rsidP="00B00517">
            <w:pPr>
              <w:pStyle w:val="ListParagraph"/>
              <w:ind w:left="0"/>
            </w:pPr>
          </w:p>
        </w:tc>
        <w:tc>
          <w:tcPr>
            <w:tcW w:w="1980" w:type="dxa"/>
          </w:tcPr>
          <w:p w14:paraId="3FB83840" w14:textId="77777777" w:rsidR="004A1CBA" w:rsidRDefault="004A1CBA" w:rsidP="00B00517">
            <w:pPr>
              <w:pStyle w:val="ListParagraph"/>
              <w:ind w:left="0"/>
            </w:pPr>
          </w:p>
        </w:tc>
        <w:tc>
          <w:tcPr>
            <w:tcW w:w="1931" w:type="dxa"/>
          </w:tcPr>
          <w:p w14:paraId="216A72F9" w14:textId="77777777" w:rsidR="004A1CBA" w:rsidRDefault="004A1CBA" w:rsidP="00B00517">
            <w:pPr>
              <w:pStyle w:val="ListParagraph"/>
              <w:ind w:left="0"/>
            </w:pPr>
          </w:p>
        </w:tc>
        <w:tc>
          <w:tcPr>
            <w:tcW w:w="2700" w:type="dxa"/>
          </w:tcPr>
          <w:p w14:paraId="4EF6C0D1" w14:textId="55FE8CC0" w:rsidR="004A1CBA" w:rsidRDefault="004A1CBA" w:rsidP="00B00517">
            <w:pPr>
              <w:pStyle w:val="ListParagraph"/>
              <w:ind w:left="0"/>
            </w:pPr>
          </w:p>
        </w:tc>
      </w:tr>
      <w:tr w:rsidR="004A1CBA" w14:paraId="7AAFC205" w14:textId="00537B44" w:rsidTr="004A1CBA">
        <w:tc>
          <w:tcPr>
            <w:tcW w:w="2965" w:type="dxa"/>
          </w:tcPr>
          <w:p w14:paraId="198E145C" w14:textId="77777777" w:rsidR="004A1CBA" w:rsidRDefault="004A1CBA" w:rsidP="00B00517">
            <w:pPr>
              <w:pStyle w:val="ListParagraph"/>
              <w:ind w:left="0"/>
            </w:pPr>
          </w:p>
        </w:tc>
        <w:tc>
          <w:tcPr>
            <w:tcW w:w="1980" w:type="dxa"/>
          </w:tcPr>
          <w:p w14:paraId="40EA1F64" w14:textId="77777777" w:rsidR="004A1CBA" w:rsidRDefault="004A1CBA" w:rsidP="00B00517">
            <w:pPr>
              <w:pStyle w:val="ListParagraph"/>
              <w:ind w:left="0"/>
            </w:pPr>
          </w:p>
        </w:tc>
        <w:tc>
          <w:tcPr>
            <w:tcW w:w="1931" w:type="dxa"/>
          </w:tcPr>
          <w:p w14:paraId="49A4F298" w14:textId="77777777" w:rsidR="004A1CBA" w:rsidRDefault="004A1CBA" w:rsidP="00B00517">
            <w:pPr>
              <w:pStyle w:val="ListParagraph"/>
              <w:ind w:left="0"/>
            </w:pPr>
          </w:p>
        </w:tc>
        <w:tc>
          <w:tcPr>
            <w:tcW w:w="2700" w:type="dxa"/>
          </w:tcPr>
          <w:p w14:paraId="1DAC83E5" w14:textId="51551F77" w:rsidR="004A1CBA" w:rsidRDefault="004A1CBA" w:rsidP="00B00517">
            <w:pPr>
              <w:pStyle w:val="ListParagraph"/>
              <w:ind w:left="0"/>
            </w:pPr>
          </w:p>
        </w:tc>
      </w:tr>
      <w:tr w:rsidR="004A1CBA" w14:paraId="4AF703E5" w14:textId="086C6611" w:rsidTr="004A1CBA">
        <w:tc>
          <w:tcPr>
            <w:tcW w:w="2965" w:type="dxa"/>
          </w:tcPr>
          <w:p w14:paraId="43B32749" w14:textId="77777777" w:rsidR="004A1CBA" w:rsidRDefault="004A1CBA" w:rsidP="00B00517">
            <w:pPr>
              <w:pStyle w:val="ListParagraph"/>
              <w:ind w:left="0"/>
            </w:pPr>
          </w:p>
        </w:tc>
        <w:tc>
          <w:tcPr>
            <w:tcW w:w="1980" w:type="dxa"/>
          </w:tcPr>
          <w:p w14:paraId="20114DCC" w14:textId="77777777" w:rsidR="004A1CBA" w:rsidRDefault="004A1CBA" w:rsidP="00B00517">
            <w:pPr>
              <w:pStyle w:val="ListParagraph"/>
              <w:ind w:left="0"/>
            </w:pPr>
          </w:p>
        </w:tc>
        <w:tc>
          <w:tcPr>
            <w:tcW w:w="1931" w:type="dxa"/>
          </w:tcPr>
          <w:p w14:paraId="711C8236" w14:textId="77777777" w:rsidR="004A1CBA" w:rsidRDefault="004A1CBA" w:rsidP="00B00517">
            <w:pPr>
              <w:pStyle w:val="ListParagraph"/>
              <w:ind w:left="0"/>
            </w:pPr>
          </w:p>
        </w:tc>
        <w:tc>
          <w:tcPr>
            <w:tcW w:w="2700" w:type="dxa"/>
          </w:tcPr>
          <w:p w14:paraId="41944EED" w14:textId="1F6E9A27" w:rsidR="004A1CBA" w:rsidRDefault="004A1CBA" w:rsidP="00B00517">
            <w:pPr>
              <w:pStyle w:val="ListParagraph"/>
              <w:ind w:left="0"/>
            </w:pPr>
          </w:p>
        </w:tc>
      </w:tr>
      <w:tr w:rsidR="004A1CBA" w14:paraId="71E05CE5" w14:textId="2B64F2D3" w:rsidTr="004A1CBA">
        <w:tc>
          <w:tcPr>
            <w:tcW w:w="2965" w:type="dxa"/>
          </w:tcPr>
          <w:p w14:paraId="015D4302" w14:textId="77777777" w:rsidR="004A1CBA" w:rsidRDefault="004A1CBA" w:rsidP="00B00517">
            <w:pPr>
              <w:pStyle w:val="ListParagraph"/>
              <w:ind w:left="0"/>
            </w:pPr>
          </w:p>
        </w:tc>
        <w:tc>
          <w:tcPr>
            <w:tcW w:w="1980" w:type="dxa"/>
          </w:tcPr>
          <w:p w14:paraId="6B730043" w14:textId="77777777" w:rsidR="004A1CBA" w:rsidRDefault="004A1CBA" w:rsidP="00B00517">
            <w:pPr>
              <w:pStyle w:val="ListParagraph"/>
              <w:ind w:left="0"/>
            </w:pPr>
          </w:p>
        </w:tc>
        <w:tc>
          <w:tcPr>
            <w:tcW w:w="1931" w:type="dxa"/>
          </w:tcPr>
          <w:p w14:paraId="033344D9" w14:textId="77777777" w:rsidR="004A1CBA" w:rsidRDefault="004A1CBA" w:rsidP="00B00517">
            <w:pPr>
              <w:pStyle w:val="ListParagraph"/>
              <w:ind w:left="0"/>
            </w:pPr>
          </w:p>
        </w:tc>
        <w:tc>
          <w:tcPr>
            <w:tcW w:w="2700" w:type="dxa"/>
          </w:tcPr>
          <w:p w14:paraId="5AC4596C" w14:textId="32F1D98A" w:rsidR="004A1CBA" w:rsidRDefault="004A1CBA" w:rsidP="00B00517">
            <w:pPr>
              <w:pStyle w:val="ListParagraph"/>
              <w:ind w:left="0"/>
            </w:pPr>
          </w:p>
        </w:tc>
      </w:tr>
      <w:tr w:rsidR="004A1CBA" w14:paraId="300DE3EF" w14:textId="3138477A" w:rsidTr="004A1CBA">
        <w:tc>
          <w:tcPr>
            <w:tcW w:w="2965" w:type="dxa"/>
          </w:tcPr>
          <w:p w14:paraId="4758ADBC" w14:textId="77777777" w:rsidR="004A1CBA" w:rsidRDefault="004A1CBA" w:rsidP="00B00517">
            <w:pPr>
              <w:pStyle w:val="ListParagraph"/>
              <w:ind w:left="0"/>
            </w:pPr>
          </w:p>
        </w:tc>
        <w:tc>
          <w:tcPr>
            <w:tcW w:w="1980" w:type="dxa"/>
          </w:tcPr>
          <w:p w14:paraId="6819AC08" w14:textId="77777777" w:rsidR="004A1CBA" w:rsidRDefault="004A1CBA" w:rsidP="00B00517">
            <w:pPr>
              <w:pStyle w:val="ListParagraph"/>
              <w:ind w:left="0"/>
            </w:pPr>
          </w:p>
        </w:tc>
        <w:tc>
          <w:tcPr>
            <w:tcW w:w="1931" w:type="dxa"/>
          </w:tcPr>
          <w:p w14:paraId="650D49ED" w14:textId="77777777" w:rsidR="004A1CBA" w:rsidRDefault="004A1CBA" w:rsidP="00B00517">
            <w:pPr>
              <w:pStyle w:val="ListParagraph"/>
              <w:ind w:left="0"/>
            </w:pPr>
          </w:p>
        </w:tc>
        <w:tc>
          <w:tcPr>
            <w:tcW w:w="2700" w:type="dxa"/>
          </w:tcPr>
          <w:p w14:paraId="571AE032" w14:textId="18C8A922" w:rsidR="004A1CBA" w:rsidRDefault="004A1CBA" w:rsidP="00B00517">
            <w:pPr>
              <w:pStyle w:val="ListParagraph"/>
              <w:ind w:left="0"/>
            </w:pPr>
          </w:p>
        </w:tc>
      </w:tr>
      <w:tr w:rsidR="004A1CBA" w14:paraId="0A2D0F5C" w14:textId="305A3E78" w:rsidTr="004A1CBA">
        <w:tc>
          <w:tcPr>
            <w:tcW w:w="2965" w:type="dxa"/>
          </w:tcPr>
          <w:p w14:paraId="1FEE0B1D" w14:textId="77777777" w:rsidR="004A1CBA" w:rsidRDefault="004A1CBA" w:rsidP="00B00517">
            <w:pPr>
              <w:pStyle w:val="ListParagraph"/>
              <w:ind w:left="0"/>
            </w:pPr>
          </w:p>
        </w:tc>
        <w:tc>
          <w:tcPr>
            <w:tcW w:w="1980" w:type="dxa"/>
          </w:tcPr>
          <w:p w14:paraId="3428038D" w14:textId="77777777" w:rsidR="004A1CBA" w:rsidRDefault="004A1CBA" w:rsidP="00B00517">
            <w:pPr>
              <w:pStyle w:val="ListParagraph"/>
              <w:ind w:left="0"/>
            </w:pPr>
          </w:p>
        </w:tc>
        <w:tc>
          <w:tcPr>
            <w:tcW w:w="1931" w:type="dxa"/>
          </w:tcPr>
          <w:p w14:paraId="3C1134D4" w14:textId="77777777" w:rsidR="004A1CBA" w:rsidRDefault="004A1CBA" w:rsidP="00B00517">
            <w:pPr>
              <w:pStyle w:val="ListParagraph"/>
              <w:ind w:left="0"/>
            </w:pPr>
          </w:p>
        </w:tc>
        <w:tc>
          <w:tcPr>
            <w:tcW w:w="2700" w:type="dxa"/>
          </w:tcPr>
          <w:p w14:paraId="111B5A50" w14:textId="14EF515E" w:rsidR="004A1CBA" w:rsidRDefault="004A1CBA" w:rsidP="00B00517">
            <w:pPr>
              <w:pStyle w:val="ListParagraph"/>
              <w:ind w:left="0"/>
            </w:pPr>
          </w:p>
        </w:tc>
      </w:tr>
      <w:tr w:rsidR="004A1CBA" w14:paraId="568466E3" w14:textId="7315E3EC" w:rsidTr="004A1CBA">
        <w:tc>
          <w:tcPr>
            <w:tcW w:w="2965" w:type="dxa"/>
          </w:tcPr>
          <w:p w14:paraId="7DB2FC42" w14:textId="77777777" w:rsidR="004A1CBA" w:rsidRDefault="004A1CBA" w:rsidP="00B00517">
            <w:pPr>
              <w:pStyle w:val="ListParagraph"/>
              <w:ind w:left="0"/>
            </w:pPr>
          </w:p>
        </w:tc>
        <w:tc>
          <w:tcPr>
            <w:tcW w:w="1980" w:type="dxa"/>
          </w:tcPr>
          <w:p w14:paraId="71CF2876" w14:textId="77777777" w:rsidR="004A1CBA" w:rsidRDefault="004A1CBA" w:rsidP="00B00517">
            <w:pPr>
              <w:pStyle w:val="ListParagraph"/>
              <w:ind w:left="0"/>
            </w:pPr>
          </w:p>
        </w:tc>
        <w:tc>
          <w:tcPr>
            <w:tcW w:w="1931" w:type="dxa"/>
          </w:tcPr>
          <w:p w14:paraId="7050FC78" w14:textId="77777777" w:rsidR="004A1CBA" w:rsidRDefault="004A1CBA" w:rsidP="00B00517">
            <w:pPr>
              <w:pStyle w:val="ListParagraph"/>
              <w:ind w:left="0"/>
            </w:pPr>
          </w:p>
        </w:tc>
        <w:tc>
          <w:tcPr>
            <w:tcW w:w="2700" w:type="dxa"/>
          </w:tcPr>
          <w:p w14:paraId="29D5D816" w14:textId="30240142" w:rsidR="004A1CBA" w:rsidRDefault="004A1CBA" w:rsidP="00B00517">
            <w:pPr>
              <w:pStyle w:val="ListParagraph"/>
              <w:ind w:left="0"/>
            </w:pPr>
          </w:p>
        </w:tc>
      </w:tr>
    </w:tbl>
    <w:p w14:paraId="306BF67F" w14:textId="77777777" w:rsidR="00DC33B5" w:rsidRDefault="00DC33B5" w:rsidP="00FA6E4E"/>
    <w:p w14:paraId="36515672" w14:textId="24E769D7" w:rsidR="006C269C" w:rsidRPr="00DC33B5" w:rsidRDefault="75C76C21" w:rsidP="0050585A">
      <w:pPr>
        <w:pStyle w:val="ListParagraph"/>
        <w:numPr>
          <w:ilvl w:val="0"/>
          <w:numId w:val="6"/>
        </w:numPr>
      </w:pPr>
      <w:r w:rsidRPr="75C76C21">
        <w:rPr>
          <w:i/>
          <w:iCs/>
        </w:rPr>
        <w:t xml:space="preserve">Assurances of Data Users Non-Employee Agents. </w:t>
      </w:r>
      <w:r>
        <w:t xml:space="preserve">Data User shall not disclose the Limited Data </w:t>
      </w:r>
    </w:p>
    <w:p w14:paraId="2706AF2C" w14:textId="5CD427A8" w:rsidR="00010C1F" w:rsidRDefault="00DC33B5" w:rsidP="0050585A">
      <w:pPr>
        <w:pStyle w:val="ListParagraph"/>
        <w:ind w:left="1080"/>
      </w:pPr>
      <w:r w:rsidRPr="00DC33B5">
        <w:t xml:space="preserve">Set to any non-employee agent or subcontractor of Data User except with the prior written consent of Covered Entity. Data User shall ensure that any agents, including subcontractors, to whom it provides the Limited Data </w:t>
      </w:r>
      <w:r w:rsidR="006C69D6" w:rsidRPr="00DC33B5">
        <w:t>Set,</w:t>
      </w:r>
      <w:r w:rsidRPr="00DC33B5">
        <w:t xml:space="preserve"> agree in writing to be bound by the same restrictions and conditions that apply to Data User with respect to </w:t>
      </w:r>
      <w:r w:rsidR="00371EF7">
        <w:t>the</w:t>
      </w:r>
      <w:r w:rsidRPr="00DC33B5">
        <w:t xml:space="preserve"> Limited Data Set.</w:t>
      </w:r>
    </w:p>
    <w:p w14:paraId="54268C7E" w14:textId="3D75F930" w:rsidR="006C69D6" w:rsidRDefault="006C69D6" w:rsidP="0050585A">
      <w:pPr>
        <w:pStyle w:val="ListParagraph"/>
        <w:ind w:left="1080"/>
      </w:pPr>
    </w:p>
    <w:p w14:paraId="1FB414F0" w14:textId="5B914B57" w:rsidR="00313D37" w:rsidRPr="006C269C" w:rsidRDefault="75C76C21" w:rsidP="0050585A">
      <w:pPr>
        <w:pStyle w:val="ListParagraph"/>
        <w:numPr>
          <w:ilvl w:val="0"/>
          <w:numId w:val="6"/>
        </w:numPr>
      </w:pPr>
      <w:r w:rsidRPr="75C76C21">
        <w:rPr>
          <w:i/>
          <w:iCs/>
        </w:rPr>
        <w:t xml:space="preserve">Data Privacy &amp; Security Safeguards. </w:t>
      </w:r>
      <w:r>
        <w:t xml:space="preserve">Data User, including those permitted access as listed in k. above, shall adhere to </w:t>
      </w:r>
      <w:r w:rsidRPr="75C76C21">
        <w:rPr>
          <w:b/>
          <w:bCs/>
          <w:i/>
          <w:iCs/>
        </w:rPr>
        <w:t xml:space="preserve">NCOA’s </w:t>
      </w:r>
      <w:r w:rsidRPr="75C76C21">
        <w:rPr>
          <w:b/>
          <w:bCs/>
          <w:i/>
          <w:iCs/>
          <w:color w:val="000000" w:themeColor="text1"/>
        </w:rPr>
        <w:t xml:space="preserve">Client Data Sharing and Protection </w:t>
      </w:r>
      <w:proofErr w:type="gramStart"/>
      <w:r w:rsidRPr="75C76C21">
        <w:rPr>
          <w:b/>
          <w:bCs/>
          <w:i/>
          <w:iCs/>
          <w:color w:val="000000" w:themeColor="text1"/>
        </w:rPr>
        <w:t>Agreement</w:t>
      </w:r>
      <w:r>
        <w:t xml:space="preserve">  (</w:t>
      </w:r>
      <w:proofErr w:type="gramEnd"/>
      <w:r w:rsidRPr="75C76C21">
        <w:rPr>
          <w:u w:val="single"/>
        </w:rPr>
        <w:t>Appendix A</w:t>
      </w:r>
      <w:r>
        <w:t>) to ensure that client’s data is protected while in possession or in transit.</w:t>
      </w:r>
    </w:p>
    <w:p w14:paraId="33BDA76B" w14:textId="77777777" w:rsidR="00197CCA" w:rsidRDefault="00197CCA" w:rsidP="0050585A">
      <w:pPr>
        <w:pStyle w:val="ListParagraph"/>
        <w:ind w:left="1080"/>
      </w:pPr>
    </w:p>
    <w:p w14:paraId="0DCC89D1" w14:textId="77777777" w:rsidR="00205008" w:rsidRPr="00257F3F" w:rsidRDefault="75C76C21" w:rsidP="75C76C21">
      <w:pPr>
        <w:pStyle w:val="ListParagraph"/>
        <w:numPr>
          <w:ilvl w:val="0"/>
          <w:numId w:val="6"/>
        </w:numPr>
        <w:rPr>
          <w:b/>
          <w:bCs/>
        </w:rPr>
      </w:pPr>
      <w:r w:rsidRPr="75C76C21">
        <w:rPr>
          <w:b/>
          <w:bCs/>
        </w:rPr>
        <w:t>Agreement</w:t>
      </w:r>
    </w:p>
    <w:p w14:paraId="7ACFD783" w14:textId="77777777" w:rsidR="00197CCA" w:rsidRDefault="00197CCA" w:rsidP="00257F3F">
      <w:pPr>
        <w:pStyle w:val="ListParagraph"/>
        <w:ind w:left="0"/>
      </w:pPr>
      <w:r>
        <w:t>If the above information is agreeable, please sign and date in the space provided below.</w:t>
      </w:r>
    </w:p>
    <w:tbl>
      <w:tblPr>
        <w:tblStyle w:val="LightList"/>
        <w:tblW w:w="0" w:type="auto"/>
        <w:tblInd w:w="792" w:type="dxa"/>
        <w:tblBorders>
          <w:insideH w:val="single" w:sz="8" w:space="0" w:color="000000" w:themeColor="text1"/>
        </w:tblBorders>
        <w:shd w:val="clear" w:color="auto" w:fill="FFFFFF" w:themeFill="background1"/>
        <w:tblLook w:val="04A0" w:firstRow="1" w:lastRow="0" w:firstColumn="1" w:lastColumn="0" w:noHBand="0" w:noVBand="1"/>
      </w:tblPr>
      <w:tblGrid>
        <w:gridCol w:w="2217"/>
        <w:gridCol w:w="360"/>
        <w:gridCol w:w="7128"/>
      </w:tblGrid>
      <w:tr w:rsidR="00371EF7" w:rsidRPr="00205008" w14:paraId="7A6F5AF7" w14:textId="77777777" w:rsidTr="002050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gridSpan w:val="2"/>
            <w:shd w:val="clear" w:color="auto" w:fill="FFFFFF" w:themeFill="background1"/>
          </w:tcPr>
          <w:p w14:paraId="128BAC76" w14:textId="546CC1E4" w:rsidR="00371EF7" w:rsidRPr="00205008" w:rsidRDefault="00371EF7">
            <w:pPr>
              <w:rPr>
                <w:color w:val="auto"/>
              </w:rPr>
            </w:pPr>
            <w:r w:rsidRPr="00257F3F">
              <w:rPr>
                <w:color w:val="auto"/>
              </w:rPr>
              <w:t>Name</w:t>
            </w:r>
            <w:r w:rsidR="00661409" w:rsidRPr="00257F3F">
              <w:rPr>
                <w:color w:val="auto"/>
              </w:rPr>
              <w:t xml:space="preserve"> of </w:t>
            </w:r>
            <w:r w:rsidR="004A1CBA">
              <w:rPr>
                <w:color w:val="auto"/>
              </w:rPr>
              <w:t xml:space="preserve">Designated </w:t>
            </w:r>
            <w:r w:rsidR="00661409" w:rsidRPr="00257F3F">
              <w:rPr>
                <w:color w:val="auto"/>
              </w:rPr>
              <w:t>Data User</w:t>
            </w:r>
            <w:r w:rsidRPr="00257F3F">
              <w:rPr>
                <w:color w:val="auto"/>
              </w:rPr>
              <w:t>:</w:t>
            </w:r>
          </w:p>
        </w:tc>
        <w:tc>
          <w:tcPr>
            <w:tcW w:w="7128" w:type="dxa"/>
            <w:shd w:val="clear" w:color="auto" w:fill="FFFFFF" w:themeFill="background1"/>
          </w:tcPr>
          <w:p w14:paraId="1363E5B0" w14:textId="77777777" w:rsidR="00371EF7" w:rsidRPr="00205008" w:rsidRDefault="00371EF7">
            <w:pPr>
              <w:cnfStyle w:val="100000000000" w:firstRow="1" w:lastRow="0" w:firstColumn="0" w:lastColumn="0" w:oddVBand="0" w:evenVBand="0" w:oddHBand="0" w:evenHBand="0" w:firstRowFirstColumn="0" w:firstRowLastColumn="0" w:lastRowFirstColumn="0" w:lastRowLastColumn="0"/>
              <w:rPr>
                <w:color w:val="auto"/>
              </w:rPr>
            </w:pPr>
            <w:r w:rsidRPr="00205008">
              <w:rPr>
                <w:color w:val="auto"/>
              </w:rPr>
              <w:t xml:space="preserve">                                                                      </w:t>
            </w:r>
            <w:r w:rsidR="005E125E">
              <w:rPr>
                <w:color w:val="auto"/>
              </w:rPr>
              <w:t xml:space="preserve">             </w:t>
            </w:r>
            <w:r w:rsidRPr="00205008">
              <w:rPr>
                <w:color w:val="auto"/>
              </w:rPr>
              <w:t>Date:</w:t>
            </w:r>
          </w:p>
        </w:tc>
      </w:tr>
      <w:tr w:rsidR="00371EF7" w:rsidRPr="00205008" w14:paraId="63E78E92" w14:textId="77777777" w:rsidTr="002050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gridSpan w:val="2"/>
            <w:tcBorders>
              <w:top w:val="none" w:sz="0" w:space="0" w:color="auto"/>
              <w:left w:val="none" w:sz="0" w:space="0" w:color="auto"/>
              <w:bottom w:val="none" w:sz="0" w:space="0" w:color="auto"/>
            </w:tcBorders>
            <w:shd w:val="clear" w:color="auto" w:fill="FFFFFF" w:themeFill="background1"/>
          </w:tcPr>
          <w:p w14:paraId="1D01A141" w14:textId="77777777" w:rsidR="00371EF7" w:rsidRPr="00205008" w:rsidRDefault="00371EF7" w:rsidP="00197CCA">
            <w:pPr>
              <w:pStyle w:val="ListParagraph"/>
              <w:ind w:left="0"/>
              <w:rPr>
                <w:b w:val="0"/>
              </w:rPr>
            </w:pPr>
            <w:r w:rsidRPr="00205008">
              <w:t>Signature:</w:t>
            </w:r>
          </w:p>
        </w:tc>
        <w:tc>
          <w:tcPr>
            <w:tcW w:w="7128" w:type="dxa"/>
            <w:tcBorders>
              <w:top w:val="none" w:sz="0" w:space="0" w:color="auto"/>
              <w:bottom w:val="none" w:sz="0" w:space="0" w:color="auto"/>
              <w:right w:val="none" w:sz="0" w:space="0" w:color="auto"/>
            </w:tcBorders>
            <w:shd w:val="clear" w:color="auto" w:fill="FFFFFF" w:themeFill="background1"/>
          </w:tcPr>
          <w:p w14:paraId="62940743" w14:textId="77777777" w:rsidR="00371EF7" w:rsidRPr="00205008" w:rsidRDefault="00371EF7" w:rsidP="00197CCA">
            <w:pPr>
              <w:pStyle w:val="ListParagraph"/>
              <w:ind w:left="0"/>
              <w:cnfStyle w:val="000000100000" w:firstRow="0" w:lastRow="0" w:firstColumn="0" w:lastColumn="0" w:oddVBand="0" w:evenVBand="0" w:oddHBand="1" w:evenHBand="0" w:firstRowFirstColumn="0" w:firstRowLastColumn="0" w:lastRowFirstColumn="0" w:lastRowLastColumn="0"/>
              <w:rPr>
                <w:b/>
              </w:rPr>
            </w:pPr>
          </w:p>
        </w:tc>
      </w:tr>
      <w:tr w:rsidR="00371EF7" w:rsidRPr="00205008" w14:paraId="495F9C75" w14:textId="77777777" w:rsidTr="00205008">
        <w:tc>
          <w:tcPr>
            <w:cnfStyle w:val="001000000000" w:firstRow="0" w:lastRow="0" w:firstColumn="1" w:lastColumn="0" w:oddVBand="0" w:evenVBand="0" w:oddHBand="0" w:evenHBand="0" w:firstRowFirstColumn="0" w:firstRowLastColumn="0" w:lastRowFirstColumn="0" w:lastRowLastColumn="0"/>
            <w:tcW w:w="2088" w:type="dxa"/>
            <w:gridSpan w:val="2"/>
            <w:shd w:val="clear" w:color="auto" w:fill="FFFFFF" w:themeFill="background1"/>
          </w:tcPr>
          <w:p w14:paraId="45557332" w14:textId="67FA252F" w:rsidR="00371EF7" w:rsidRPr="00205008" w:rsidRDefault="00371EF7" w:rsidP="00197CCA">
            <w:pPr>
              <w:pStyle w:val="ListParagraph"/>
              <w:ind w:left="0"/>
              <w:rPr>
                <w:b w:val="0"/>
              </w:rPr>
            </w:pPr>
            <w:r w:rsidRPr="00205008">
              <w:t>Organization</w:t>
            </w:r>
            <w:r w:rsidR="00AD24C7">
              <w:t>/Institution</w:t>
            </w:r>
            <w:r w:rsidR="004A1CBA">
              <w:t>:</w:t>
            </w:r>
          </w:p>
        </w:tc>
        <w:tc>
          <w:tcPr>
            <w:tcW w:w="7128" w:type="dxa"/>
            <w:shd w:val="clear" w:color="auto" w:fill="FFFFFF" w:themeFill="background1"/>
          </w:tcPr>
          <w:p w14:paraId="7A311E2D" w14:textId="77777777" w:rsidR="00371EF7" w:rsidRPr="00205008" w:rsidRDefault="00371EF7" w:rsidP="00197CCA">
            <w:pPr>
              <w:pStyle w:val="ListParagraph"/>
              <w:ind w:left="0"/>
              <w:cnfStyle w:val="000000000000" w:firstRow="0" w:lastRow="0" w:firstColumn="0" w:lastColumn="0" w:oddVBand="0" w:evenVBand="0" w:oddHBand="0" w:evenHBand="0" w:firstRowFirstColumn="0" w:firstRowLastColumn="0" w:lastRowFirstColumn="0" w:lastRowLastColumn="0"/>
              <w:rPr>
                <w:b/>
              </w:rPr>
            </w:pPr>
          </w:p>
        </w:tc>
      </w:tr>
      <w:tr w:rsidR="00371EF7" w:rsidRPr="00205008" w14:paraId="43E52E7F" w14:textId="77777777" w:rsidTr="002050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gridSpan w:val="2"/>
            <w:tcBorders>
              <w:top w:val="none" w:sz="0" w:space="0" w:color="auto"/>
              <w:left w:val="none" w:sz="0" w:space="0" w:color="auto"/>
              <w:bottom w:val="none" w:sz="0" w:space="0" w:color="auto"/>
            </w:tcBorders>
            <w:shd w:val="clear" w:color="auto" w:fill="FFFFFF" w:themeFill="background1"/>
          </w:tcPr>
          <w:p w14:paraId="740214EF" w14:textId="77777777" w:rsidR="00371EF7" w:rsidRPr="00205008" w:rsidRDefault="00371EF7" w:rsidP="00197CCA">
            <w:pPr>
              <w:pStyle w:val="ListParagraph"/>
              <w:ind w:left="0"/>
              <w:rPr>
                <w:b w:val="0"/>
              </w:rPr>
            </w:pPr>
            <w:r w:rsidRPr="00205008">
              <w:t>Title:</w:t>
            </w:r>
          </w:p>
        </w:tc>
        <w:tc>
          <w:tcPr>
            <w:tcW w:w="7128" w:type="dxa"/>
            <w:tcBorders>
              <w:top w:val="none" w:sz="0" w:space="0" w:color="auto"/>
              <w:bottom w:val="none" w:sz="0" w:space="0" w:color="auto"/>
              <w:right w:val="none" w:sz="0" w:space="0" w:color="auto"/>
            </w:tcBorders>
            <w:shd w:val="clear" w:color="auto" w:fill="FFFFFF" w:themeFill="background1"/>
          </w:tcPr>
          <w:p w14:paraId="0EEA0C43" w14:textId="77777777" w:rsidR="00371EF7" w:rsidRPr="00205008" w:rsidRDefault="00371EF7" w:rsidP="00197CCA">
            <w:pPr>
              <w:pStyle w:val="ListParagraph"/>
              <w:ind w:left="0"/>
              <w:cnfStyle w:val="000000100000" w:firstRow="0" w:lastRow="0" w:firstColumn="0" w:lastColumn="0" w:oddVBand="0" w:evenVBand="0" w:oddHBand="1" w:evenHBand="0" w:firstRowFirstColumn="0" w:firstRowLastColumn="0" w:lastRowFirstColumn="0" w:lastRowLastColumn="0"/>
              <w:rPr>
                <w:b/>
              </w:rPr>
            </w:pPr>
          </w:p>
        </w:tc>
      </w:tr>
      <w:tr w:rsidR="00371EF7" w:rsidRPr="00205008" w14:paraId="475B7CA5" w14:textId="77777777" w:rsidTr="00205008">
        <w:tc>
          <w:tcPr>
            <w:cnfStyle w:val="001000000000" w:firstRow="0" w:lastRow="0" w:firstColumn="1" w:lastColumn="0" w:oddVBand="0" w:evenVBand="0" w:oddHBand="0" w:evenHBand="0" w:firstRowFirstColumn="0" w:firstRowLastColumn="0" w:lastRowFirstColumn="0" w:lastRowLastColumn="0"/>
            <w:tcW w:w="2088" w:type="dxa"/>
            <w:gridSpan w:val="2"/>
            <w:shd w:val="clear" w:color="auto" w:fill="FFFFFF" w:themeFill="background1"/>
          </w:tcPr>
          <w:p w14:paraId="4A3594E7" w14:textId="77777777" w:rsidR="00371EF7" w:rsidRPr="00205008" w:rsidRDefault="00371EF7" w:rsidP="00197CCA">
            <w:pPr>
              <w:pStyle w:val="ListParagraph"/>
              <w:ind w:left="0"/>
              <w:rPr>
                <w:b w:val="0"/>
              </w:rPr>
            </w:pPr>
            <w:r w:rsidRPr="00205008">
              <w:t>Address:</w:t>
            </w:r>
          </w:p>
        </w:tc>
        <w:tc>
          <w:tcPr>
            <w:tcW w:w="7128" w:type="dxa"/>
            <w:shd w:val="clear" w:color="auto" w:fill="FFFFFF" w:themeFill="background1"/>
          </w:tcPr>
          <w:p w14:paraId="049E48CC" w14:textId="77777777" w:rsidR="00371EF7" w:rsidRPr="00205008" w:rsidRDefault="00371EF7" w:rsidP="00197CCA">
            <w:pPr>
              <w:pStyle w:val="ListParagraph"/>
              <w:ind w:left="0"/>
              <w:cnfStyle w:val="000000000000" w:firstRow="0" w:lastRow="0" w:firstColumn="0" w:lastColumn="0" w:oddVBand="0" w:evenVBand="0" w:oddHBand="0" w:evenHBand="0" w:firstRowFirstColumn="0" w:firstRowLastColumn="0" w:lastRowFirstColumn="0" w:lastRowLastColumn="0"/>
              <w:rPr>
                <w:b/>
              </w:rPr>
            </w:pPr>
          </w:p>
        </w:tc>
      </w:tr>
      <w:tr w:rsidR="00371EF7" w:rsidRPr="00205008" w14:paraId="1A20884A" w14:textId="77777777" w:rsidTr="002050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top w:val="none" w:sz="0" w:space="0" w:color="auto"/>
              <w:left w:val="none" w:sz="0" w:space="0" w:color="auto"/>
              <w:bottom w:val="none" w:sz="0" w:space="0" w:color="auto"/>
            </w:tcBorders>
            <w:shd w:val="clear" w:color="auto" w:fill="FFFFFF" w:themeFill="background1"/>
          </w:tcPr>
          <w:p w14:paraId="1BC9AB2C" w14:textId="77777777" w:rsidR="00371EF7" w:rsidRPr="00205008" w:rsidRDefault="00371EF7" w:rsidP="00197CCA">
            <w:pPr>
              <w:pStyle w:val="ListParagraph"/>
              <w:ind w:left="0"/>
              <w:rPr>
                <w:b w:val="0"/>
              </w:rPr>
            </w:pPr>
            <w:r w:rsidRPr="00205008">
              <w:t>E-Mail Address:</w:t>
            </w:r>
          </w:p>
        </w:tc>
        <w:tc>
          <w:tcPr>
            <w:tcW w:w="7488" w:type="dxa"/>
            <w:gridSpan w:val="2"/>
            <w:tcBorders>
              <w:top w:val="none" w:sz="0" w:space="0" w:color="auto"/>
              <w:bottom w:val="none" w:sz="0" w:space="0" w:color="auto"/>
              <w:right w:val="none" w:sz="0" w:space="0" w:color="auto"/>
            </w:tcBorders>
            <w:shd w:val="clear" w:color="auto" w:fill="FFFFFF" w:themeFill="background1"/>
          </w:tcPr>
          <w:p w14:paraId="22B879AC" w14:textId="77777777" w:rsidR="00371EF7" w:rsidRPr="00205008" w:rsidRDefault="00371EF7" w:rsidP="00197CCA">
            <w:pPr>
              <w:pStyle w:val="ListParagraph"/>
              <w:ind w:left="0"/>
              <w:cnfStyle w:val="000000100000" w:firstRow="0" w:lastRow="0" w:firstColumn="0" w:lastColumn="0" w:oddVBand="0" w:evenVBand="0" w:oddHBand="1" w:evenHBand="0" w:firstRowFirstColumn="0" w:firstRowLastColumn="0" w:lastRowFirstColumn="0" w:lastRowLastColumn="0"/>
              <w:rPr>
                <w:b/>
              </w:rPr>
            </w:pPr>
          </w:p>
        </w:tc>
      </w:tr>
      <w:tr w:rsidR="00371EF7" w:rsidRPr="00205008" w14:paraId="07037B05" w14:textId="77777777" w:rsidTr="00205008">
        <w:tc>
          <w:tcPr>
            <w:cnfStyle w:val="001000000000" w:firstRow="0" w:lastRow="0" w:firstColumn="1" w:lastColumn="0" w:oddVBand="0" w:evenVBand="0" w:oddHBand="0" w:evenHBand="0" w:firstRowFirstColumn="0" w:firstRowLastColumn="0" w:lastRowFirstColumn="0" w:lastRowLastColumn="0"/>
            <w:tcW w:w="2088" w:type="dxa"/>
            <w:gridSpan w:val="2"/>
            <w:shd w:val="clear" w:color="auto" w:fill="FFFFFF" w:themeFill="background1"/>
          </w:tcPr>
          <w:p w14:paraId="6D193953" w14:textId="77777777" w:rsidR="00371EF7" w:rsidRPr="00205008" w:rsidRDefault="00371EF7" w:rsidP="00197CCA">
            <w:pPr>
              <w:pStyle w:val="ListParagraph"/>
              <w:ind w:left="0"/>
              <w:rPr>
                <w:b w:val="0"/>
              </w:rPr>
            </w:pPr>
            <w:r w:rsidRPr="00205008">
              <w:t>Telephone:</w:t>
            </w:r>
          </w:p>
        </w:tc>
        <w:tc>
          <w:tcPr>
            <w:tcW w:w="7128" w:type="dxa"/>
            <w:shd w:val="clear" w:color="auto" w:fill="FFFFFF" w:themeFill="background1"/>
          </w:tcPr>
          <w:p w14:paraId="7BB91910" w14:textId="77777777" w:rsidR="00371EF7" w:rsidRPr="00205008" w:rsidRDefault="00371EF7" w:rsidP="00197CCA">
            <w:pPr>
              <w:pStyle w:val="ListParagraph"/>
              <w:ind w:left="0"/>
              <w:cnfStyle w:val="000000000000" w:firstRow="0" w:lastRow="0" w:firstColumn="0" w:lastColumn="0" w:oddVBand="0" w:evenVBand="0" w:oddHBand="0" w:evenHBand="0" w:firstRowFirstColumn="0" w:firstRowLastColumn="0" w:lastRowFirstColumn="0" w:lastRowLastColumn="0"/>
              <w:rPr>
                <w:b/>
              </w:rPr>
            </w:pPr>
          </w:p>
        </w:tc>
      </w:tr>
    </w:tbl>
    <w:p w14:paraId="2B931A34" w14:textId="77777777" w:rsidR="00371EF7" w:rsidRDefault="00371EF7" w:rsidP="00197CCA">
      <w:pPr>
        <w:pStyle w:val="ListParagraph"/>
        <w:ind w:left="360"/>
        <w:rPr>
          <w:b/>
        </w:rPr>
      </w:pPr>
    </w:p>
    <w:p w14:paraId="4560F6E3" w14:textId="77777777" w:rsidR="00371EF7" w:rsidRDefault="00371EF7" w:rsidP="00197CCA">
      <w:pPr>
        <w:pStyle w:val="ListParagraph"/>
        <w:ind w:left="360"/>
        <w:rPr>
          <w:b/>
        </w:rPr>
      </w:pPr>
    </w:p>
    <w:p w14:paraId="33EC2C92" w14:textId="77777777" w:rsidR="00371EF7" w:rsidRDefault="00371EF7" w:rsidP="00197CCA">
      <w:pPr>
        <w:pStyle w:val="ListParagraph"/>
        <w:ind w:left="360"/>
        <w:rPr>
          <w:b/>
        </w:rPr>
      </w:pPr>
    </w:p>
    <w:p w14:paraId="3051EC1E" w14:textId="77777777" w:rsidR="00313D37" w:rsidRDefault="00313D37" w:rsidP="00313D37">
      <w:pPr>
        <w:pStyle w:val="ListParagraph"/>
        <w:ind w:left="0"/>
      </w:pPr>
      <w:r>
        <w:t>If the above information is agreeable, please sign and date in the space provided below.</w:t>
      </w:r>
    </w:p>
    <w:tbl>
      <w:tblPr>
        <w:tblStyle w:val="LightList"/>
        <w:tblW w:w="0" w:type="auto"/>
        <w:tblInd w:w="792" w:type="dxa"/>
        <w:tblBorders>
          <w:insideH w:val="single" w:sz="8" w:space="0" w:color="000000" w:themeColor="text1"/>
        </w:tblBorders>
        <w:shd w:val="clear" w:color="auto" w:fill="FFFFFF" w:themeFill="background1"/>
        <w:tblLook w:val="04A0" w:firstRow="1" w:lastRow="0" w:firstColumn="1" w:lastColumn="0" w:noHBand="0" w:noVBand="1"/>
      </w:tblPr>
      <w:tblGrid>
        <w:gridCol w:w="1728"/>
        <w:gridCol w:w="360"/>
        <w:gridCol w:w="7128"/>
      </w:tblGrid>
      <w:tr w:rsidR="00313D37" w:rsidRPr="00205008" w14:paraId="5D093472" w14:textId="77777777" w:rsidTr="00B005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gridSpan w:val="2"/>
            <w:shd w:val="clear" w:color="auto" w:fill="FFFFFF" w:themeFill="background1"/>
          </w:tcPr>
          <w:p w14:paraId="51DC000E" w14:textId="7E15A2BE" w:rsidR="00313D37" w:rsidRPr="00205008" w:rsidRDefault="00313D37" w:rsidP="00B00517">
            <w:pPr>
              <w:rPr>
                <w:color w:val="auto"/>
              </w:rPr>
            </w:pPr>
            <w:r w:rsidRPr="00257F3F">
              <w:rPr>
                <w:color w:val="auto"/>
              </w:rPr>
              <w:t xml:space="preserve">Name of </w:t>
            </w:r>
            <w:r>
              <w:rPr>
                <w:color w:val="auto"/>
              </w:rPr>
              <w:t xml:space="preserve">Designated </w:t>
            </w:r>
            <w:r w:rsidR="00CC0E8C">
              <w:rPr>
                <w:color w:val="auto"/>
              </w:rPr>
              <w:t>Covered Entity</w:t>
            </w:r>
            <w:r w:rsidRPr="00257F3F">
              <w:rPr>
                <w:color w:val="auto"/>
              </w:rPr>
              <w:t>:</w:t>
            </w:r>
          </w:p>
        </w:tc>
        <w:tc>
          <w:tcPr>
            <w:tcW w:w="7128" w:type="dxa"/>
            <w:shd w:val="clear" w:color="auto" w:fill="FFFFFF" w:themeFill="background1"/>
          </w:tcPr>
          <w:p w14:paraId="7FFB0C06" w14:textId="77777777" w:rsidR="00313D37" w:rsidRPr="00205008" w:rsidRDefault="00313D37" w:rsidP="00B00517">
            <w:pPr>
              <w:cnfStyle w:val="100000000000" w:firstRow="1" w:lastRow="0" w:firstColumn="0" w:lastColumn="0" w:oddVBand="0" w:evenVBand="0" w:oddHBand="0" w:evenHBand="0" w:firstRowFirstColumn="0" w:firstRowLastColumn="0" w:lastRowFirstColumn="0" w:lastRowLastColumn="0"/>
              <w:rPr>
                <w:color w:val="auto"/>
              </w:rPr>
            </w:pPr>
            <w:r w:rsidRPr="00205008">
              <w:rPr>
                <w:color w:val="auto"/>
              </w:rPr>
              <w:t xml:space="preserve">                                                                      </w:t>
            </w:r>
            <w:r>
              <w:rPr>
                <w:color w:val="auto"/>
              </w:rPr>
              <w:t xml:space="preserve">             </w:t>
            </w:r>
            <w:r w:rsidRPr="00205008">
              <w:rPr>
                <w:color w:val="auto"/>
              </w:rPr>
              <w:t>Date:</w:t>
            </w:r>
          </w:p>
        </w:tc>
      </w:tr>
      <w:tr w:rsidR="00313D37" w:rsidRPr="00205008" w14:paraId="3AD23BB1" w14:textId="77777777" w:rsidTr="00B00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gridSpan w:val="2"/>
            <w:tcBorders>
              <w:top w:val="none" w:sz="0" w:space="0" w:color="auto"/>
              <w:left w:val="none" w:sz="0" w:space="0" w:color="auto"/>
              <w:bottom w:val="none" w:sz="0" w:space="0" w:color="auto"/>
            </w:tcBorders>
            <w:shd w:val="clear" w:color="auto" w:fill="FFFFFF" w:themeFill="background1"/>
          </w:tcPr>
          <w:p w14:paraId="452DD367" w14:textId="77777777" w:rsidR="00313D37" w:rsidRPr="00205008" w:rsidRDefault="00313D37" w:rsidP="00B00517">
            <w:pPr>
              <w:pStyle w:val="ListParagraph"/>
              <w:ind w:left="0"/>
              <w:rPr>
                <w:b w:val="0"/>
              </w:rPr>
            </w:pPr>
            <w:r w:rsidRPr="00205008">
              <w:t>Signature:</w:t>
            </w:r>
          </w:p>
        </w:tc>
        <w:tc>
          <w:tcPr>
            <w:tcW w:w="7128" w:type="dxa"/>
            <w:tcBorders>
              <w:top w:val="none" w:sz="0" w:space="0" w:color="auto"/>
              <w:bottom w:val="none" w:sz="0" w:space="0" w:color="auto"/>
              <w:right w:val="none" w:sz="0" w:space="0" w:color="auto"/>
            </w:tcBorders>
            <w:shd w:val="clear" w:color="auto" w:fill="FFFFFF" w:themeFill="background1"/>
          </w:tcPr>
          <w:p w14:paraId="0A13F608" w14:textId="77777777" w:rsidR="00313D37" w:rsidRPr="00205008" w:rsidRDefault="00313D37" w:rsidP="00B00517">
            <w:pPr>
              <w:pStyle w:val="ListParagraph"/>
              <w:ind w:left="0"/>
              <w:cnfStyle w:val="000000100000" w:firstRow="0" w:lastRow="0" w:firstColumn="0" w:lastColumn="0" w:oddVBand="0" w:evenVBand="0" w:oddHBand="1" w:evenHBand="0" w:firstRowFirstColumn="0" w:firstRowLastColumn="0" w:lastRowFirstColumn="0" w:lastRowLastColumn="0"/>
              <w:rPr>
                <w:b/>
              </w:rPr>
            </w:pPr>
          </w:p>
        </w:tc>
      </w:tr>
      <w:tr w:rsidR="00313D37" w:rsidRPr="00205008" w14:paraId="37E6C9FE" w14:textId="77777777" w:rsidTr="00B00517">
        <w:tc>
          <w:tcPr>
            <w:cnfStyle w:val="001000000000" w:firstRow="0" w:lastRow="0" w:firstColumn="1" w:lastColumn="0" w:oddVBand="0" w:evenVBand="0" w:oddHBand="0" w:evenHBand="0" w:firstRowFirstColumn="0" w:firstRowLastColumn="0" w:lastRowFirstColumn="0" w:lastRowLastColumn="0"/>
            <w:tcW w:w="2088" w:type="dxa"/>
            <w:gridSpan w:val="2"/>
            <w:shd w:val="clear" w:color="auto" w:fill="FFFFFF" w:themeFill="background1"/>
          </w:tcPr>
          <w:p w14:paraId="2E48C447" w14:textId="5B09E138" w:rsidR="00313D37" w:rsidRPr="00205008" w:rsidRDefault="00313D37" w:rsidP="00B00517">
            <w:pPr>
              <w:pStyle w:val="ListParagraph"/>
              <w:ind w:left="0"/>
              <w:rPr>
                <w:b w:val="0"/>
              </w:rPr>
            </w:pPr>
            <w:r w:rsidRPr="00205008">
              <w:t>Organization</w:t>
            </w:r>
            <w:r>
              <w:t>:</w:t>
            </w:r>
            <w:r w:rsidR="00CC0E8C">
              <w:t xml:space="preserve">   </w:t>
            </w:r>
          </w:p>
        </w:tc>
        <w:tc>
          <w:tcPr>
            <w:tcW w:w="7128" w:type="dxa"/>
            <w:shd w:val="clear" w:color="auto" w:fill="FFFFFF" w:themeFill="background1"/>
          </w:tcPr>
          <w:p w14:paraId="389E9C81" w14:textId="7329327A" w:rsidR="00313D37" w:rsidRPr="0050585A" w:rsidRDefault="00CC0E8C" w:rsidP="00B00517">
            <w:pPr>
              <w:pStyle w:val="ListParagraph"/>
              <w:ind w:left="0"/>
              <w:cnfStyle w:val="000000000000" w:firstRow="0" w:lastRow="0" w:firstColumn="0" w:lastColumn="0" w:oddVBand="0" w:evenVBand="0" w:oddHBand="0" w:evenHBand="0" w:firstRowFirstColumn="0" w:firstRowLastColumn="0" w:lastRowFirstColumn="0" w:lastRowLastColumn="0"/>
              <w:rPr>
                <w:i/>
              </w:rPr>
            </w:pPr>
            <w:r w:rsidRPr="0050585A">
              <w:rPr>
                <w:i/>
              </w:rPr>
              <w:t>National</w:t>
            </w:r>
            <w:r w:rsidRPr="006C269C">
              <w:rPr>
                <w:i/>
              </w:rPr>
              <w:t xml:space="preserve"> Coun</w:t>
            </w:r>
            <w:r w:rsidRPr="00CC0E8C">
              <w:rPr>
                <w:i/>
              </w:rPr>
              <w:t>cil on Aging</w:t>
            </w:r>
            <w:r>
              <w:rPr>
                <w:i/>
              </w:rPr>
              <w:t xml:space="preserve"> </w:t>
            </w:r>
          </w:p>
        </w:tc>
      </w:tr>
      <w:tr w:rsidR="00313D37" w:rsidRPr="00205008" w14:paraId="1B6E43E7" w14:textId="77777777" w:rsidTr="00B00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gridSpan w:val="2"/>
            <w:tcBorders>
              <w:top w:val="none" w:sz="0" w:space="0" w:color="auto"/>
              <w:left w:val="none" w:sz="0" w:space="0" w:color="auto"/>
              <w:bottom w:val="none" w:sz="0" w:space="0" w:color="auto"/>
            </w:tcBorders>
            <w:shd w:val="clear" w:color="auto" w:fill="FFFFFF" w:themeFill="background1"/>
          </w:tcPr>
          <w:p w14:paraId="2BDFF9E7" w14:textId="77777777" w:rsidR="00313D37" w:rsidRPr="00205008" w:rsidRDefault="00313D37" w:rsidP="00B00517">
            <w:pPr>
              <w:pStyle w:val="ListParagraph"/>
              <w:ind w:left="0"/>
              <w:rPr>
                <w:b w:val="0"/>
              </w:rPr>
            </w:pPr>
            <w:r w:rsidRPr="00205008">
              <w:t>Title:</w:t>
            </w:r>
          </w:p>
        </w:tc>
        <w:tc>
          <w:tcPr>
            <w:tcW w:w="7128" w:type="dxa"/>
            <w:tcBorders>
              <w:top w:val="none" w:sz="0" w:space="0" w:color="auto"/>
              <w:bottom w:val="none" w:sz="0" w:space="0" w:color="auto"/>
              <w:right w:val="none" w:sz="0" w:space="0" w:color="auto"/>
            </w:tcBorders>
            <w:shd w:val="clear" w:color="auto" w:fill="FFFFFF" w:themeFill="background1"/>
          </w:tcPr>
          <w:p w14:paraId="4A82EA95" w14:textId="77777777" w:rsidR="00313D37" w:rsidRPr="00205008" w:rsidRDefault="00313D37" w:rsidP="00B00517">
            <w:pPr>
              <w:pStyle w:val="ListParagraph"/>
              <w:ind w:left="0"/>
              <w:cnfStyle w:val="000000100000" w:firstRow="0" w:lastRow="0" w:firstColumn="0" w:lastColumn="0" w:oddVBand="0" w:evenVBand="0" w:oddHBand="1" w:evenHBand="0" w:firstRowFirstColumn="0" w:firstRowLastColumn="0" w:lastRowFirstColumn="0" w:lastRowLastColumn="0"/>
              <w:rPr>
                <w:b/>
              </w:rPr>
            </w:pPr>
          </w:p>
        </w:tc>
      </w:tr>
      <w:tr w:rsidR="00313D37" w:rsidRPr="00205008" w14:paraId="0B814175" w14:textId="77777777" w:rsidTr="00B00517">
        <w:tc>
          <w:tcPr>
            <w:cnfStyle w:val="001000000000" w:firstRow="0" w:lastRow="0" w:firstColumn="1" w:lastColumn="0" w:oddVBand="0" w:evenVBand="0" w:oddHBand="0" w:evenHBand="0" w:firstRowFirstColumn="0" w:firstRowLastColumn="0" w:lastRowFirstColumn="0" w:lastRowLastColumn="0"/>
            <w:tcW w:w="2088" w:type="dxa"/>
            <w:gridSpan w:val="2"/>
            <w:shd w:val="clear" w:color="auto" w:fill="FFFFFF" w:themeFill="background1"/>
          </w:tcPr>
          <w:p w14:paraId="702FAC5D" w14:textId="77777777" w:rsidR="00313D37" w:rsidRPr="00205008" w:rsidRDefault="00313D37" w:rsidP="00B00517">
            <w:pPr>
              <w:pStyle w:val="ListParagraph"/>
              <w:ind w:left="0"/>
              <w:rPr>
                <w:b w:val="0"/>
              </w:rPr>
            </w:pPr>
            <w:r w:rsidRPr="00205008">
              <w:lastRenderedPageBreak/>
              <w:t>Address:</w:t>
            </w:r>
          </w:p>
        </w:tc>
        <w:tc>
          <w:tcPr>
            <w:tcW w:w="7128" w:type="dxa"/>
            <w:shd w:val="clear" w:color="auto" w:fill="FFFFFF" w:themeFill="background1"/>
          </w:tcPr>
          <w:p w14:paraId="6FF45582" w14:textId="77777777" w:rsidR="00313D37" w:rsidRPr="00205008" w:rsidRDefault="00313D37" w:rsidP="00B00517">
            <w:pPr>
              <w:pStyle w:val="ListParagraph"/>
              <w:ind w:left="0"/>
              <w:cnfStyle w:val="000000000000" w:firstRow="0" w:lastRow="0" w:firstColumn="0" w:lastColumn="0" w:oddVBand="0" w:evenVBand="0" w:oddHBand="0" w:evenHBand="0" w:firstRowFirstColumn="0" w:firstRowLastColumn="0" w:lastRowFirstColumn="0" w:lastRowLastColumn="0"/>
              <w:rPr>
                <w:b/>
              </w:rPr>
            </w:pPr>
          </w:p>
        </w:tc>
      </w:tr>
      <w:tr w:rsidR="00313D37" w:rsidRPr="00205008" w14:paraId="41899ACB" w14:textId="77777777" w:rsidTr="00B00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top w:val="none" w:sz="0" w:space="0" w:color="auto"/>
              <w:left w:val="none" w:sz="0" w:space="0" w:color="auto"/>
              <w:bottom w:val="none" w:sz="0" w:space="0" w:color="auto"/>
            </w:tcBorders>
            <w:shd w:val="clear" w:color="auto" w:fill="FFFFFF" w:themeFill="background1"/>
          </w:tcPr>
          <w:p w14:paraId="78B8E843" w14:textId="77777777" w:rsidR="00313D37" w:rsidRPr="00205008" w:rsidRDefault="00313D37" w:rsidP="00B00517">
            <w:pPr>
              <w:pStyle w:val="ListParagraph"/>
              <w:ind w:left="0"/>
              <w:rPr>
                <w:b w:val="0"/>
              </w:rPr>
            </w:pPr>
            <w:r w:rsidRPr="00205008">
              <w:t>E-Mail Address:</w:t>
            </w:r>
          </w:p>
        </w:tc>
        <w:tc>
          <w:tcPr>
            <w:tcW w:w="7488" w:type="dxa"/>
            <w:gridSpan w:val="2"/>
            <w:tcBorders>
              <w:top w:val="none" w:sz="0" w:space="0" w:color="auto"/>
              <w:bottom w:val="none" w:sz="0" w:space="0" w:color="auto"/>
              <w:right w:val="none" w:sz="0" w:space="0" w:color="auto"/>
            </w:tcBorders>
            <w:shd w:val="clear" w:color="auto" w:fill="FFFFFF" w:themeFill="background1"/>
          </w:tcPr>
          <w:p w14:paraId="68B34C79" w14:textId="77777777" w:rsidR="00313D37" w:rsidRPr="00205008" w:rsidRDefault="00313D37" w:rsidP="00B00517">
            <w:pPr>
              <w:pStyle w:val="ListParagraph"/>
              <w:ind w:left="0"/>
              <w:cnfStyle w:val="000000100000" w:firstRow="0" w:lastRow="0" w:firstColumn="0" w:lastColumn="0" w:oddVBand="0" w:evenVBand="0" w:oddHBand="1" w:evenHBand="0" w:firstRowFirstColumn="0" w:firstRowLastColumn="0" w:lastRowFirstColumn="0" w:lastRowLastColumn="0"/>
              <w:rPr>
                <w:b/>
              </w:rPr>
            </w:pPr>
          </w:p>
        </w:tc>
      </w:tr>
      <w:tr w:rsidR="00313D37" w:rsidRPr="00205008" w14:paraId="4D851AB2" w14:textId="77777777" w:rsidTr="00B00517">
        <w:tc>
          <w:tcPr>
            <w:cnfStyle w:val="001000000000" w:firstRow="0" w:lastRow="0" w:firstColumn="1" w:lastColumn="0" w:oddVBand="0" w:evenVBand="0" w:oddHBand="0" w:evenHBand="0" w:firstRowFirstColumn="0" w:firstRowLastColumn="0" w:lastRowFirstColumn="0" w:lastRowLastColumn="0"/>
            <w:tcW w:w="2088" w:type="dxa"/>
            <w:gridSpan w:val="2"/>
            <w:shd w:val="clear" w:color="auto" w:fill="FFFFFF" w:themeFill="background1"/>
          </w:tcPr>
          <w:p w14:paraId="5704399B" w14:textId="77777777" w:rsidR="00313D37" w:rsidRPr="00205008" w:rsidRDefault="00313D37" w:rsidP="00B00517">
            <w:pPr>
              <w:pStyle w:val="ListParagraph"/>
              <w:ind w:left="0"/>
              <w:rPr>
                <w:b w:val="0"/>
              </w:rPr>
            </w:pPr>
            <w:r w:rsidRPr="00205008">
              <w:t>Telephone:</w:t>
            </w:r>
          </w:p>
        </w:tc>
        <w:tc>
          <w:tcPr>
            <w:tcW w:w="7128" w:type="dxa"/>
            <w:shd w:val="clear" w:color="auto" w:fill="FFFFFF" w:themeFill="background1"/>
          </w:tcPr>
          <w:p w14:paraId="5822E3AC" w14:textId="77777777" w:rsidR="00313D37" w:rsidRPr="00205008" w:rsidRDefault="00313D37" w:rsidP="00B00517">
            <w:pPr>
              <w:pStyle w:val="ListParagraph"/>
              <w:ind w:left="0"/>
              <w:cnfStyle w:val="000000000000" w:firstRow="0" w:lastRow="0" w:firstColumn="0" w:lastColumn="0" w:oddVBand="0" w:evenVBand="0" w:oddHBand="0" w:evenHBand="0" w:firstRowFirstColumn="0" w:firstRowLastColumn="0" w:lastRowFirstColumn="0" w:lastRowLastColumn="0"/>
              <w:rPr>
                <w:b/>
              </w:rPr>
            </w:pPr>
          </w:p>
        </w:tc>
      </w:tr>
    </w:tbl>
    <w:p w14:paraId="065DF702" w14:textId="77777777" w:rsidR="00313D37" w:rsidRDefault="00313D37" w:rsidP="00313D37">
      <w:pPr>
        <w:pStyle w:val="ListParagraph"/>
        <w:ind w:left="360"/>
        <w:rPr>
          <w:b/>
        </w:rPr>
      </w:pPr>
    </w:p>
    <w:p w14:paraId="5DD9C11F" w14:textId="77777777" w:rsidR="00313D37" w:rsidRDefault="00313D37" w:rsidP="00313D37">
      <w:pPr>
        <w:pStyle w:val="ListParagraph"/>
        <w:ind w:left="360"/>
        <w:rPr>
          <w:b/>
        </w:rPr>
      </w:pPr>
    </w:p>
    <w:p w14:paraId="0676A92C" w14:textId="161D08DE" w:rsidR="00197CCA" w:rsidRDefault="00197CCA" w:rsidP="00197CCA">
      <w:pPr>
        <w:pStyle w:val="ListParagraph"/>
        <w:ind w:left="360"/>
      </w:pPr>
    </w:p>
    <w:p w14:paraId="72E9DFBF" w14:textId="11399DF2" w:rsidR="00CC0E8C" w:rsidRDefault="00CC0E8C" w:rsidP="00197CCA">
      <w:pPr>
        <w:pStyle w:val="ListParagraph"/>
        <w:ind w:left="360"/>
      </w:pPr>
    </w:p>
    <w:p w14:paraId="6A6D149E" w14:textId="75BCEB14" w:rsidR="00CC0E8C" w:rsidRDefault="00CC0E8C" w:rsidP="00197CCA">
      <w:pPr>
        <w:pStyle w:val="ListParagraph"/>
        <w:ind w:left="360"/>
      </w:pPr>
    </w:p>
    <w:p w14:paraId="6B935DDE" w14:textId="0F84F461" w:rsidR="00CC0E8C" w:rsidRDefault="00CC0E8C" w:rsidP="00197CCA">
      <w:pPr>
        <w:pStyle w:val="ListParagraph"/>
        <w:ind w:left="360"/>
      </w:pPr>
    </w:p>
    <w:p w14:paraId="7A9FE1E9" w14:textId="62AA9C15" w:rsidR="00CC0E8C" w:rsidRDefault="00CC0E8C" w:rsidP="00197CCA">
      <w:pPr>
        <w:pStyle w:val="ListParagraph"/>
        <w:ind w:left="360"/>
      </w:pPr>
    </w:p>
    <w:p w14:paraId="4632B5F5" w14:textId="227B5A29" w:rsidR="00CC0E8C" w:rsidRDefault="00CC0E8C" w:rsidP="00197CCA">
      <w:pPr>
        <w:pStyle w:val="ListParagraph"/>
        <w:ind w:left="360"/>
      </w:pPr>
    </w:p>
    <w:p w14:paraId="713EAEC8" w14:textId="0CC43156" w:rsidR="00CC0E8C" w:rsidRDefault="00CC0E8C" w:rsidP="00197CCA">
      <w:pPr>
        <w:pStyle w:val="ListParagraph"/>
        <w:ind w:left="360"/>
      </w:pPr>
    </w:p>
    <w:p w14:paraId="5DA55B53" w14:textId="2BAD6A00" w:rsidR="00CC0E8C" w:rsidRDefault="00CC0E8C" w:rsidP="00197CCA">
      <w:pPr>
        <w:pStyle w:val="ListParagraph"/>
        <w:ind w:left="360"/>
      </w:pPr>
    </w:p>
    <w:p w14:paraId="36C85C97" w14:textId="3F94D77C" w:rsidR="00CC0E8C" w:rsidRDefault="00CC0E8C" w:rsidP="00197CCA">
      <w:pPr>
        <w:pStyle w:val="ListParagraph"/>
        <w:ind w:left="360"/>
      </w:pPr>
    </w:p>
    <w:p w14:paraId="4129EAEA" w14:textId="77777777" w:rsidR="006C269C" w:rsidRDefault="006C269C" w:rsidP="006C269C">
      <w:pPr>
        <w:spacing w:before="47"/>
        <w:ind w:right="1308"/>
        <w:jc w:val="center"/>
        <w:rPr>
          <w:rFonts w:eastAsiaTheme="minorEastAsia"/>
          <w:color w:val="000000" w:themeColor="text1"/>
          <w:sz w:val="28"/>
          <w:szCs w:val="28"/>
        </w:rPr>
      </w:pPr>
      <w:r w:rsidRPr="0050585A">
        <w:rPr>
          <w:rFonts w:eastAsiaTheme="minorEastAsia"/>
          <w:color w:val="000000" w:themeColor="text1"/>
          <w:sz w:val="28"/>
          <w:szCs w:val="28"/>
        </w:rPr>
        <w:t xml:space="preserve">    </w:t>
      </w:r>
      <w:r>
        <w:rPr>
          <w:rFonts w:eastAsiaTheme="minorEastAsia"/>
          <w:color w:val="000000" w:themeColor="text1"/>
          <w:sz w:val="28"/>
          <w:szCs w:val="28"/>
        </w:rPr>
        <w:t xml:space="preserve">  APPENDIX A. </w:t>
      </w:r>
    </w:p>
    <w:p w14:paraId="35C82E98" w14:textId="25797FD6" w:rsidR="006C269C" w:rsidRPr="0050585A" w:rsidRDefault="006C269C" w:rsidP="0050585A">
      <w:pPr>
        <w:spacing w:before="47"/>
        <w:ind w:right="1308"/>
        <w:jc w:val="center"/>
        <w:rPr>
          <w:color w:val="000000" w:themeColor="text1"/>
          <w:sz w:val="28"/>
          <w:szCs w:val="28"/>
        </w:rPr>
      </w:pPr>
      <w:r w:rsidRPr="0050585A">
        <w:rPr>
          <w:rFonts w:eastAsiaTheme="minorEastAsia"/>
          <w:color w:val="000000" w:themeColor="text1"/>
          <w:sz w:val="28"/>
          <w:szCs w:val="28"/>
        </w:rPr>
        <w:t xml:space="preserve">The National Council </w:t>
      </w:r>
      <w:r w:rsidRPr="0050585A">
        <w:rPr>
          <w:color w:val="000000" w:themeColor="text1"/>
          <w:sz w:val="28"/>
          <w:szCs w:val="28"/>
        </w:rPr>
        <w:t>on Aging Client Data Sharing and Protection Agreement</w:t>
      </w:r>
    </w:p>
    <w:p w14:paraId="5BB03EA1" w14:textId="6F7F986D" w:rsidR="006C269C" w:rsidRDefault="006C269C" w:rsidP="006C269C">
      <w:pPr>
        <w:pStyle w:val="ListParagraph"/>
        <w:spacing w:before="47"/>
        <w:ind w:left="360" w:right="1308"/>
        <w:jc w:val="center"/>
        <w:rPr>
          <w:b/>
          <w:bCs/>
          <w:color w:val="000000" w:themeColor="text1"/>
        </w:rPr>
      </w:pPr>
      <w:r w:rsidRPr="006C269C">
        <w:rPr>
          <w:b/>
          <w:bCs/>
          <w:color w:val="000000" w:themeColor="text1"/>
        </w:rPr>
        <w:t>Policies and Procedures for Sharing and Protecting Client Data</w:t>
      </w:r>
    </w:p>
    <w:p w14:paraId="0D077E38" w14:textId="77777777" w:rsidR="006C269C" w:rsidRPr="006C269C" w:rsidRDefault="006C269C" w:rsidP="0050585A">
      <w:pPr>
        <w:pStyle w:val="ListParagraph"/>
        <w:spacing w:before="47"/>
        <w:ind w:left="360" w:right="1308"/>
        <w:jc w:val="center"/>
        <w:rPr>
          <w:b/>
          <w:bCs/>
          <w:color w:val="000000" w:themeColor="text1"/>
        </w:rPr>
      </w:pPr>
    </w:p>
    <w:p w14:paraId="570720D3" w14:textId="3E544890" w:rsidR="00CC0E8C" w:rsidRPr="006C269C" w:rsidRDefault="00CC0E8C" w:rsidP="0050585A">
      <w:pPr>
        <w:pStyle w:val="ListParagraph"/>
        <w:widowControl w:val="0"/>
        <w:numPr>
          <w:ilvl w:val="0"/>
          <w:numId w:val="12"/>
        </w:numPr>
        <w:spacing w:after="0" w:line="240" w:lineRule="auto"/>
        <w:ind w:right="144"/>
        <w:jc w:val="both"/>
        <w:rPr>
          <w:rFonts w:eastAsia="Arial" w:cs="Arial"/>
          <w:b/>
          <w:color w:val="6C6C6C"/>
          <w:shd w:val="clear" w:color="auto" w:fill="FFFFFF"/>
        </w:rPr>
      </w:pPr>
      <w:r w:rsidRPr="0050585A">
        <w:rPr>
          <w:b/>
          <w:color w:val="000000" w:themeColor="text1"/>
        </w:rPr>
        <w:t>HIPAA Compliance</w:t>
      </w:r>
    </w:p>
    <w:p w14:paraId="478333EA" w14:textId="77777777" w:rsidR="00CC0E8C" w:rsidRPr="00BE1239" w:rsidRDefault="00CC0E8C" w:rsidP="00CC0E8C">
      <w:pPr>
        <w:ind w:right="144"/>
        <w:jc w:val="both"/>
        <w:rPr>
          <w:rFonts w:eastAsia="Arial" w:cs="Arial"/>
          <w:color w:val="6C6C6C"/>
          <w:shd w:val="clear" w:color="auto" w:fill="FFFFFF"/>
        </w:rPr>
      </w:pPr>
      <w:r w:rsidRPr="004A463F">
        <w:rPr>
          <w:color w:val="000000" w:themeColor="text1"/>
        </w:rPr>
        <w:t>All data associated in this exchange is de-identified, and no protected health information (PHI), such as Medicare numbers, names, DOBs, or medical histories exist in records exchanged, thereby complying with the Health Insurance Portability and Accountability Act (HIPAA) regulations.</w:t>
      </w:r>
      <w:r w:rsidRPr="00BE1239">
        <w:rPr>
          <w:rFonts w:eastAsia="Arial" w:cs="Arial"/>
          <w:color w:val="6C6C6C"/>
          <w:shd w:val="clear" w:color="auto" w:fill="FFFFFF"/>
        </w:rPr>
        <w:t xml:space="preserve"> </w:t>
      </w:r>
    </w:p>
    <w:p w14:paraId="0F6B7C1E" w14:textId="77777777" w:rsidR="00CC0E8C" w:rsidRPr="00BE1239" w:rsidRDefault="00CC0E8C" w:rsidP="00CC0E8C">
      <w:pPr>
        <w:pStyle w:val="Default"/>
        <w:ind w:right="144"/>
        <w:jc w:val="both"/>
        <w:rPr>
          <w:rFonts w:asciiTheme="minorHAnsi" w:eastAsiaTheme="minorEastAsia" w:hAnsiTheme="minorHAnsi" w:cstheme="minorBidi"/>
          <w:b/>
          <w:bCs/>
          <w:color w:val="000000" w:themeColor="text1"/>
          <w:sz w:val="22"/>
          <w:szCs w:val="22"/>
        </w:rPr>
      </w:pPr>
    </w:p>
    <w:p w14:paraId="298531CA" w14:textId="77777777" w:rsidR="00CC0E8C" w:rsidRPr="007B5FFC" w:rsidRDefault="00CC0E8C" w:rsidP="00CC0E8C">
      <w:pPr>
        <w:pStyle w:val="Default"/>
        <w:ind w:right="144"/>
        <w:jc w:val="both"/>
        <w:rPr>
          <w:rFonts w:asciiTheme="minorHAnsi" w:eastAsiaTheme="minorEastAsia" w:hAnsiTheme="minorHAnsi" w:cstheme="minorBidi"/>
          <w:color w:val="000000" w:themeColor="text1"/>
          <w:sz w:val="22"/>
          <w:szCs w:val="22"/>
        </w:rPr>
      </w:pPr>
      <w:r w:rsidRPr="007B5FFC">
        <w:rPr>
          <w:rFonts w:asciiTheme="minorHAnsi" w:eastAsiaTheme="minorEastAsia" w:hAnsiTheme="minorHAnsi" w:cstheme="minorBidi"/>
          <w:b/>
          <w:bCs/>
          <w:color w:val="000000" w:themeColor="text1"/>
          <w:sz w:val="22"/>
          <w:szCs w:val="22"/>
        </w:rPr>
        <w:t xml:space="preserve">2.0 </w:t>
      </w:r>
      <w:r>
        <w:rPr>
          <w:rFonts w:asciiTheme="minorHAnsi" w:eastAsiaTheme="minorEastAsia" w:hAnsiTheme="minorHAnsi" w:cstheme="minorBidi"/>
          <w:b/>
          <w:bCs/>
          <w:color w:val="000000" w:themeColor="text1"/>
          <w:sz w:val="22"/>
          <w:szCs w:val="22"/>
        </w:rPr>
        <w:t xml:space="preserve">  </w:t>
      </w:r>
      <w:r w:rsidRPr="007B5FFC">
        <w:rPr>
          <w:rFonts w:asciiTheme="minorHAnsi" w:eastAsiaTheme="minorEastAsia" w:hAnsiTheme="minorHAnsi" w:cstheme="minorBidi"/>
          <w:b/>
          <w:bCs/>
          <w:color w:val="000000" w:themeColor="text1"/>
          <w:sz w:val="22"/>
          <w:szCs w:val="22"/>
        </w:rPr>
        <w:t xml:space="preserve">Treatment of </w:t>
      </w:r>
      <w:r>
        <w:rPr>
          <w:rFonts w:asciiTheme="minorHAnsi" w:eastAsiaTheme="minorEastAsia" w:hAnsiTheme="minorHAnsi" w:cstheme="minorBidi"/>
          <w:b/>
          <w:bCs/>
          <w:color w:val="000000" w:themeColor="text1"/>
          <w:sz w:val="22"/>
          <w:szCs w:val="22"/>
        </w:rPr>
        <w:t>Non-Public Data</w:t>
      </w:r>
      <w:r w:rsidRPr="007B5FFC">
        <w:rPr>
          <w:rFonts w:asciiTheme="minorHAnsi" w:eastAsiaTheme="minorEastAsia" w:hAnsiTheme="minorHAnsi" w:cstheme="minorBidi"/>
          <w:b/>
          <w:bCs/>
          <w:color w:val="000000" w:themeColor="text1"/>
          <w:sz w:val="22"/>
          <w:szCs w:val="22"/>
        </w:rPr>
        <w:t xml:space="preserve"> or Confidential Data</w:t>
      </w:r>
    </w:p>
    <w:p w14:paraId="75D3D045" w14:textId="77777777" w:rsidR="00CC0E8C" w:rsidRPr="004A463F" w:rsidRDefault="00CC0E8C" w:rsidP="00CC0E8C">
      <w:pPr>
        <w:pStyle w:val="Default"/>
        <w:ind w:right="144"/>
        <w:jc w:val="both"/>
        <w:rPr>
          <w:rFonts w:asciiTheme="minorHAnsi" w:eastAsiaTheme="minorEastAsia" w:hAnsiTheme="minorHAnsi" w:cstheme="minorBidi"/>
          <w:color w:val="000000" w:themeColor="text1"/>
          <w:sz w:val="22"/>
          <w:szCs w:val="22"/>
        </w:rPr>
      </w:pPr>
      <w:r w:rsidRPr="059D69FE">
        <w:rPr>
          <w:rFonts w:asciiTheme="minorHAnsi" w:eastAsiaTheme="minorEastAsia" w:hAnsiTheme="minorHAnsi" w:cstheme="minorBidi"/>
          <w:color w:val="000000" w:themeColor="text1"/>
          <w:sz w:val="22"/>
          <w:szCs w:val="22"/>
        </w:rPr>
        <w:t xml:space="preserve">Non-Public Information (NPI) or Confidential data, as identified by the Data Classification Policy, should be handled by NCOA employees and contractors in a manner compliant with NCOA’s standards applying specific security controls to protect this data. </w:t>
      </w:r>
    </w:p>
    <w:p w14:paraId="59E9E89E" w14:textId="77777777" w:rsidR="00CC0E8C" w:rsidRPr="007B5FFC" w:rsidRDefault="00CC0E8C" w:rsidP="00CC0E8C">
      <w:pPr>
        <w:pStyle w:val="Default"/>
        <w:ind w:right="144"/>
        <w:jc w:val="both"/>
        <w:rPr>
          <w:rFonts w:asciiTheme="minorHAnsi" w:hAnsiTheme="minorHAnsi"/>
          <w:b/>
          <w:bCs/>
          <w:color w:val="000000" w:themeColor="text1"/>
          <w:sz w:val="22"/>
          <w:szCs w:val="22"/>
        </w:rPr>
      </w:pPr>
    </w:p>
    <w:p w14:paraId="7D8DD17B" w14:textId="77777777" w:rsidR="00CC0E8C" w:rsidRPr="007B5FFC" w:rsidRDefault="00CC0E8C" w:rsidP="00CC0E8C">
      <w:pPr>
        <w:pStyle w:val="Default"/>
        <w:jc w:val="both"/>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b/>
          <w:bCs/>
          <w:color w:val="000000" w:themeColor="text1"/>
          <w:sz w:val="22"/>
          <w:szCs w:val="22"/>
        </w:rPr>
        <w:t>2</w:t>
      </w:r>
      <w:r w:rsidRPr="007B5FFC">
        <w:rPr>
          <w:rFonts w:asciiTheme="minorHAnsi" w:eastAsiaTheme="minorEastAsia" w:hAnsiTheme="minorHAnsi" w:cstheme="minorBidi"/>
          <w:b/>
          <w:bCs/>
          <w:color w:val="000000" w:themeColor="text1"/>
          <w:sz w:val="22"/>
          <w:szCs w:val="22"/>
        </w:rPr>
        <w:t>.</w:t>
      </w:r>
      <w:r>
        <w:rPr>
          <w:rFonts w:asciiTheme="minorHAnsi" w:eastAsiaTheme="minorEastAsia" w:hAnsiTheme="minorHAnsi" w:cstheme="minorBidi"/>
          <w:b/>
          <w:bCs/>
          <w:color w:val="000000" w:themeColor="text1"/>
          <w:sz w:val="22"/>
          <w:szCs w:val="22"/>
        </w:rPr>
        <w:t>1</w:t>
      </w:r>
      <w:r w:rsidRPr="007B5FFC">
        <w:rPr>
          <w:rFonts w:asciiTheme="minorHAnsi" w:eastAsiaTheme="minorEastAsia" w:hAnsiTheme="minorHAnsi" w:cstheme="minorBidi"/>
          <w:b/>
          <w:bCs/>
          <w:color w:val="000000" w:themeColor="text1"/>
          <w:sz w:val="22"/>
          <w:szCs w:val="22"/>
        </w:rPr>
        <w:t xml:space="preserve"> Examples of NPI or Confidential Data </w:t>
      </w:r>
    </w:p>
    <w:p w14:paraId="44AA64F4" w14:textId="77777777" w:rsidR="00CC0E8C" w:rsidRPr="00806CC3" w:rsidRDefault="00CC0E8C" w:rsidP="00CC0E8C">
      <w:pPr>
        <w:pStyle w:val="Default"/>
        <w:jc w:val="both"/>
        <w:rPr>
          <w:rFonts w:asciiTheme="minorHAnsi" w:eastAsiaTheme="minorEastAsia" w:hAnsiTheme="minorHAnsi" w:cstheme="minorBidi"/>
          <w:color w:val="000000" w:themeColor="text1"/>
          <w:sz w:val="22"/>
          <w:szCs w:val="22"/>
        </w:rPr>
      </w:pPr>
      <w:r w:rsidRPr="007B5FFC">
        <w:rPr>
          <w:rFonts w:asciiTheme="minorHAnsi" w:eastAsiaTheme="minorEastAsia" w:hAnsiTheme="minorHAnsi" w:cstheme="minorBidi"/>
          <w:color w:val="000000" w:themeColor="text1"/>
          <w:sz w:val="22"/>
          <w:szCs w:val="22"/>
        </w:rPr>
        <w:t xml:space="preserve">The following list is not intended to be </w:t>
      </w:r>
      <w:proofErr w:type="gramStart"/>
      <w:r w:rsidRPr="007B5FFC">
        <w:rPr>
          <w:rFonts w:asciiTheme="minorHAnsi" w:eastAsiaTheme="minorEastAsia" w:hAnsiTheme="minorHAnsi" w:cstheme="minorBidi"/>
          <w:color w:val="000000" w:themeColor="text1"/>
          <w:sz w:val="22"/>
          <w:szCs w:val="22"/>
        </w:rPr>
        <w:t>exhaustive, but</w:t>
      </w:r>
      <w:proofErr w:type="gramEnd"/>
      <w:r w:rsidRPr="007B5FFC">
        <w:rPr>
          <w:rFonts w:asciiTheme="minorHAnsi" w:eastAsiaTheme="minorEastAsia" w:hAnsiTheme="minorHAnsi" w:cstheme="minorBidi"/>
          <w:color w:val="000000" w:themeColor="text1"/>
          <w:sz w:val="22"/>
          <w:szCs w:val="22"/>
        </w:rPr>
        <w:t xml:space="preserve"> provides NCOA </w:t>
      </w:r>
      <w:r>
        <w:rPr>
          <w:rFonts w:asciiTheme="minorHAnsi" w:eastAsiaTheme="minorEastAsia" w:hAnsiTheme="minorHAnsi" w:cstheme="minorBidi"/>
          <w:color w:val="000000" w:themeColor="text1"/>
          <w:sz w:val="22"/>
          <w:szCs w:val="22"/>
        </w:rPr>
        <w:t xml:space="preserve">and partners </w:t>
      </w:r>
      <w:r w:rsidRPr="007B5FFC">
        <w:rPr>
          <w:rFonts w:asciiTheme="minorHAnsi" w:eastAsiaTheme="minorEastAsia" w:hAnsiTheme="minorHAnsi" w:cstheme="minorBidi"/>
          <w:color w:val="000000" w:themeColor="text1"/>
          <w:sz w:val="22"/>
          <w:szCs w:val="22"/>
        </w:rPr>
        <w:t xml:space="preserve">with guidelines on what type of information is typically considered NPI or Confidential. NPI or Confidential data can include: </w:t>
      </w:r>
    </w:p>
    <w:p w14:paraId="57EFB57D" w14:textId="77777777" w:rsidR="00CC0E8C" w:rsidRPr="007B5FFC" w:rsidRDefault="00CC0E8C" w:rsidP="00CC0E8C">
      <w:pPr>
        <w:pStyle w:val="NoSpacing"/>
        <w:numPr>
          <w:ilvl w:val="0"/>
          <w:numId w:val="9"/>
        </w:numPr>
        <w:jc w:val="both"/>
      </w:pPr>
      <w:r w:rsidRPr="007B5FFC">
        <w:t xml:space="preserve">Employee or customer social security numbers or personal information </w:t>
      </w:r>
    </w:p>
    <w:p w14:paraId="221255E0" w14:textId="77777777" w:rsidR="00CC0E8C" w:rsidRPr="007B5FFC" w:rsidRDefault="00CC0E8C" w:rsidP="00CC0E8C">
      <w:pPr>
        <w:pStyle w:val="NoSpacing"/>
        <w:numPr>
          <w:ilvl w:val="0"/>
          <w:numId w:val="9"/>
        </w:numPr>
        <w:jc w:val="both"/>
      </w:pPr>
      <w:r w:rsidRPr="007B5FFC">
        <w:t xml:space="preserve">Medical and healthcare information </w:t>
      </w:r>
    </w:p>
    <w:p w14:paraId="34754792" w14:textId="77777777" w:rsidR="00CC0E8C" w:rsidRPr="007B5FFC" w:rsidRDefault="00CC0E8C" w:rsidP="00CC0E8C">
      <w:pPr>
        <w:pStyle w:val="NoSpacing"/>
        <w:numPr>
          <w:ilvl w:val="0"/>
          <w:numId w:val="9"/>
        </w:numPr>
        <w:jc w:val="both"/>
      </w:pPr>
      <w:r w:rsidRPr="007B5FFC">
        <w:t xml:space="preserve">Electronic Protected Health Information (EPHI) </w:t>
      </w:r>
    </w:p>
    <w:p w14:paraId="124773AC" w14:textId="77777777" w:rsidR="00CC0E8C" w:rsidRPr="007B5FFC" w:rsidRDefault="00CC0E8C" w:rsidP="00CC0E8C">
      <w:pPr>
        <w:pStyle w:val="NoSpacing"/>
        <w:numPr>
          <w:ilvl w:val="0"/>
          <w:numId w:val="9"/>
        </w:numPr>
        <w:jc w:val="both"/>
      </w:pPr>
      <w:r w:rsidRPr="007B5FFC">
        <w:t xml:space="preserve">Customer data </w:t>
      </w:r>
    </w:p>
    <w:p w14:paraId="5A2D59D6" w14:textId="77777777" w:rsidR="00CC0E8C" w:rsidRPr="007B5FFC" w:rsidRDefault="00CC0E8C" w:rsidP="00CC0E8C">
      <w:pPr>
        <w:pStyle w:val="NoSpacing"/>
        <w:numPr>
          <w:ilvl w:val="0"/>
          <w:numId w:val="9"/>
        </w:numPr>
        <w:jc w:val="both"/>
      </w:pPr>
      <w:r w:rsidRPr="007B5FFC">
        <w:t>Date of Birth</w:t>
      </w:r>
    </w:p>
    <w:p w14:paraId="18DC441B" w14:textId="77777777" w:rsidR="00CC0E8C" w:rsidRPr="007B5FFC" w:rsidRDefault="00CC0E8C" w:rsidP="00CC0E8C">
      <w:pPr>
        <w:pStyle w:val="NoSpacing"/>
        <w:numPr>
          <w:ilvl w:val="0"/>
          <w:numId w:val="9"/>
        </w:numPr>
        <w:jc w:val="both"/>
      </w:pPr>
      <w:r w:rsidRPr="007B5FFC">
        <w:t>Participant Zip Code</w:t>
      </w:r>
    </w:p>
    <w:p w14:paraId="552D7FB9" w14:textId="77777777" w:rsidR="00CC0E8C" w:rsidRPr="007B5FFC" w:rsidRDefault="00CC0E8C" w:rsidP="00CC0E8C">
      <w:pPr>
        <w:pStyle w:val="NoSpacing"/>
        <w:numPr>
          <w:ilvl w:val="0"/>
          <w:numId w:val="9"/>
        </w:numPr>
        <w:jc w:val="both"/>
      </w:pPr>
      <w:r w:rsidRPr="007B5FFC">
        <w:t>Program Leader’s names, emails, and phone numbers</w:t>
      </w:r>
    </w:p>
    <w:p w14:paraId="4D89B3B9" w14:textId="77777777" w:rsidR="00CC0E8C" w:rsidRPr="007B5FFC" w:rsidRDefault="00CC0E8C" w:rsidP="00CC0E8C">
      <w:pPr>
        <w:pStyle w:val="NoSpacing"/>
        <w:numPr>
          <w:ilvl w:val="0"/>
          <w:numId w:val="9"/>
        </w:numPr>
        <w:jc w:val="both"/>
      </w:pPr>
      <w:r w:rsidRPr="007B5FFC">
        <w:t xml:space="preserve">Company financial data (if company is closely held) </w:t>
      </w:r>
    </w:p>
    <w:p w14:paraId="36C0A00B" w14:textId="77777777" w:rsidR="00CC0E8C" w:rsidRPr="007B5FFC" w:rsidRDefault="00CC0E8C" w:rsidP="00CC0E8C">
      <w:pPr>
        <w:pStyle w:val="NoSpacing"/>
        <w:numPr>
          <w:ilvl w:val="0"/>
          <w:numId w:val="9"/>
        </w:numPr>
        <w:jc w:val="both"/>
      </w:pPr>
      <w:r w:rsidRPr="007B5FFC">
        <w:t xml:space="preserve">Product and/or service plans, details, and schematics, </w:t>
      </w:r>
    </w:p>
    <w:p w14:paraId="16C885B0" w14:textId="77777777" w:rsidR="00CC0E8C" w:rsidRPr="007B5FFC" w:rsidRDefault="00CC0E8C" w:rsidP="00CC0E8C">
      <w:pPr>
        <w:pStyle w:val="NoSpacing"/>
        <w:numPr>
          <w:ilvl w:val="0"/>
          <w:numId w:val="9"/>
        </w:numPr>
        <w:jc w:val="both"/>
      </w:pPr>
      <w:r w:rsidRPr="007B5FFC">
        <w:t xml:space="preserve">Network diagrams and security configurations </w:t>
      </w:r>
    </w:p>
    <w:p w14:paraId="25BD738D" w14:textId="77777777" w:rsidR="00CC0E8C" w:rsidRPr="007B5FFC" w:rsidRDefault="00CC0E8C" w:rsidP="00CC0E8C">
      <w:pPr>
        <w:pStyle w:val="NoSpacing"/>
        <w:numPr>
          <w:ilvl w:val="0"/>
          <w:numId w:val="9"/>
        </w:numPr>
        <w:jc w:val="both"/>
      </w:pPr>
      <w:r w:rsidRPr="007B5FFC">
        <w:t xml:space="preserve">Communications about corporate legal matters </w:t>
      </w:r>
    </w:p>
    <w:p w14:paraId="7006AE0E" w14:textId="77777777" w:rsidR="00CC0E8C" w:rsidRPr="007B5FFC" w:rsidRDefault="00CC0E8C" w:rsidP="00CC0E8C">
      <w:pPr>
        <w:pStyle w:val="NoSpacing"/>
        <w:numPr>
          <w:ilvl w:val="0"/>
          <w:numId w:val="9"/>
        </w:numPr>
        <w:jc w:val="both"/>
      </w:pPr>
      <w:r w:rsidRPr="007B5FFC">
        <w:lastRenderedPageBreak/>
        <w:t xml:space="preserve">Passwords </w:t>
      </w:r>
    </w:p>
    <w:p w14:paraId="4B503404" w14:textId="77777777" w:rsidR="00CC0E8C" w:rsidRPr="007B5FFC" w:rsidRDefault="00CC0E8C" w:rsidP="00CC0E8C">
      <w:pPr>
        <w:pStyle w:val="NoSpacing"/>
        <w:numPr>
          <w:ilvl w:val="0"/>
          <w:numId w:val="9"/>
        </w:numPr>
        <w:jc w:val="both"/>
      </w:pPr>
      <w:r w:rsidRPr="007B5FFC">
        <w:t xml:space="preserve">Bank account information and routing numbers </w:t>
      </w:r>
    </w:p>
    <w:p w14:paraId="5EE84AB4" w14:textId="77777777" w:rsidR="00CC0E8C" w:rsidRPr="007B5FFC" w:rsidRDefault="00CC0E8C" w:rsidP="00CC0E8C">
      <w:pPr>
        <w:pStyle w:val="NoSpacing"/>
        <w:numPr>
          <w:ilvl w:val="0"/>
          <w:numId w:val="9"/>
        </w:numPr>
        <w:jc w:val="both"/>
      </w:pPr>
      <w:r w:rsidRPr="007B5FFC">
        <w:t xml:space="preserve">Payroll information </w:t>
      </w:r>
    </w:p>
    <w:p w14:paraId="1086BFA6" w14:textId="77777777" w:rsidR="00CC0E8C" w:rsidRPr="007B5FFC" w:rsidRDefault="00CC0E8C" w:rsidP="00CC0E8C">
      <w:pPr>
        <w:pStyle w:val="NoSpacing"/>
        <w:numPr>
          <w:ilvl w:val="0"/>
          <w:numId w:val="9"/>
        </w:numPr>
        <w:jc w:val="both"/>
      </w:pPr>
      <w:r w:rsidRPr="007B5FFC">
        <w:t xml:space="preserve">Credit card information </w:t>
      </w:r>
    </w:p>
    <w:p w14:paraId="1C72F822" w14:textId="77777777" w:rsidR="00CC0E8C" w:rsidRPr="007B5FFC" w:rsidRDefault="00CC0E8C" w:rsidP="00CC0E8C">
      <w:pPr>
        <w:pStyle w:val="NoSpacing"/>
        <w:numPr>
          <w:ilvl w:val="0"/>
          <w:numId w:val="9"/>
        </w:numPr>
        <w:jc w:val="both"/>
      </w:pPr>
      <w:r w:rsidRPr="007B5FFC">
        <w:t xml:space="preserve">Any confidential data held for a third party (be sure to adhere to any confidential data agreement covering such information) </w:t>
      </w:r>
    </w:p>
    <w:p w14:paraId="01A5E601" w14:textId="77777777" w:rsidR="00CC0E8C" w:rsidRDefault="00CC0E8C" w:rsidP="00CC0E8C">
      <w:pPr>
        <w:pStyle w:val="Default"/>
        <w:ind w:right="144"/>
        <w:jc w:val="both"/>
        <w:rPr>
          <w:rFonts w:asciiTheme="minorHAnsi" w:eastAsiaTheme="minorEastAsia" w:hAnsiTheme="minorHAnsi" w:cstheme="minorBidi"/>
          <w:b/>
          <w:bCs/>
          <w:color w:val="000000" w:themeColor="text1"/>
          <w:sz w:val="22"/>
          <w:szCs w:val="22"/>
        </w:rPr>
      </w:pPr>
    </w:p>
    <w:p w14:paraId="547569F0" w14:textId="77777777" w:rsidR="00CC0E8C" w:rsidRPr="007B5FFC" w:rsidRDefault="00CC0E8C" w:rsidP="00CC0E8C">
      <w:pPr>
        <w:pStyle w:val="Default"/>
        <w:ind w:right="144"/>
        <w:jc w:val="both"/>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b/>
          <w:bCs/>
          <w:color w:val="000000" w:themeColor="text1"/>
          <w:sz w:val="22"/>
          <w:szCs w:val="22"/>
        </w:rPr>
        <w:t>2.2</w:t>
      </w:r>
      <w:r w:rsidRPr="007B5FFC">
        <w:rPr>
          <w:rFonts w:asciiTheme="minorHAnsi" w:eastAsiaTheme="minorEastAsia" w:hAnsiTheme="minorHAnsi" w:cstheme="minorBidi"/>
          <w:b/>
          <w:bCs/>
          <w:color w:val="000000" w:themeColor="text1"/>
          <w:sz w:val="22"/>
          <w:szCs w:val="22"/>
        </w:rPr>
        <w:t xml:space="preserve"> Storage </w:t>
      </w:r>
    </w:p>
    <w:p w14:paraId="0FC97017" w14:textId="234ECCD5" w:rsidR="00CC0E8C" w:rsidRPr="007B5FFC" w:rsidRDefault="00CC0E8C" w:rsidP="00CC0E8C">
      <w:pPr>
        <w:pStyle w:val="Default"/>
        <w:ind w:right="144"/>
        <w:jc w:val="both"/>
        <w:rPr>
          <w:rFonts w:asciiTheme="minorHAnsi" w:eastAsiaTheme="minorEastAsia" w:hAnsiTheme="minorHAnsi" w:cstheme="minorBidi"/>
          <w:color w:val="000000" w:themeColor="text1"/>
          <w:sz w:val="22"/>
          <w:szCs w:val="22"/>
        </w:rPr>
      </w:pPr>
      <w:r w:rsidRPr="007B5FFC">
        <w:rPr>
          <w:rFonts w:asciiTheme="minorHAnsi" w:eastAsiaTheme="minorEastAsia" w:hAnsiTheme="minorHAnsi" w:cstheme="minorBidi"/>
          <w:color w:val="000000" w:themeColor="text1"/>
          <w:sz w:val="22"/>
          <w:szCs w:val="22"/>
        </w:rPr>
        <w:t xml:space="preserve">NPI or Confidential data must be removed from desks, computer screens, </w:t>
      </w:r>
      <w:r>
        <w:rPr>
          <w:rFonts w:asciiTheme="minorHAnsi" w:eastAsiaTheme="minorEastAsia" w:hAnsiTheme="minorHAnsi" w:cstheme="minorBidi"/>
          <w:color w:val="000000" w:themeColor="text1"/>
          <w:sz w:val="22"/>
          <w:szCs w:val="22"/>
        </w:rPr>
        <w:t xml:space="preserve">and </w:t>
      </w:r>
      <w:r w:rsidRPr="00456CCB">
        <w:rPr>
          <w:rFonts w:asciiTheme="minorHAnsi" w:eastAsiaTheme="minorEastAsia" w:hAnsiTheme="minorHAnsi" w:cstheme="minorBidi"/>
          <w:bCs/>
          <w:color w:val="000000" w:themeColor="text1"/>
          <w:sz w:val="22"/>
          <w:szCs w:val="22"/>
        </w:rPr>
        <w:t>mobile data devices</w:t>
      </w:r>
      <w:r w:rsidRPr="007B5FFC">
        <w:rPr>
          <w:rFonts w:asciiTheme="minorHAnsi" w:eastAsiaTheme="minorEastAsia" w:hAnsiTheme="minorHAnsi" w:cstheme="minorBidi"/>
          <w:b/>
          <w:bCs/>
          <w:color w:val="000000" w:themeColor="text1"/>
          <w:sz w:val="22"/>
          <w:szCs w:val="22"/>
        </w:rPr>
        <w:t xml:space="preserve"> </w:t>
      </w:r>
      <w:r w:rsidRPr="007B5FFC">
        <w:rPr>
          <w:rFonts w:asciiTheme="minorHAnsi" w:eastAsiaTheme="minorEastAsia" w:hAnsiTheme="minorHAnsi" w:cstheme="minorBidi"/>
          <w:color w:val="000000" w:themeColor="text1"/>
          <w:sz w:val="22"/>
          <w:szCs w:val="22"/>
        </w:rPr>
        <w:t>that utilizes flash memory to store data. Often called a USB drive, flash drive, or thumb drive</w:t>
      </w:r>
      <w:r w:rsidR="00DA71C1">
        <w:rPr>
          <w:rFonts w:asciiTheme="minorHAnsi" w:eastAsiaTheme="minorEastAsia" w:hAnsiTheme="minorHAnsi" w:cstheme="minorBidi"/>
          <w:color w:val="000000" w:themeColor="text1"/>
          <w:sz w:val="22"/>
          <w:szCs w:val="22"/>
        </w:rPr>
        <w:t xml:space="preserve"> </w:t>
      </w:r>
      <w:r w:rsidRPr="007B5FFC">
        <w:rPr>
          <w:rFonts w:asciiTheme="minorHAnsi" w:eastAsiaTheme="minorEastAsia" w:hAnsiTheme="minorHAnsi" w:cstheme="minorBidi"/>
          <w:color w:val="000000" w:themeColor="text1"/>
          <w:sz w:val="22"/>
          <w:szCs w:val="22"/>
        </w:rPr>
        <w:t xml:space="preserve">and common areas unless it is currently in use. NPI or Confidential data </w:t>
      </w:r>
      <w:proofErr w:type="gramStart"/>
      <w:r w:rsidRPr="007B5FFC">
        <w:rPr>
          <w:rFonts w:asciiTheme="minorHAnsi" w:eastAsiaTheme="minorEastAsia" w:hAnsiTheme="minorHAnsi" w:cstheme="minorBidi"/>
          <w:color w:val="000000" w:themeColor="text1"/>
          <w:sz w:val="22"/>
          <w:szCs w:val="22"/>
        </w:rPr>
        <w:t>should be stored under lock and key (or keycard/keypad)</w:t>
      </w:r>
      <w:r w:rsidR="00DA71C1">
        <w:rPr>
          <w:rFonts w:asciiTheme="minorHAnsi" w:eastAsiaTheme="minorEastAsia" w:hAnsiTheme="minorHAnsi" w:cstheme="minorBidi"/>
          <w:color w:val="000000" w:themeColor="text1"/>
          <w:sz w:val="22"/>
          <w:szCs w:val="22"/>
        </w:rPr>
        <w:t xml:space="preserve"> at all times</w:t>
      </w:r>
      <w:proofErr w:type="gramEnd"/>
      <w:r w:rsidRPr="007B5FFC">
        <w:rPr>
          <w:rFonts w:asciiTheme="minorHAnsi" w:eastAsiaTheme="minorEastAsia" w:hAnsiTheme="minorHAnsi" w:cstheme="minorBidi"/>
          <w:color w:val="000000" w:themeColor="text1"/>
          <w:sz w:val="22"/>
          <w:szCs w:val="22"/>
        </w:rPr>
        <w:t xml:space="preserve">, with the key, keycard, or code secured. </w:t>
      </w:r>
    </w:p>
    <w:p w14:paraId="3DDDCCB1" w14:textId="77777777" w:rsidR="00CC0E8C" w:rsidRPr="007B5FFC" w:rsidRDefault="00CC0E8C" w:rsidP="00CC0E8C">
      <w:pPr>
        <w:pStyle w:val="Default"/>
        <w:ind w:right="144"/>
        <w:jc w:val="both"/>
        <w:rPr>
          <w:rFonts w:asciiTheme="minorHAnsi" w:hAnsiTheme="minorHAnsi"/>
          <w:b/>
          <w:bCs/>
          <w:color w:val="000000" w:themeColor="text1"/>
          <w:sz w:val="22"/>
          <w:szCs w:val="22"/>
        </w:rPr>
      </w:pPr>
    </w:p>
    <w:p w14:paraId="2886EF25" w14:textId="77777777" w:rsidR="006C269C" w:rsidRDefault="006C269C" w:rsidP="00CC0E8C">
      <w:pPr>
        <w:pStyle w:val="Default"/>
        <w:ind w:right="144"/>
        <w:jc w:val="both"/>
        <w:rPr>
          <w:rFonts w:asciiTheme="minorHAnsi" w:eastAsiaTheme="minorEastAsia" w:hAnsiTheme="minorHAnsi" w:cstheme="minorBidi"/>
          <w:b/>
          <w:bCs/>
          <w:color w:val="000000" w:themeColor="text1"/>
          <w:sz w:val="22"/>
          <w:szCs w:val="22"/>
        </w:rPr>
      </w:pPr>
    </w:p>
    <w:p w14:paraId="01026DD5" w14:textId="44346156" w:rsidR="00CC0E8C" w:rsidRPr="007B5FFC" w:rsidRDefault="00CC0E8C" w:rsidP="00CC0E8C">
      <w:pPr>
        <w:pStyle w:val="Default"/>
        <w:ind w:right="144"/>
        <w:jc w:val="both"/>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b/>
          <w:bCs/>
          <w:color w:val="000000" w:themeColor="text1"/>
          <w:sz w:val="22"/>
          <w:szCs w:val="22"/>
        </w:rPr>
        <w:t>2.3</w:t>
      </w:r>
      <w:r w:rsidRPr="007B5FFC">
        <w:rPr>
          <w:rFonts w:asciiTheme="minorHAnsi" w:eastAsiaTheme="minorEastAsia" w:hAnsiTheme="minorHAnsi" w:cstheme="minorBidi"/>
          <w:b/>
          <w:bCs/>
          <w:color w:val="000000" w:themeColor="text1"/>
          <w:sz w:val="22"/>
          <w:szCs w:val="22"/>
        </w:rPr>
        <w:t xml:space="preserve"> Transmission &amp; Encryption</w:t>
      </w:r>
    </w:p>
    <w:p w14:paraId="553C3B73" w14:textId="07900D96" w:rsidR="00CC0E8C" w:rsidRDefault="00CC0E8C" w:rsidP="00CC0E8C">
      <w:pPr>
        <w:pStyle w:val="Default"/>
        <w:ind w:right="144"/>
        <w:jc w:val="both"/>
        <w:rPr>
          <w:rFonts w:asciiTheme="minorHAnsi" w:eastAsiaTheme="minorEastAsia" w:hAnsiTheme="minorHAnsi" w:cstheme="minorBidi"/>
          <w:color w:val="000000" w:themeColor="text1"/>
          <w:sz w:val="22"/>
          <w:szCs w:val="22"/>
        </w:rPr>
      </w:pPr>
      <w:r w:rsidRPr="0050585A">
        <w:rPr>
          <w:rFonts w:ascii="Calibri" w:hAnsi="Calibri" w:cs="Calibri"/>
          <w:color w:val="000000" w:themeColor="text1"/>
          <w:sz w:val="22"/>
          <w:szCs w:val="22"/>
        </w:rPr>
        <w:t>The file should be password-protected and sent to NCOA through the PARTNER’s own IT department’s recommended encryption methodology or alternatively use NCOA’s S-FTP solution</w:t>
      </w:r>
      <w:r w:rsidR="006C269C">
        <w:rPr>
          <w:rFonts w:ascii="Calibri" w:hAnsi="Calibri" w:cs="Calibri"/>
          <w:color w:val="000000" w:themeColor="text1"/>
          <w:sz w:val="22"/>
          <w:szCs w:val="22"/>
        </w:rPr>
        <w:t xml:space="preserve"> (</w:t>
      </w:r>
      <w:proofErr w:type="spellStart"/>
      <w:r w:rsidR="006C269C">
        <w:rPr>
          <w:rFonts w:ascii="Calibri" w:hAnsi="Calibri" w:cs="Calibri"/>
          <w:color w:val="000000" w:themeColor="text1"/>
          <w:sz w:val="22"/>
          <w:szCs w:val="22"/>
        </w:rPr>
        <w:t>MoveIt</w:t>
      </w:r>
      <w:proofErr w:type="spellEnd"/>
      <w:r w:rsidR="006C269C">
        <w:rPr>
          <w:rFonts w:ascii="Calibri" w:hAnsi="Calibri" w:cs="Calibri"/>
          <w:color w:val="000000" w:themeColor="text1"/>
          <w:sz w:val="22"/>
          <w:szCs w:val="22"/>
        </w:rPr>
        <w:t>)</w:t>
      </w:r>
      <w:r w:rsidRPr="0050585A">
        <w:rPr>
          <w:rFonts w:ascii="Calibri" w:hAnsi="Calibri" w:cs="Calibri"/>
          <w:color w:val="000000" w:themeColor="text1"/>
          <w:sz w:val="22"/>
          <w:szCs w:val="22"/>
        </w:rPr>
        <w:t>.  Any file sent to NCOA outside the secure protocol and preferred NCOA format will be deleted and the PARTNER will be notified accordingly.</w:t>
      </w:r>
      <w:r w:rsidRPr="006C269C">
        <w:rPr>
          <w:rFonts w:asciiTheme="minorHAnsi" w:eastAsiaTheme="minorEastAsia" w:hAnsiTheme="minorHAnsi" w:cstheme="minorBidi"/>
          <w:color w:val="000000" w:themeColor="text1"/>
          <w:sz w:val="22"/>
          <w:szCs w:val="22"/>
        </w:rPr>
        <w:t xml:space="preserve"> </w:t>
      </w:r>
    </w:p>
    <w:p w14:paraId="05A65D0B" w14:textId="77777777" w:rsidR="006C269C" w:rsidRPr="0050585A" w:rsidRDefault="006C269C" w:rsidP="00CC0E8C">
      <w:pPr>
        <w:pStyle w:val="Default"/>
        <w:ind w:right="144"/>
        <w:jc w:val="both"/>
        <w:rPr>
          <w:color w:val="000000" w:themeColor="text1"/>
          <w:sz w:val="22"/>
          <w:szCs w:val="22"/>
        </w:rPr>
      </w:pPr>
    </w:p>
    <w:p w14:paraId="02C19807" w14:textId="77777777" w:rsidR="00CC0E8C" w:rsidRPr="004A463F" w:rsidRDefault="00CC0E8C" w:rsidP="00CC0E8C">
      <w:pPr>
        <w:pStyle w:val="Default"/>
        <w:ind w:right="144"/>
        <w:jc w:val="both"/>
        <w:rPr>
          <w:rFonts w:asciiTheme="minorHAnsi" w:eastAsiaTheme="minorEastAsia" w:hAnsiTheme="minorHAnsi" w:cstheme="minorBidi"/>
          <w:color w:val="000000" w:themeColor="text1"/>
          <w:sz w:val="22"/>
          <w:szCs w:val="22"/>
        </w:rPr>
      </w:pPr>
      <w:r w:rsidRPr="4EC30B46">
        <w:rPr>
          <w:rFonts w:asciiTheme="minorHAnsi" w:eastAsiaTheme="minorEastAsia" w:hAnsiTheme="minorHAnsi" w:cstheme="minorBidi"/>
          <w:color w:val="000000" w:themeColor="text1"/>
          <w:sz w:val="22"/>
          <w:szCs w:val="22"/>
        </w:rPr>
        <w:t>Passwords must be used when transmitting NPI or Confidential data, regardless of whether such transmission takes place inside or outside NCOA's network. NPI or Confidential data must not be left on voicemail systems, either inside or outside NCOA's network, or otherwise recorded.</w:t>
      </w:r>
    </w:p>
    <w:p w14:paraId="57F1FD0A" w14:textId="77777777" w:rsidR="00CC0E8C" w:rsidRDefault="00CC0E8C" w:rsidP="00CC0E8C">
      <w:pPr>
        <w:pStyle w:val="NoSpacing"/>
        <w:ind w:right="144"/>
        <w:jc w:val="both"/>
        <w:rPr>
          <w:rFonts w:eastAsiaTheme="minorEastAsia"/>
          <w:b/>
          <w:bCs/>
          <w:color w:val="000000" w:themeColor="text1"/>
        </w:rPr>
      </w:pPr>
    </w:p>
    <w:p w14:paraId="798540D3" w14:textId="77777777" w:rsidR="00CC0E8C" w:rsidRPr="007B5FFC" w:rsidRDefault="00CC0E8C" w:rsidP="00CC0E8C">
      <w:pPr>
        <w:pStyle w:val="NoSpacing"/>
        <w:ind w:right="144"/>
        <w:jc w:val="both"/>
        <w:rPr>
          <w:rFonts w:eastAsiaTheme="minorEastAsia"/>
          <w:color w:val="000000" w:themeColor="text1"/>
        </w:rPr>
      </w:pPr>
      <w:r>
        <w:rPr>
          <w:rFonts w:eastAsiaTheme="minorEastAsia"/>
          <w:b/>
          <w:bCs/>
          <w:color w:val="000000" w:themeColor="text1"/>
        </w:rPr>
        <w:t>2.4</w:t>
      </w:r>
      <w:r w:rsidRPr="007B5FFC">
        <w:rPr>
          <w:rFonts w:eastAsiaTheme="minorEastAsia"/>
          <w:b/>
          <w:bCs/>
          <w:color w:val="000000" w:themeColor="text1"/>
        </w:rPr>
        <w:t xml:space="preserve"> Destruction </w:t>
      </w:r>
    </w:p>
    <w:p w14:paraId="0814C77B" w14:textId="77777777" w:rsidR="00CC0E8C" w:rsidRPr="007B5FFC" w:rsidRDefault="00CC0E8C" w:rsidP="00CC0E8C">
      <w:pPr>
        <w:pStyle w:val="Default"/>
        <w:ind w:right="144"/>
        <w:jc w:val="both"/>
        <w:rPr>
          <w:rFonts w:asciiTheme="minorHAnsi" w:eastAsiaTheme="minorEastAsia" w:hAnsiTheme="minorHAnsi" w:cstheme="minorBidi"/>
          <w:color w:val="000000" w:themeColor="text1"/>
          <w:sz w:val="22"/>
          <w:szCs w:val="22"/>
        </w:rPr>
      </w:pPr>
      <w:r w:rsidRPr="007B5FFC">
        <w:rPr>
          <w:rFonts w:asciiTheme="minorHAnsi" w:eastAsiaTheme="minorEastAsia" w:hAnsiTheme="minorHAnsi" w:cstheme="minorBidi"/>
          <w:color w:val="000000" w:themeColor="text1"/>
          <w:sz w:val="22"/>
          <w:szCs w:val="22"/>
        </w:rPr>
        <w:t xml:space="preserve">NPI or Confidential data must be destroyed in a manner that makes recovery of the information impossible. The following guidelines apply: </w:t>
      </w:r>
    </w:p>
    <w:p w14:paraId="203571A8" w14:textId="77777777" w:rsidR="00CC0E8C" w:rsidRPr="007B5FFC" w:rsidRDefault="00CC0E8C" w:rsidP="00CC0E8C">
      <w:pPr>
        <w:pStyle w:val="Default"/>
        <w:numPr>
          <w:ilvl w:val="0"/>
          <w:numId w:val="7"/>
        </w:numPr>
        <w:ind w:right="144"/>
        <w:jc w:val="both"/>
        <w:rPr>
          <w:rFonts w:asciiTheme="minorHAnsi" w:eastAsiaTheme="minorEastAsia" w:hAnsiTheme="minorHAnsi" w:cstheme="minorBidi"/>
          <w:color w:val="000000" w:themeColor="text1"/>
          <w:sz w:val="22"/>
          <w:szCs w:val="22"/>
        </w:rPr>
      </w:pPr>
      <w:r w:rsidRPr="007B5FFC">
        <w:rPr>
          <w:rFonts w:asciiTheme="minorHAnsi" w:eastAsiaTheme="minorEastAsia" w:hAnsiTheme="minorHAnsi" w:cstheme="minorBidi"/>
          <w:color w:val="000000" w:themeColor="text1"/>
          <w:sz w:val="22"/>
          <w:szCs w:val="22"/>
        </w:rPr>
        <w:t xml:space="preserve">Paper/documents: cross cut shredding is required. </w:t>
      </w:r>
    </w:p>
    <w:p w14:paraId="3D5607CF" w14:textId="77777777" w:rsidR="00CC0E8C" w:rsidRPr="007B5FFC" w:rsidRDefault="00CC0E8C" w:rsidP="00CC0E8C">
      <w:pPr>
        <w:pStyle w:val="Default"/>
        <w:numPr>
          <w:ilvl w:val="0"/>
          <w:numId w:val="7"/>
        </w:numPr>
        <w:ind w:right="144"/>
        <w:jc w:val="both"/>
        <w:rPr>
          <w:rFonts w:asciiTheme="minorHAnsi" w:eastAsiaTheme="minorEastAsia" w:hAnsiTheme="minorHAnsi" w:cstheme="minorBidi"/>
          <w:color w:val="000000" w:themeColor="text1"/>
          <w:sz w:val="22"/>
          <w:szCs w:val="22"/>
        </w:rPr>
      </w:pPr>
      <w:r w:rsidRPr="007B5FFC">
        <w:rPr>
          <w:rFonts w:asciiTheme="minorHAnsi" w:eastAsiaTheme="minorEastAsia" w:hAnsiTheme="minorHAnsi" w:cstheme="minorBidi"/>
          <w:color w:val="000000" w:themeColor="text1"/>
          <w:sz w:val="22"/>
          <w:szCs w:val="22"/>
        </w:rPr>
        <w:t xml:space="preserve">Storage media (CD's, DVD's): physical destruction is required. </w:t>
      </w:r>
    </w:p>
    <w:p w14:paraId="28765882" w14:textId="77777777" w:rsidR="00CC0E8C" w:rsidRPr="0050585A" w:rsidRDefault="00CC0E8C" w:rsidP="00CC0E8C">
      <w:pPr>
        <w:pStyle w:val="Default"/>
        <w:numPr>
          <w:ilvl w:val="0"/>
          <w:numId w:val="7"/>
        </w:numPr>
        <w:ind w:right="144"/>
        <w:jc w:val="both"/>
        <w:rPr>
          <w:rFonts w:asciiTheme="minorHAnsi" w:eastAsiaTheme="minorEastAsia" w:hAnsiTheme="minorHAnsi" w:cstheme="minorBidi"/>
          <w:color w:val="000000" w:themeColor="text1"/>
          <w:sz w:val="22"/>
          <w:szCs w:val="22"/>
        </w:rPr>
      </w:pPr>
      <w:r w:rsidRPr="007B5FFC">
        <w:rPr>
          <w:rFonts w:asciiTheme="minorHAnsi" w:eastAsiaTheme="minorEastAsia" w:hAnsiTheme="minorHAnsi" w:cstheme="minorBidi"/>
          <w:color w:val="000000" w:themeColor="text1"/>
          <w:sz w:val="22"/>
          <w:szCs w:val="22"/>
        </w:rPr>
        <w:t xml:space="preserve">Hard </w:t>
      </w:r>
      <w:r w:rsidRPr="0050585A">
        <w:rPr>
          <w:rFonts w:asciiTheme="minorHAnsi" w:eastAsiaTheme="minorEastAsia" w:hAnsiTheme="minorHAnsi" w:cstheme="minorBidi"/>
          <w:color w:val="000000" w:themeColor="text1"/>
          <w:sz w:val="22"/>
          <w:szCs w:val="22"/>
        </w:rPr>
        <w:t xml:space="preserve">Drives/Systems/Mobile/Cloud Storage Media: physical and/or logical destruction is required. If physical destruction is not possible, the IT Manager must be notified. </w:t>
      </w:r>
    </w:p>
    <w:p w14:paraId="5F2E3191" w14:textId="77777777" w:rsidR="00CC0E8C" w:rsidRPr="0050585A" w:rsidRDefault="00CC0E8C" w:rsidP="00CC0E8C">
      <w:pPr>
        <w:pStyle w:val="Default"/>
        <w:numPr>
          <w:ilvl w:val="0"/>
          <w:numId w:val="7"/>
        </w:numPr>
        <w:ind w:right="144"/>
        <w:jc w:val="both"/>
        <w:rPr>
          <w:rFonts w:asciiTheme="minorHAnsi" w:eastAsiaTheme="minorEastAsia" w:hAnsiTheme="minorHAnsi" w:cstheme="minorBidi"/>
          <w:color w:val="000000" w:themeColor="text1"/>
          <w:sz w:val="22"/>
          <w:szCs w:val="22"/>
        </w:rPr>
      </w:pPr>
      <w:r w:rsidRPr="0050585A">
        <w:rPr>
          <w:rFonts w:asciiTheme="minorHAnsi" w:eastAsiaTheme="minorEastAsia" w:hAnsiTheme="minorHAnsi" w:cstheme="minorBidi"/>
          <w:color w:val="000000" w:themeColor="text1"/>
          <w:sz w:val="22"/>
          <w:szCs w:val="22"/>
        </w:rPr>
        <w:t xml:space="preserve">Storage of NPI data on removable media must comply with the Information Security Policy. </w:t>
      </w:r>
    </w:p>
    <w:p w14:paraId="0A306650" w14:textId="77777777" w:rsidR="00CC0E8C" w:rsidRPr="0050585A" w:rsidRDefault="00CC0E8C" w:rsidP="00CC0E8C">
      <w:pPr>
        <w:pStyle w:val="Default"/>
        <w:ind w:right="144"/>
        <w:jc w:val="both"/>
        <w:rPr>
          <w:rFonts w:asciiTheme="minorHAnsi" w:eastAsiaTheme="minorEastAsia" w:hAnsiTheme="minorHAnsi" w:cstheme="minorBidi"/>
          <w:b/>
          <w:bCs/>
          <w:color w:val="000000" w:themeColor="text1"/>
          <w:sz w:val="22"/>
          <w:szCs w:val="22"/>
        </w:rPr>
      </w:pPr>
    </w:p>
    <w:p w14:paraId="7DD1CE58" w14:textId="77777777" w:rsidR="00CC0E8C" w:rsidRPr="0050585A" w:rsidRDefault="00CC0E8C" w:rsidP="00CC0E8C">
      <w:pPr>
        <w:pStyle w:val="Default"/>
        <w:ind w:right="144"/>
        <w:jc w:val="both"/>
        <w:rPr>
          <w:rFonts w:asciiTheme="minorHAnsi" w:eastAsiaTheme="minorEastAsia" w:hAnsiTheme="minorHAnsi" w:cstheme="minorBidi"/>
          <w:b/>
          <w:bCs/>
          <w:color w:val="000000" w:themeColor="text1"/>
          <w:sz w:val="22"/>
          <w:szCs w:val="22"/>
        </w:rPr>
      </w:pPr>
      <w:r w:rsidRPr="0050585A">
        <w:rPr>
          <w:rFonts w:asciiTheme="minorHAnsi" w:eastAsiaTheme="minorEastAsia" w:hAnsiTheme="minorHAnsi" w:cstheme="minorBidi"/>
          <w:b/>
          <w:bCs/>
          <w:color w:val="000000" w:themeColor="text1"/>
          <w:sz w:val="22"/>
          <w:szCs w:val="22"/>
        </w:rPr>
        <w:t xml:space="preserve">2.5 Incident management and notification: </w:t>
      </w:r>
    </w:p>
    <w:p w14:paraId="74E60A84" w14:textId="77777777" w:rsidR="00CC0E8C" w:rsidRPr="0050585A" w:rsidRDefault="00CC0E8C" w:rsidP="00CC0E8C">
      <w:pPr>
        <w:pStyle w:val="Default"/>
        <w:numPr>
          <w:ilvl w:val="0"/>
          <w:numId w:val="7"/>
        </w:numPr>
        <w:ind w:right="144"/>
        <w:jc w:val="both"/>
        <w:rPr>
          <w:rFonts w:asciiTheme="minorHAnsi" w:eastAsiaTheme="minorEastAsia" w:hAnsiTheme="minorHAnsi" w:cstheme="minorBidi"/>
          <w:color w:val="000000" w:themeColor="text1"/>
          <w:sz w:val="22"/>
          <w:szCs w:val="22"/>
        </w:rPr>
      </w:pPr>
      <w:r w:rsidRPr="0050585A">
        <w:rPr>
          <w:rFonts w:asciiTheme="minorHAnsi" w:eastAsiaTheme="minorEastAsia" w:hAnsiTheme="minorHAnsi" w:cstheme="minorBidi"/>
          <w:color w:val="000000" w:themeColor="text1"/>
          <w:sz w:val="22"/>
          <w:szCs w:val="22"/>
        </w:rPr>
        <w:t>In case of a breach, inadvertent or intentional acquisition of client data, the PARTNER must notify NCOA within 24 hours in writing about the nature and scope of the breach and plans to remediate. Conversely, NCOA agrees to notify the PARTNER within 24 hours in writing about the nature and scope of a breach that may occur at NCOA and plans to remediate.</w:t>
      </w:r>
    </w:p>
    <w:p w14:paraId="382E503B" w14:textId="77777777" w:rsidR="00CC0E8C" w:rsidRPr="0050585A" w:rsidRDefault="00CC0E8C" w:rsidP="00CC0E8C">
      <w:pPr>
        <w:pStyle w:val="Default"/>
        <w:ind w:right="144"/>
        <w:jc w:val="both"/>
        <w:rPr>
          <w:rFonts w:asciiTheme="minorHAnsi" w:hAnsiTheme="minorHAnsi"/>
          <w:b/>
          <w:bCs/>
          <w:color w:val="000000" w:themeColor="text1"/>
          <w:sz w:val="22"/>
          <w:szCs w:val="22"/>
        </w:rPr>
      </w:pPr>
    </w:p>
    <w:p w14:paraId="63C8BF06" w14:textId="77777777" w:rsidR="00CC0E8C" w:rsidRPr="0050585A" w:rsidRDefault="00CC0E8C" w:rsidP="00CC0E8C">
      <w:pPr>
        <w:pStyle w:val="Default"/>
        <w:ind w:right="144"/>
        <w:jc w:val="both"/>
        <w:rPr>
          <w:rFonts w:asciiTheme="minorHAnsi" w:eastAsiaTheme="minorEastAsia" w:hAnsiTheme="minorHAnsi" w:cstheme="minorBidi"/>
          <w:color w:val="000000" w:themeColor="text1"/>
          <w:sz w:val="22"/>
          <w:szCs w:val="22"/>
        </w:rPr>
      </w:pPr>
      <w:r w:rsidRPr="0050585A">
        <w:rPr>
          <w:rFonts w:asciiTheme="minorHAnsi" w:eastAsiaTheme="minorEastAsia" w:hAnsiTheme="minorHAnsi" w:cstheme="minorBidi"/>
          <w:b/>
          <w:bCs/>
          <w:color w:val="000000" w:themeColor="text1"/>
          <w:sz w:val="22"/>
          <w:szCs w:val="22"/>
        </w:rPr>
        <w:t xml:space="preserve">3.0 Use of NPI or Confidential Data </w:t>
      </w:r>
    </w:p>
    <w:p w14:paraId="27552FFC" w14:textId="77777777" w:rsidR="00CC0E8C" w:rsidRPr="007B5FFC" w:rsidRDefault="00CC0E8C" w:rsidP="00CC0E8C">
      <w:pPr>
        <w:pStyle w:val="Default"/>
        <w:ind w:right="144"/>
        <w:jc w:val="both"/>
        <w:rPr>
          <w:rFonts w:asciiTheme="minorHAnsi" w:eastAsiaTheme="minorEastAsia" w:hAnsiTheme="minorHAnsi" w:cstheme="minorBidi"/>
          <w:color w:val="000000" w:themeColor="text1"/>
          <w:sz w:val="22"/>
          <w:szCs w:val="22"/>
        </w:rPr>
      </w:pPr>
      <w:r w:rsidRPr="0050585A">
        <w:rPr>
          <w:rFonts w:asciiTheme="minorHAnsi" w:eastAsiaTheme="minorEastAsia" w:hAnsiTheme="minorHAnsi" w:cstheme="minorBidi"/>
          <w:color w:val="000000" w:themeColor="text1"/>
          <w:sz w:val="22"/>
          <w:szCs w:val="22"/>
        </w:rPr>
        <w:t>The following applies to how</w:t>
      </w:r>
      <w:r w:rsidRPr="007B5FFC">
        <w:rPr>
          <w:rFonts w:asciiTheme="minorHAnsi" w:eastAsiaTheme="minorEastAsia" w:hAnsiTheme="minorHAnsi" w:cstheme="minorBidi"/>
          <w:color w:val="000000" w:themeColor="text1"/>
          <w:sz w:val="22"/>
          <w:szCs w:val="22"/>
        </w:rPr>
        <w:t xml:space="preserve"> users must interact with National Council on Aging NPI or confidential data: </w:t>
      </w:r>
    </w:p>
    <w:p w14:paraId="0A1E921E" w14:textId="77777777" w:rsidR="00CC0E8C" w:rsidRPr="007B5FFC" w:rsidRDefault="00CC0E8C" w:rsidP="00CC0E8C">
      <w:pPr>
        <w:pStyle w:val="Default"/>
        <w:numPr>
          <w:ilvl w:val="0"/>
          <w:numId w:val="8"/>
        </w:numPr>
        <w:spacing w:after="37"/>
        <w:ind w:right="144"/>
        <w:jc w:val="both"/>
        <w:rPr>
          <w:rFonts w:asciiTheme="minorHAnsi" w:eastAsiaTheme="minorEastAsia" w:hAnsiTheme="minorHAnsi" w:cstheme="minorBidi"/>
          <w:color w:val="000000" w:themeColor="text1"/>
          <w:sz w:val="22"/>
          <w:szCs w:val="22"/>
        </w:rPr>
      </w:pPr>
      <w:r w:rsidRPr="007B5FFC">
        <w:rPr>
          <w:rFonts w:asciiTheme="minorHAnsi" w:eastAsiaTheme="minorEastAsia" w:hAnsiTheme="minorHAnsi" w:cstheme="minorBidi"/>
          <w:color w:val="000000" w:themeColor="text1"/>
          <w:sz w:val="22"/>
          <w:szCs w:val="22"/>
        </w:rPr>
        <w:t xml:space="preserve">Users must be advised of any NPI or Confidential data they have been granted access. Users must only access NPI or Confidential data to perform his/her job function. </w:t>
      </w:r>
    </w:p>
    <w:p w14:paraId="51D84BE2" w14:textId="77777777" w:rsidR="00CC0E8C" w:rsidRPr="007B5FFC" w:rsidRDefault="00CC0E8C" w:rsidP="00CC0E8C">
      <w:pPr>
        <w:pStyle w:val="Default"/>
        <w:numPr>
          <w:ilvl w:val="0"/>
          <w:numId w:val="8"/>
        </w:numPr>
        <w:spacing w:after="37"/>
        <w:ind w:right="144"/>
        <w:jc w:val="both"/>
        <w:rPr>
          <w:rFonts w:asciiTheme="minorHAnsi" w:eastAsiaTheme="minorEastAsia" w:hAnsiTheme="minorHAnsi" w:cstheme="minorBidi"/>
          <w:color w:val="000000" w:themeColor="text1"/>
          <w:sz w:val="22"/>
          <w:szCs w:val="22"/>
        </w:rPr>
      </w:pPr>
      <w:r w:rsidRPr="007B5FFC">
        <w:rPr>
          <w:rFonts w:asciiTheme="minorHAnsi" w:eastAsiaTheme="minorEastAsia" w:hAnsiTheme="minorHAnsi" w:cstheme="minorBidi"/>
          <w:color w:val="000000" w:themeColor="text1"/>
          <w:sz w:val="22"/>
          <w:szCs w:val="22"/>
        </w:rPr>
        <w:t xml:space="preserve">Users must not seek personal benefit, or assist others in seeking personal benefit, from the use of NPI or Confidential data. Users must protect any NPI or Confidential data to which they have been granted access and not reveal, release, share, email without the use of passwords, exhibit, display, distribute, or discuss the information unless necessary to do his or her job or the action is approved by his or her supervisor. Users must report any suspected misuse or unauthorized disclosure of NPI or Confidential data immediately to his or her supervisor. If NPI or Confidential data is shared with third parties, such as contractors or vendors, a non-disclosure agreement must govern the third parties' use of NPI or Confidential data. </w:t>
      </w:r>
    </w:p>
    <w:p w14:paraId="71E405C6" w14:textId="77777777" w:rsidR="00CC0E8C" w:rsidRDefault="00CC0E8C" w:rsidP="00CC0E8C">
      <w:pPr>
        <w:pStyle w:val="Default"/>
        <w:numPr>
          <w:ilvl w:val="0"/>
          <w:numId w:val="8"/>
        </w:numPr>
        <w:jc w:val="both"/>
        <w:rPr>
          <w:rFonts w:asciiTheme="minorHAnsi" w:eastAsiaTheme="minorEastAsia" w:hAnsiTheme="minorHAnsi" w:cstheme="minorBidi"/>
          <w:color w:val="000000" w:themeColor="text1"/>
          <w:sz w:val="22"/>
          <w:szCs w:val="22"/>
        </w:rPr>
      </w:pPr>
      <w:r w:rsidRPr="007B5FFC">
        <w:rPr>
          <w:rFonts w:asciiTheme="minorHAnsi" w:eastAsiaTheme="minorEastAsia" w:hAnsiTheme="minorHAnsi" w:cstheme="minorBidi"/>
          <w:color w:val="000000" w:themeColor="text1"/>
          <w:sz w:val="22"/>
          <w:szCs w:val="22"/>
        </w:rPr>
        <w:lastRenderedPageBreak/>
        <w:t xml:space="preserve">If NPI or Confidential data is shared with a third party, NCOA must indicate to the third party how the data should be used, secured, and, destroyed. </w:t>
      </w:r>
    </w:p>
    <w:p w14:paraId="53BE739D" w14:textId="77777777" w:rsidR="00CC0E8C" w:rsidRPr="0030561B" w:rsidRDefault="00CC0E8C" w:rsidP="00CC0E8C">
      <w:pPr>
        <w:pStyle w:val="ListParagraph"/>
        <w:widowControl w:val="0"/>
        <w:numPr>
          <w:ilvl w:val="0"/>
          <w:numId w:val="8"/>
        </w:numPr>
        <w:spacing w:after="0" w:line="240" w:lineRule="auto"/>
        <w:contextualSpacing w:val="0"/>
        <w:jc w:val="both"/>
      </w:pPr>
      <w:r w:rsidRPr="0030561B">
        <w:t xml:space="preserve">NPI or Confidential data must be removed from documents unless its inclusion is </w:t>
      </w:r>
      <w:proofErr w:type="gramStart"/>
      <w:r w:rsidRPr="0030561B">
        <w:t>absolutely necessary</w:t>
      </w:r>
      <w:proofErr w:type="gramEnd"/>
      <w:r w:rsidRPr="0030561B">
        <w:t xml:space="preserve">. </w:t>
      </w:r>
    </w:p>
    <w:p w14:paraId="4C664373" w14:textId="77777777" w:rsidR="00CC0E8C" w:rsidRPr="0030561B" w:rsidRDefault="00CC0E8C" w:rsidP="00CC0E8C">
      <w:pPr>
        <w:pStyle w:val="ListParagraph"/>
        <w:widowControl w:val="0"/>
        <w:numPr>
          <w:ilvl w:val="0"/>
          <w:numId w:val="8"/>
        </w:numPr>
        <w:spacing w:after="0" w:line="240" w:lineRule="auto"/>
        <w:contextualSpacing w:val="0"/>
        <w:jc w:val="both"/>
      </w:pPr>
      <w:r w:rsidRPr="0030561B">
        <w:t xml:space="preserve">NPI or Confidential data must never be stored on non-company-provided machines (i.e., home computers). </w:t>
      </w:r>
    </w:p>
    <w:p w14:paraId="0A365E75" w14:textId="77777777" w:rsidR="00CC0E8C" w:rsidRPr="00C420D6" w:rsidRDefault="00CC0E8C" w:rsidP="00CC0E8C">
      <w:pPr>
        <w:pStyle w:val="ListParagraph"/>
        <w:widowControl w:val="0"/>
        <w:numPr>
          <w:ilvl w:val="0"/>
          <w:numId w:val="8"/>
        </w:numPr>
        <w:spacing w:after="0" w:line="240" w:lineRule="auto"/>
        <w:contextualSpacing w:val="0"/>
        <w:jc w:val="both"/>
      </w:pPr>
      <w:r w:rsidRPr="0030561B">
        <w:t xml:space="preserve">NPI or Confidential data is written on a whiteboard or other physical presentation tool, the data must be erased after the meeting is concluded. </w:t>
      </w:r>
    </w:p>
    <w:p w14:paraId="62D27383" w14:textId="77777777" w:rsidR="00CC0E8C" w:rsidRDefault="00CC0E8C" w:rsidP="00CC0E8C">
      <w:pPr>
        <w:pStyle w:val="Default"/>
        <w:jc w:val="both"/>
        <w:rPr>
          <w:rFonts w:asciiTheme="minorHAnsi" w:eastAsiaTheme="minorEastAsia" w:hAnsiTheme="minorHAnsi" w:cstheme="minorBidi"/>
          <w:color w:val="000000" w:themeColor="text1"/>
          <w:sz w:val="22"/>
          <w:szCs w:val="22"/>
        </w:rPr>
      </w:pPr>
    </w:p>
    <w:p w14:paraId="3EA64D98" w14:textId="77777777" w:rsidR="00CC0E8C" w:rsidRPr="007B5FFC" w:rsidRDefault="00CC0E8C" w:rsidP="00CC0E8C">
      <w:pPr>
        <w:pStyle w:val="Default"/>
        <w:jc w:val="both"/>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b/>
          <w:bCs/>
          <w:color w:val="000000" w:themeColor="text1"/>
          <w:sz w:val="22"/>
          <w:szCs w:val="22"/>
        </w:rPr>
        <w:t>4.0</w:t>
      </w:r>
      <w:r w:rsidRPr="007B5FFC">
        <w:rPr>
          <w:rFonts w:asciiTheme="minorHAnsi" w:eastAsiaTheme="minorEastAsia" w:hAnsiTheme="minorHAnsi" w:cstheme="minorBidi"/>
          <w:b/>
          <w:bCs/>
          <w:color w:val="000000" w:themeColor="text1"/>
          <w:sz w:val="22"/>
          <w:szCs w:val="22"/>
        </w:rPr>
        <w:t xml:space="preserve"> Security Controls for NPI or Confidential Data </w:t>
      </w:r>
    </w:p>
    <w:p w14:paraId="0CFB945E" w14:textId="77777777" w:rsidR="00CC0E8C" w:rsidRPr="00456CCB" w:rsidRDefault="00CC0E8C" w:rsidP="00CC0E8C">
      <w:pPr>
        <w:pStyle w:val="Default"/>
        <w:jc w:val="both"/>
        <w:rPr>
          <w:rFonts w:asciiTheme="minorHAnsi" w:eastAsiaTheme="minorEastAsia" w:hAnsiTheme="minorHAnsi" w:cstheme="minorBidi"/>
          <w:color w:val="000000" w:themeColor="text1"/>
          <w:sz w:val="22"/>
          <w:szCs w:val="22"/>
        </w:rPr>
      </w:pPr>
      <w:r w:rsidRPr="007B5FFC">
        <w:rPr>
          <w:rFonts w:asciiTheme="minorHAnsi" w:eastAsiaTheme="minorEastAsia" w:hAnsiTheme="minorHAnsi" w:cstheme="minorBidi"/>
          <w:color w:val="000000" w:themeColor="text1"/>
          <w:sz w:val="22"/>
          <w:szCs w:val="22"/>
        </w:rPr>
        <w:t xml:space="preserve">NPI or Confidential data requires additional security controls in order to ensure its integrity. NCOA requires that the following guidelines are followed: </w:t>
      </w:r>
    </w:p>
    <w:p w14:paraId="2A778CF4" w14:textId="77777777" w:rsidR="00CC0E8C" w:rsidRPr="007B5FFC" w:rsidRDefault="00CC0E8C" w:rsidP="00CC0E8C">
      <w:pPr>
        <w:pStyle w:val="NoSpacing"/>
        <w:numPr>
          <w:ilvl w:val="0"/>
          <w:numId w:val="10"/>
        </w:numPr>
        <w:jc w:val="both"/>
      </w:pPr>
      <w:r w:rsidRPr="007B5FFC">
        <w:rPr>
          <w:b/>
          <w:bCs/>
        </w:rPr>
        <w:t xml:space="preserve">Passwords: </w:t>
      </w:r>
      <w:r w:rsidRPr="007B5FFC">
        <w:t xml:space="preserve">Passwords must be used for confidential data transmitted internal or external to NCOA. </w:t>
      </w:r>
    </w:p>
    <w:p w14:paraId="476725F6" w14:textId="77777777" w:rsidR="00CC0E8C" w:rsidRPr="007B5FFC" w:rsidRDefault="00CC0E8C" w:rsidP="00CC0E8C">
      <w:pPr>
        <w:pStyle w:val="NoSpacing"/>
        <w:numPr>
          <w:ilvl w:val="0"/>
          <w:numId w:val="10"/>
        </w:numPr>
        <w:jc w:val="both"/>
      </w:pPr>
      <w:r w:rsidRPr="007B5FFC">
        <w:rPr>
          <w:b/>
          <w:bCs/>
        </w:rPr>
        <w:t xml:space="preserve">Physical Security: </w:t>
      </w:r>
      <w:r w:rsidRPr="007B5FFC">
        <w:t xml:space="preserve">Systems that contain NPI or confidential data, as well as NPI or Confidential data in hardcopy form, should be stored in secured areas with access controls that secure this data. </w:t>
      </w:r>
    </w:p>
    <w:p w14:paraId="5B28267B" w14:textId="77777777" w:rsidR="00CC0E8C" w:rsidRPr="007B5FFC" w:rsidRDefault="00CC0E8C" w:rsidP="00CC0E8C">
      <w:pPr>
        <w:pStyle w:val="NoSpacing"/>
        <w:numPr>
          <w:ilvl w:val="0"/>
          <w:numId w:val="10"/>
        </w:numPr>
        <w:jc w:val="both"/>
      </w:pPr>
      <w:r w:rsidRPr="007B5FFC">
        <w:rPr>
          <w:b/>
          <w:bCs/>
        </w:rPr>
        <w:t xml:space="preserve">Printing: </w:t>
      </w:r>
      <w:r w:rsidRPr="007B5FFC">
        <w:t xml:space="preserve">When printing NPI or Confidential data the user should use their best efforts to ensure that the information is not viewed by others. Printers that are used for NPI or Confidential data must </w:t>
      </w:r>
      <w:proofErr w:type="gramStart"/>
      <w:r w:rsidRPr="007B5FFC">
        <w:t>be located in</w:t>
      </w:r>
      <w:proofErr w:type="gramEnd"/>
      <w:r w:rsidRPr="007B5FFC">
        <w:t xml:space="preserve"> secured areas. </w:t>
      </w:r>
    </w:p>
    <w:p w14:paraId="2E592DE7" w14:textId="77777777" w:rsidR="00CC0E8C" w:rsidRPr="007B5FFC" w:rsidRDefault="00CC0E8C" w:rsidP="00CC0E8C">
      <w:pPr>
        <w:pStyle w:val="NoSpacing"/>
        <w:numPr>
          <w:ilvl w:val="0"/>
          <w:numId w:val="10"/>
        </w:numPr>
        <w:jc w:val="both"/>
      </w:pPr>
      <w:r w:rsidRPr="007B5FFC">
        <w:rPr>
          <w:b/>
          <w:bCs/>
        </w:rPr>
        <w:t xml:space="preserve">Faxing: </w:t>
      </w:r>
      <w:r w:rsidRPr="007B5FFC">
        <w:t xml:space="preserve">When faxing NPI or Confidential data, users must use cover sheets that inform the recipient that the information is confidential. Faxes should be set to print a confirmation page after a fax is sent; and the user should attach this page to the NPI or Confidential data if it is to be stored. Fax machines that are regularly used for sending and/or receiving NPI or Confidential data must </w:t>
      </w:r>
      <w:proofErr w:type="gramStart"/>
      <w:r w:rsidRPr="007B5FFC">
        <w:t>be located in</w:t>
      </w:r>
      <w:proofErr w:type="gramEnd"/>
      <w:r w:rsidRPr="007B5FFC">
        <w:t xml:space="preserve"> secured areas. </w:t>
      </w:r>
    </w:p>
    <w:p w14:paraId="2E42BC01" w14:textId="77777777" w:rsidR="00CC0E8C" w:rsidRDefault="00CC0E8C" w:rsidP="00CC0E8C">
      <w:pPr>
        <w:pStyle w:val="NoSpacing"/>
        <w:numPr>
          <w:ilvl w:val="0"/>
          <w:numId w:val="10"/>
        </w:numPr>
        <w:jc w:val="both"/>
      </w:pPr>
      <w:r w:rsidRPr="007B5FFC">
        <w:rPr>
          <w:b/>
          <w:bCs/>
        </w:rPr>
        <w:t xml:space="preserve">Emailing: </w:t>
      </w:r>
      <w:r w:rsidRPr="007B5FFC">
        <w:t xml:space="preserve">NPI or Confidential data must not be emailed inside or outside the company without the use of passwords. </w:t>
      </w:r>
    </w:p>
    <w:p w14:paraId="513337F9" w14:textId="77777777" w:rsidR="00CC0E8C" w:rsidRDefault="00CC0E8C" w:rsidP="00CC0E8C">
      <w:pPr>
        <w:pStyle w:val="NoSpacing"/>
        <w:numPr>
          <w:ilvl w:val="0"/>
          <w:numId w:val="10"/>
        </w:numPr>
        <w:jc w:val="both"/>
      </w:pPr>
      <w:r w:rsidRPr="0030561B">
        <w:rPr>
          <w:b/>
        </w:rPr>
        <w:t>Mailing</w:t>
      </w:r>
      <w:r w:rsidRPr="0030561B">
        <w:t xml:space="preserve">: If NPI or Confidential data is sent outside NCOA, the user must use a service that requires a signature for receipt of that information. When sent inside NCOA, NPI or Confidential data must be transported in sealed security envelopes marked "Confidential." </w:t>
      </w:r>
    </w:p>
    <w:p w14:paraId="34F71B7B" w14:textId="77777777" w:rsidR="00CC0E8C" w:rsidRDefault="00CC0E8C" w:rsidP="00CC0E8C">
      <w:pPr>
        <w:pStyle w:val="NoSpacing"/>
        <w:numPr>
          <w:ilvl w:val="0"/>
          <w:numId w:val="10"/>
        </w:numPr>
        <w:jc w:val="both"/>
      </w:pPr>
      <w:r w:rsidRPr="0030561B">
        <w:rPr>
          <w:b/>
        </w:rPr>
        <w:t>P</w:t>
      </w:r>
      <w:r>
        <w:rPr>
          <w:b/>
        </w:rPr>
        <w:t>ublic Sites &amp; Social Media:</w:t>
      </w:r>
      <w:r w:rsidRPr="0030561B">
        <w:t xml:space="preserve"> Further, client data must not be shared, as raw data, or even as high-level aggregate findings on any public domain, Website, or social media, without the written consent of either ACL or the client/grantee. </w:t>
      </w:r>
    </w:p>
    <w:p w14:paraId="06E6173A" w14:textId="77777777" w:rsidR="00CC0E8C" w:rsidRPr="0030561B" w:rsidRDefault="00CC0E8C" w:rsidP="00CC0E8C">
      <w:pPr>
        <w:pStyle w:val="NoSpacing"/>
        <w:numPr>
          <w:ilvl w:val="0"/>
          <w:numId w:val="10"/>
        </w:numPr>
        <w:jc w:val="both"/>
      </w:pPr>
      <w:r w:rsidRPr="009018C4">
        <w:rPr>
          <w:b/>
        </w:rPr>
        <w:t>Discussion</w:t>
      </w:r>
      <w:r w:rsidRPr="0030561B">
        <w:t xml:space="preserve">: When NPI or Confidential data is discussed it should be done in non-public places, and where the discussion cannot be overheard. </w:t>
      </w:r>
    </w:p>
    <w:p w14:paraId="4415C1DE" w14:textId="77777777" w:rsidR="00CC0E8C" w:rsidRPr="007B5FFC" w:rsidRDefault="00CC0E8C" w:rsidP="00CC0E8C">
      <w:pPr>
        <w:pStyle w:val="Default"/>
        <w:jc w:val="both"/>
        <w:rPr>
          <w:rFonts w:asciiTheme="minorHAnsi" w:hAnsiTheme="minorHAnsi"/>
          <w:color w:val="000000" w:themeColor="text1"/>
          <w:sz w:val="22"/>
          <w:szCs w:val="22"/>
        </w:rPr>
      </w:pPr>
    </w:p>
    <w:p w14:paraId="4C1B8697" w14:textId="77777777" w:rsidR="00CC0E8C" w:rsidRPr="00AC0753" w:rsidRDefault="00CC0E8C" w:rsidP="00197CCA">
      <w:pPr>
        <w:pStyle w:val="ListParagraph"/>
        <w:ind w:left="360"/>
      </w:pPr>
    </w:p>
    <w:sectPr w:rsidR="00CC0E8C" w:rsidRPr="00AC0753" w:rsidSect="00205008">
      <w:headerReference w:type="default" r:id="rId8"/>
      <w:footerReference w:type="defaul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D5F1C" w14:textId="77777777" w:rsidR="00B00517" w:rsidRDefault="00B00517" w:rsidP="00802558">
      <w:pPr>
        <w:spacing w:after="0" w:line="240" w:lineRule="auto"/>
      </w:pPr>
      <w:r>
        <w:separator/>
      </w:r>
    </w:p>
  </w:endnote>
  <w:endnote w:type="continuationSeparator" w:id="0">
    <w:p w14:paraId="2F8B8673" w14:textId="77777777" w:rsidR="00B00517" w:rsidRDefault="00B00517" w:rsidP="00802558">
      <w:pPr>
        <w:spacing w:after="0" w:line="240" w:lineRule="auto"/>
      </w:pPr>
      <w:r>
        <w:continuationSeparator/>
      </w:r>
    </w:p>
  </w:endnote>
  <w:endnote w:type="continuationNotice" w:id="1">
    <w:p w14:paraId="3B544576" w14:textId="77777777" w:rsidR="00B00517" w:rsidRDefault="00B005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0090514"/>
      <w:docPartObj>
        <w:docPartGallery w:val="Page Numbers (Bottom of Page)"/>
        <w:docPartUnique/>
      </w:docPartObj>
    </w:sdtPr>
    <w:sdtEndPr/>
    <w:sdtContent>
      <w:sdt>
        <w:sdtPr>
          <w:id w:val="-1669238322"/>
          <w:docPartObj>
            <w:docPartGallery w:val="Page Numbers (Top of Page)"/>
            <w:docPartUnique/>
          </w:docPartObj>
        </w:sdtPr>
        <w:sdtEndPr/>
        <w:sdtContent>
          <w:p w14:paraId="659D3DA7" w14:textId="5643CE5C" w:rsidR="00661409" w:rsidRDefault="0066140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D24C7">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D24C7">
              <w:rPr>
                <w:b/>
                <w:bCs/>
                <w:noProof/>
              </w:rPr>
              <w:t>6</w:t>
            </w:r>
            <w:r>
              <w:rPr>
                <w:b/>
                <w:bCs/>
                <w:sz w:val="24"/>
                <w:szCs w:val="24"/>
              </w:rPr>
              <w:fldChar w:fldCharType="end"/>
            </w:r>
          </w:p>
        </w:sdtContent>
      </w:sdt>
    </w:sdtContent>
  </w:sdt>
  <w:p w14:paraId="5C5311D3" w14:textId="77777777" w:rsidR="00371EF7" w:rsidRDefault="00371EF7" w:rsidP="00FA6E4E">
    <w:pPr>
      <w:pStyle w:val="Footer"/>
      <w:ind w:firstLine="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5104744"/>
      <w:docPartObj>
        <w:docPartGallery w:val="Page Numbers (Bottom of Page)"/>
        <w:docPartUnique/>
      </w:docPartObj>
    </w:sdtPr>
    <w:sdtEndPr/>
    <w:sdtContent>
      <w:sdt>
        <w:sdtPr>
          <w:id w:val="685410718"/>
          <w:docPartObj>
            <w:docPartGallery w:val="Page Numbers (Top of Page)"/>
            <w:docPartUnique/>
          </w:docPartObj>
        </w:sdtPr>
        <w:sdtEndPr/>
        <w:sdtContent>
          <w:p w14:paraId="1391E7D0" w14:textId="6DDC6BF2" w:rsidR="00661409" w:rsidRDefault="0066140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D24C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D24C7">
              <w:rPr>
                <w:b/>
                <w:bCs/>
                <w:noProof/>
              </w:rPr>
              <w:t>6</w:t>
            </w:r>
            <w:r>
              <w:rPr>
                <w:b/>
                <w:bCs/>
                <w:sz w:val="24"/>
                <w:szCs w:val="24"/>
              </w:rPr>
              <w:fldChar w:fldCharType="end"/>
            </w:r>
          </w:p>
        </w:sdtContent>
      </w:sdt>
    </w:sdtContent>
  </w:sdt>
  <w:p w14:paraId="5F76C1A5" w14:textId="77777777" w:rsidR="00371EF7" w:rsidRDefault="00371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AE112" w14:textId="77777777" w:rsidR="00B00517" w:rsidRDefault="00B00517" w:rsidP="00802558">
      <w:pPr>
        <w:spacing w:after="0" w:line="240" w:lineRule="auto"/>
      </w:pPr>
      <w:r>
        <w:separator/>
      </w:r>
    </w:p>
  </w:footnote>
  <w:footnote w:type="continuationSeparator" w:id="0">
    <w:p w14:paraId="38EF3930" w14:textId="77777777" w:rsidR="00B00517" w:rsidRDefault="00B00517" w:rsidP="00802558">
      <w:pPr>
        <w:spacing w:after="0" w:line="240" w:lineRule="auto"/>
      </w:pPr>
      <w:r>
        <w:continuationSeparator/>
      </w:r>
    </w:p>
  </w:footnote>
  <w:footnote w:type="continuationNotice" w:id="1">
    <w:p w14:paraId="4296D937" w14:textId="77777777" w:rsidR="00B00517" w:rsidRDefault="00B005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100D6" w14:textId="2114D8AE" w:rsidR="00802558" w:rsidRPr="00802558" w:rsidRDefault="00996DF6">
    <w:pPr>
      <w:pStyle w:val="Header"/>
      <w:rPr>
        <w:sz w:val="20"/>
      </w:rPr>
    </w:pPr>
    <w:r>
      <w:rPr>
        <w:sz w:val="20"/>
      </w:rPr>
      <w:t>NCOA</w:t>
    </w:r>
    <w:r w:rsidR="00802558" w:rsidRPr="00802558">
      <w:rPr>
        <w:sz w:val="20"/>
      </w:rPr>
      <w:t xml:space="preserve"> Data Use Agreement for Chronic Disease Self-Management Education and Falls Prevention Programs</w:t>
    </w:r>
  </w:p>
  <w:p w14:paraId="7579FEE9" w14:textId="77777777" w:rsidR="00802558" w:rsidRDefault="00802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64122"/>
    <w:multiLevelType w:val="hybridMultilevel"/>
    <w:tmpl w:val="F1DC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F2BF6"/>
    <w:multiLevelType w:val="hybridMultilevel"/>
    <w:tmpl w:val="1DDC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F6A4F"/>
    <w:multiLevelType w:val="multilevel"/>
    <w:tmpl w:val="4E06A6BE"/>
    <w:lvl w:ilvl="0">
      <w:start w:val="1"/>
      <w:numFmt w:val="decimal"/>
      <w:lvlText w:val="%1."/>
      <w:lvlJc w:val="left"/>
      <w:pPr>
        <w:ind w:left="360" w:hanging="360"/>
      </w:pPr>
      <w:rPr>
        <w:rFonts w:eastAsiaTheme="minorHAnsi" w:cstheme="minorBidi" w:hint="default"/>
        <w:color w:val="000000" w:themeColor="text1"/>
        <w:u w:val="single"/>
      </w:rPr>
    </w:lvl>
    <w:lvl w:ilvl="1">
      <w:start w:val="1"/>
      <w:numFmt w:val="decimal"/>
      <w:lvlText w:val="%1.%2."/>
      <w:lvlJc w:val="left"/>
      <w:pPr>
        <w:ind w:left="360" w:hanging="360"/>
      </w:pPr>
      <w:rPr>
        <w:rFonts w:eastAsiaTheme="minorHAnsi" w:cstheme="minorBidi" w:hint="default"/>
        <w:color w:val="000000" w:themeColor="text1"/>
        <w:u w:val="single"/>
      </w:rPr>
    </w:lvl>
    <w:lvl w:ilvl="2">
      <w:start w:val="1"/>
      <w:numFmt w:val="decimal"/>
      <w:lvlText w:val="%1.%2.%3."/>
      <w:lvlJc w:val="left"/>
      <w:pPr>
        <w:ind w:left="720" w:hanging="720"/>
      </w:pPr>
      <w:rPr>
        <w:rFonts w:eastAsiaTheme="minorHAnsi" w:cstheme="minorBidi" w:hint="default"/>
        <w:color w:val="000000" w:themeColor="text1"/>
        <w:u w:val="single"/>
      </w:rPr>
    </w:lvl>
    <w:lvl w:ilvl="3">
      <w:start w:val="1"/>
      <w:numFmt w:val="decimal"/>
      <w:lvlText w:val="%1.%2.%3.%4."/>
      <w:lvlJc w:val="left"/>
      <w:pPr>
        <w:ind w:left="720" w:hanging="720"/>
      </w:pPr>
      <w:rPr>
        <w:rFonts w:eastAsiaTheme="minorHAnsi" w:cstheme="minorBidi" w:hint="default"/>
        <w:color w:val="000000" w:themeColor="text1"/>
        <w:u w:val="single"/>
      </w:rPr>
    </w:lvl>
    <w:lvl w:ilvl="4">
      <w:start w:val="1"/>
      <w:numFmt w:val="decimal"/>
      <w:lvlText w:val="%1.%2.%3.%4.%5."/>
      <w:lvlJc w:val="left"/>
      <w:pPr>
        <w:ind w:left="1080" w:hanging="1080"/>
      </w:pPr>
      <w:rPr>
        <w:rFonts w:eastAsiaTheme="minorHAnsi" w:cstheme="minorBidi" w:hint="default"/>
        <w:color w:val="000000" w:themeColor="text1"/>
        <w:u w:val="single"/>
      </w:rPr>
    </w:lvl>
    <w:lvl w:ilvl="5">
      <w:start w:val="1"/>
      <w:numFmt w:val="decimal"/>
      <w:lvlText w:val="%1.%2.%3.%4.%5.%6."/>
      <w:lvlJc w:val="left"/>
      <w:pPr>
        <w:ind w:left="1080" w:hanging="1080"/>
      </w:pPr>
      <w:rPr>
        <w:rFonts w:eastAsiaTheme="minorHAnsi" w:cstheme="minorBidi" w:hint="default"/>
        <w:color w:val="000000" w:themeColor="text1"/>
        <w:u w:val="single"/>
      </w:rPr>
    </w:lvl>
    <w:lvl w:ilvl="6">
      <w:start w:val="1"/>
      <w:numFmt w:val="decimal"/>
      <w:lvlText w:val="%1.%2.%3.%4.%5.%6.%7."/>
      <w:lvlJc w:val="left"/>
      <w:pPr>
        <w:ind w:left="1440" w:hanging="1440"/>
      </w:pPr>
      <w:rPr>
        <w:rFonts w:eastAsiaTheme="minorHAnsi" w:cstheme="minorBidi" w:hint="default"/>
        <w:color w:val="000000" w:themeColor="text1"/>
        <w:u w:val="single"/>
      </w:rPr>
    </w:lvl>
    <w:lvl w:ilvl="7">
      <w:start w:val="1"/>
      <w:numFmt w:val="decimal"/>
      <w:lvlText w:val="%1.%2.%3.%4.%5.%6.%7.%8."/>
      <w:lvlJc w:val="left"/>
      <w:pPr>
        <w:ind w:left="1440" w:hanging="1440"/>
      </w:pPr>
      <w:rPr>
        <w:rFonts w:eastAsiaTheme="minorHAnsi" w:cstheme="minorBidi" w:hint="default"/>
        <w:color w:val="000000" w:themeColor="text1"/>
        <w:u w:val="single"/>
      </w:rPr>
    </w:lvl>
    <w:lvl w:ilvl="8">
      <w:start w:val="1"/>
      <w:numFmt w:val="decimal"/>
      <w:lvlText w:val="%1.%2.%3.%4.%5.%6.%7.%8.%9."/>
      <w:lvlJc w:val="left"/>
      <w:pPr>
        <w:ind w:left="1800" w:hanging="1800"/>
      </w:pPr>
      <w:rPr>
        <w:rFonts w:eastAsiaTheme="minorHAnsi" w:cstheme="minorBidi" w:hint="default"/>
        <w:color w:val="000000" w:themeColor="text1"/>
        <w:u w:val="single"/>
      </w:rPr>
    </w:lvl>
  </w:abstractNum>
  <w:abstractNum w:abstractNumId="3" w15:restartNumberingAfterBreak="0">
    <w:nsid w:val="202F54BE"/>
    <w:multiLevelType w:val="hybridMultilevel"/>
    <w:tmpl w:val="75B417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EB1F57"/>
    <w:multiLevelType w:val="multilevel"/>
    <w:tmpl w:val="2AA0B6D2"/>
    <w:lvl w:ilvl="0">
      <w:start w:val="1"/>
      <w:numFmt w:val="decimal"/>
      <w:lvlText w:val="%1.0"/>
      <w:lvlJc w:val="left"/>
      <w:pPr>
        <w:ind w:left="360" w:hanging="360"/>
      </w:pPr>
      <w:rPr>
        <w:rFonts w:eastAsiaTheme="minorHAnsi" w:cstheme="minorBidi" w:hint="default"/>
        <w:color w:val="000000" w:themeColor="text1"/>
      </w:rPr>
    </w:lvl>
    <w:lvl w:ilvl="1">
      <w:start w:val="1"/>
      <w:numFmt w:val="decimal"/>
      <w:lvlText w:val="%1.%2"/>
      <w:lvlJc w:val="left"/>
      <w:pPr>
        <w:ind w:left="1080" w:hanging="360"/>
      </w:pPr>
      <w:rPr>
        <w:rFonts w:eastAsiaTheme="minorHAnsi" w:cstheme="minorBidi" w:hint="default"/>
        <w:color w:val="000000" w:themeColor="text1"/>
      </w:rPr>
    </w:lvl>
    <w:lvl w:ilvl="2">
      <w:start w:val="1"/>
      <w:numFmt w:val="decimal"/>
      <w:lvlText w:val="%1.%2.%3"/>
      <w:lvlJc w:val="left"/>
      <w:pPr>
        <w:ind w:left="2160" w:hanging="720"/>
      </w:pPr>
      <w:rPr>
        <w:rFonts w:eastAsiaTheme="minorHAnsi" w:cstheme="minorBidi" w:hint="default"/>
        <w:color w:val="000000" w:themeColor="text1"/>
      </w:rPr>
    </w:lvl>
    <w:lvl w:ilvl="3">
      <w:start w:val="1"/>
      <w:numFmt w:val="decimal"/>
      <w:lvlText w:val="%1.%2.%3.%4"/>
      <w:lvlJc w:val="left"/>
      <w:pPr>
        <w:ind w:left="2880" w:hanging="720"/>
      </w:pPr>
      <w:rPr>
        <w:rFonts w:eastAsiaTheme="minorHAnsi" w:cstheme="minorBidi" w:hint="default"/>
        <w:color w:val="000000" w:themeColor="text1"/>
      </w:rPr>
    </w:lvl>
    <w:lvl w:ilvl="4">
      <w:start w:val="1"/>
      <w:numFmt w:val="decimal"/>
      <w:lvlText w:val="%1.%2.%3.%4.%5"/>
      <w:lvlJc w:val="left"/>
      <w:pPr>
        <w:ind w:left="3960" w:hanging="1080"/>
      </w:pPr>
      <w:rPr>
        <w:rFonts w:eastAsiaTheme="minorHAnsi" w:cstheme="minorBidi" w:hint="default"/>
        <w:color w:val="000000" w:themeColor="text1"/>
      </w:rPr>
    </w:lvl>
    <w:lvl w:ilvl="5">
      <w:start w:val="1"/>
      <w:numFmt w:val="decimal"/>
      <w:lvlText w:val="%1.%2.%3.%4.%5.%6"/>
      <w:lvlJc w:val="left"/>
      <w:pPr>
        <w:ind w:left="4680" w:hanging="1080"/>
      </w:pPr>
      <w:rPr>
        <w:rFonts w:eastAsiaTheme="minorHAnsi" w:cstheme="minorBidi" w:hint="default"/>
        <w:color w:val="000000" w:themeColor="text1"/>
      </w:rPr>
    </w:lvl>
    <w:lvl w:ilvl="6">
      <w:start w:val="1"/>
      <w:numFmt w:val="decimal"/>
      <w:lvlText w:val="%1.%2.%3.%4.%5.%6.%7"/>
      <w:lvlJc w:val="left"/>
      <w:pPr>
        <w:ind w:left="5760" w:hanging="1440"/>
      </w:pPr>
      <w:rPr>
        <w:rFonts w:eastAsiaTheme="minorHAnsi" w:cstheme="minorBidi" w:hint="default"/>
        <w:color w:val="000000" w:themeColor="text1"/>
      </w:rPr>
    </w:lvl>
    <w:lvl w:ilvl="7">
      <w:start w:val="1"/>
      <w:numFmt w:val="decimal"/>
      <w:lvlText w:val="%1.%2.%3.%4.%5.%6.%7.%8"/>
      <w:lvlJc w:val="left"/>
      <w:pPr>
        <w:ind w:left="6480" w:hanging="1440"/>
      </w:pPr>
      <w:rPr>
        <w:rFonts w:eastAsiaTheme="minorHAnsi" w:cstheme="minorBidi" w:hint="default"/>
        <w:color w:val="000000" w:themeColor="text1"/>
      </w:rPr>
    </w:lvl>
    <w:lvl w:ilvl="8">
      <w:start w:val="1"/>
      <w:numFmt w:val="decimal"/>
      <w:lvlText w:val="%1.%2.%3.%4.%5.%6.%7.%8.%9"/>
      <w:lvlJc w:val="left"/>
      <w:pPr>
        <w:ind w:left="7560" w:hanging="1800"/>
      </w:pPr>
      <w:rPr>
        <w:rFonts w:eastAsiaTheme="minorHAnsi" w:cstheme="minorBidi" w:hint="default"/>
        <w:color w:val="000000" w:themeColor="text1"/>
      </w:rPr>
    </w:lvl>
  </w:abstractNum>
  <w:abstractNum w:abstractNumId="5" w15:restartNumberingAfterBreak="0">
    <w:nsid w:val="309F00A1"/>
    <w:multiLevelType w:val="hybridMultilevel"/>
    <w:tmpl w:val="ABCC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726C66"/>
    <w:multiLevelType w:val="hybridMultilevel"/>
    <w:tmpl w:val="A224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72954"/>
    <w:multiLevelType w:val="hybridMultilevel"/>
    <w:tmpl w:val="B288B15A"/>
    <w:lvl w:ilvl="0" w:tplc="FFFFFFFF">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C57DBB"/>
    <w:multiLevelType w:val="hybridMultilevel"/>
    <w:tmpl w:val="B288B15A"/>
    <w:lvl w:ilvl="0" w:tplc="FFFFFFFF">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424333E"/>
    <w:multiLevelType w:val="hybridMultilevel"/>
    <w:tmpl w:val="F240087A"/>
    <w:lvl w:ilvl="0" w:tplc="8018AAA4">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460A93"/>
    <w:multiLevelType w:val="hybridMultilevel"/>
    <w:tmpl w:val="C2828D06"/>
    <w:lvl w:ilvl="0" w:tplc="8F6CCB1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AB6970"/>
    <w:multiLevelType w:val="hybridMultilevel"/>
    <w:tmpl w:val="866EC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10"/>
  </w:num>
  <w:num w:numId="5">
    <w:abstractNumId w:val="9"/>
  </w:num>
  <w:num w:numId="6">
    <w:abstractNumId w:val="8"/>
  </w:num>
  <w:num w:numId="7">
    <w:abstractNumId w:val="6"/>
  </w:num>
  <w:num w:numId="8">
    <w:abstractNumId w:val="11"/>
  </w:num>
  <w:num w:numId="9">
    <w:abstractNumId w:val="0"/>
  </w:num>
  <w:num w:numId="10">
    <w:abstractNumId w:val="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88E"/>
    <w:rsid w:val="00010C1F"/>
    <w:rsid w:val="00037747"/>
    <w:rsid w:val="000C7CC5"/>
    <w:rsid w:val="000F2ABA"/>
    <w:rsid w:val="00102524"/>
    <w:rsid w:val="00121ADB"/>
    <w:rsid w:val="00136F11"/>
    <w:rsid w:val="00145BCA"/>
    <w:rsid w:val="00197CCA"/>
    <w:rsid w:val="001B136E"/>
    <w:rsid w:val="001D1542"/>
    <w:rsid w:val="00205008"/>
    <w:rsid w:val="00255766"/>
    <w:rsid w:val="00257F3F"/>
    <w:rsid w:val="00272A89"/>
    <w:rsid w:val="002A495B"/>
    <w:rsid w:val="002C659B"/>
    <w:rsid w:val="00304C29"/>
    <w:rsid w:val="00313D37"/>
    <w:rsid w:val="00331AB1"/>
    <w:rsid w:val="00337CC7"/>
    <w:rsid w:val="00344FAA"/>
    <w:rsid w:val="00346C09"/>
    <w:rsid w:val="00357D54"/>
    <w:rsid w:val="00371EF7"/>
    <w:rsid w:val="0038757F"/>
    <w:rsid w:val="003A6654"/>
    <w:rsid w:val="003B6CA3"/>
    <w:rsid w:val="00491177"/>
    <w:rsid w:val="004A1CBA"/>
    <w:rsid w:val="004A3D05"/>
    <w:rsid w:val="004C55E8"/>
    <w:rsid w:val="004D313D"/>
    <w:rsid w:val="0050585A"/>
    <w:rsid w:val="0053401B"/>
    <w:rsid w:val="005522A0"/>
    <w:rsid w:val="005A7D2F"/>
    <w:rsid w:val="005D6AF7"/>
    <w:rsid w:val="005E125E"/>
    <w:rsid w:val="005E69FA"/>
    <w:rsid w:val="005F3975"/>
    <w:rsid w:val="006145B4"/>
    <w:rsid w:val="00634952"/>
    <w:rsid w:val="00661409"/>
    <w:rsid w:val="00691BB5"/>
    <w:rsid w:val="006C269C"/>
    <w:rsid w:val="006C69D6"/>
    <w:rsid w:val="006E7CF1"/>
    <w:rsid w:val="00725377"/>
    <w:rsid w:val="00735EB7"/>
    <w:rsid w:val="007364EA"/>
    <w:rsid w:val="00740A88"/>
    <w:rsid w:val="0075530C"/>
    <w:rsid w:val="00756F39"/>
    <w:rsid w:val="007940C5"/>
    <w:rsid w:val="00802558"/>
    <w:rsid w:val="0080593E"/>
    <w:rsid w:val="00827986"/>
    <w:rsid w:val="008567C1"/>
    <w:rsid w:val="008D2237"/>
    <w:rsid w:val="008E790D"/>
    <w:rsid w:val="008F2FD3"/>
    <w:rsid w:val="009625F6"/>
    <w:rsid w:val="00984342"/>
    <w:rsid w:val="00996DF6"/>
    <w:rsid w:val="009F17D1"/>
    <w:rsid w:val="00A24EA8"/>
    <w:rsid w:val="00A36B81"/>
    <w:rsid w:val="00A42ED0"/>
    <w:rsid w:val="00A44156"/>
    <w:rsid w:val="00A52BFD"/>
    <w:rsid w:val="00AB13C4"/>
    <w:rsid w:val="00AC0753"/>
    <w:rsid w:val="00AC0F61"/>
    <w:rsid w:val="00AD24C7"/>
    <w:rsid w:val="00AD5B1F"/>
    <w:rsid w:val="00B00517"/>
    <w:rsid w:val="00B57988"/>
    <w:rsid w:val="00BC7A29"/>
    <w:rsid w:val="00C3242A"/>
    <w:rsid w:val="00C36F2C"/>
    <w:rsid w:val="00C65156"/>
    <w:rsid w:val="00CC0E8C"/>
    <w:rsid w:val="00CD1FB0"/>
    <w:rsid w:val="00CD2011"/>
    <w:rsid w:val="00CE08B8"/>
    <w:rsid w:val="00D102F1"/>
    <w:rsid w:val="00D94348"/>
    <w:rsid w:val="00DA1854"/>
    <w:rsid w:val="00DA6222"/>
    <w:rsid w:val="00DA71C1"/>
    <w:rsid w:val="00DC33B5"/>
    <w:rsid w:val="00DD388E"/>
    <w:rsid w:val="00E33DC1"/>
    <w:rsid w:val="00E42BFE"/>
    <w:rsid w:val="00E555BC"/>
    <w:rsid w:val="00E5726B"/>
    <w:rsid w:val="00E87C12"/>
    <w:rsid w:val="00EF0554"/>
    <w:rsid w:val="00F10378"/>
    <w:rsid w:val="00F1198E"/>
    <w:rsid w:val="00F22B53"/>
    <w:rsid w:val="00F35206"/>
    <w:rsid w:val="00F62FF5"/>
    <w:rsid w:val="00FA6E4E"/>
    <w:rsid w:val="00FD6BF1"/>
    <w:rsid w:val="00FE0740"/>
    <w:rsid w:val="75C76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2D1ED"/>
  <w15:docId w15:val="{437C5761-7E53-4DDF-8C0E-24DC68675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011"/>
    <w:pPr>
      <w:ind w:left="720"/>
      <w:contextualSpacing/>
    </w:pPr>
  </w:style>
  <w:style w:type="character" w:styleId="CommentReference">
    <w:name w:val="annotation reference"/>
    <w:basedOn w:val="DefaultParagraphFont"/>
    <w:uiPriority w:val="99"/>
    <w:semiHidden/>
    <w:unhideWhenUsed/>
    <w:rsid w:val="00102524"/>
    <w:rPr>
      <w:sz w:val="16"/>
      <w:szCs w:val="16"/>
    </w:rPr>
  </w:style>
  <w:style w:type="paragraph" w:styleId="CommentText">
    <w:name w:val="annotation text"/>
    <w:basedOn w:val="Normal"/>
    <w:link w:val="CommentTextChar"/>
    <w:uiPriority w:val="99"/>
    <w:unhideWhenUsed/>
    <w:rsid w:val="00102524"/>
    <w:pPr>
      <w:spacing w:line="240" w:lineRule="auto"/>
    </w:pPr>
    <w:rPr>
      <w:sz w:val="20"/>
      <w:szCs w:val="20"/>
    </w:rPr>
  </w:style>
  <w:style w:type="character" w:customStyle="1" w:styleId="CommentTextChar">
    <w:name w:val="Comment Text Char"/>
    <w:basedOn w:val="DefaultParagraphFont"/>
    <w:link w:val="CommentText"/>
    <w:uiPriority w:val="99"/>
    <w:semiHidden/>
    <w:rsid w:val="00102524"/>
    <w:rPr>
      <w:sz w:val="20"/>
      <w:szCs w:val="20"/>
    </w:rPr>
  </w:style>
  <w:style w:type="paragraph" w:styleId="CommentSubject">
    <w:name w:val="annotation subject"/>
    <w:basedOn w:val="CommentText"/>
    <w:next w:val="CommentText"/>
    <w:link w:val="CommentSubjectChar"/>
    <w:uiPriority w:val="99"/>
    <w:semiHidden/>
    <w:unhideWhenUsed/>
    <w:rsid w:val="00102524"/>
    <w:rPr>
      <w:b/>
      <w:bCs/>
    </w:rPr>
  </w:style>
  <w:style w:type="character" w:customStyle="1" w:styleId="CommentSubjectChar">
    <w:name w:val="Comment Subject Char"/>
    <w:basedOn w:val="CommentTextChar"/>
    <w:link w:val="CommentSubject"/>
    <w:uiPriority w:val="99"/>
    <w:semiHidden/>
    <w:rsid w:val="00102524"/>
    <w:rPr>
      <w:b/>
      <w:bCs/>
      <w:sz w:val="20"/>
      <w:szCs w:val="20"/>
    </w:rPr>
  </w:style>
  <w:style w:type="paragraph" w:styleId="BalloonText">
    <w:name w:val="Balloon Text"/>
    <w:basedOn w:val="Normal"/>
    <w:link w:val="BalloonTextChar"/>
    <w:uiPriority w:val="99"/>
    <w:semiHidden/>
    <w:unhideWhenUsed/>
    <w:rsid w:val="00102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524"/>
    <w:rPr>
      <w:rFonts w:ascii="Tahoma" w:hAnsi="Tahoma" w:cs="Tahoma"/>
      <w:sz w:val="16"/>
      <w:szCs w:val="16"/>
    </w:rPr>
  </w:style>
  <w:style w:type="paragraph" w:styleId="Header">
    <w:name w:val="header"/>
    <w:basedOn w:val="Normal"/>
    <w:link w:val="HeaderChar"/>
    <w:uiPriority w:val="99"/>
    <w:unhideWhenUsed/>
    <w:rsid w:val="00802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558"/>
  </w:style>
  <w:style w:type="paragraph" w:styleId="Footer">
    <w:name w:val="footer"/>
    <w:basedOn w:val="Normal"/>
    <w:link w:val="FooterChar"/>
    <w:uiPriority w:val="99"/>
    <w:unhideWhenUsed/>
    <w:rsid w:val="00802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558"/>
  </w:style>
  <w:style w:type="table" w:styleId="TableGrid">
    <w:name w:val="Table Grid"/>
    <w:basedOn w:val="TableNormal"/>
    <w:uiPriority w:val="59"/>
    <w:rsid w:val="00371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371EF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CC0E8C"/>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CC0E8C"/>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AA678-A30A-494F-90C6-3B7B27B8A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2132</Words>
  <Characters>12158</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Kulinski</dc:creator>
  <cp:keywords/>
  <cp:lastModifiedBy>Binod Suwal</cp:lastModifiedBy>
  <cp:revision>2</cp:revision>
  <cp:lastPrinted>2016-01-13T14:56:00Z</cp:lastPrinted>
  <dcterms:created xsi:type="dcterms:W3CDTF">2019-07-31T12:37:00Z</dcterms:created>
  <dcterms:modified xsi:type="dcterms:W3CDTF">2019-07-31T12:37:00Z</dcterms:modified>
</cp:coreProperties>
</file>