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9C9" w14:textId="0BDFD1A8" w:rsidR="003B3905" w:rsidRDefault="003B3905" w:rsidP="003B3905">
      <w:pPr>
        <w:pStyle w:val="Heading3"/>
        <w:spacing w:after="240"/>
        <w:jc w:val="center"/>
        <w:rPr>
          <w:rFonts w:ascii="Arial" w:hAnsi="Arial" w:cs="Arial"/>
          <w:b/>
          <w:bCs/>
          <w:sz w:val="22"/>
          <w:szCs w:val="22"/>
        </w:rPr>
      </w:pPr>
      <w:r>
        <w:rPr>
          <w:rFonts w:ascii="Arial" w:hAnsi="Arial" w:cs="Arial"/>
          <w:b/>
          <w:bCs/>
          <w:noProof/>
          <w:sz w:val="22"/>
          <w:szCs w:val="22"/>
        </w:rPr>
        <w:drawing>
          <wp:inline distT="0" distB="0" distL="0" distR="0" wp14:anchorId="247ACA49" wp14:editId="287C1351">
            <wp:extent cx="1828800" cy="711200"/>
            <wp:effectExtent l="0" t="0" r="0" b="0"/>
            <wp:docPr id="212488163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81633" name="Picture 1" descr="A black backgroun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711200"/>
                    </a:xfrm>
                    <a:prstGeom prst="rect">
                      <a:avLst/>
                    </a:prstGeom>
                  </pic:spPr>
                </pic:pic>
              </a:graphicData>
            </a:graphic>
          </wp:inline>
        </w:drawing>
      </w:r>
    </w:p>
    <w:p w14:paraId="6E22F069" w14:textId="77777777" w:rsidR="00860E5E" w:rsidRPr="00B969C0" w:rsidRDefault="00860E5E" w:rsidP="00860E5E">
      <w:pPr>
        <w:pStyle w:val="Heading3"/>
        <w:spacing w:after="240"/>
        <w:rPr>
          <w:rFonts w:ascii="Arial" w:hAnsi="Arial" w:cs="Arial"/>
          <w:b/>
          <w:bCs/>
          <w:color w:val="04A299"/>
        </w:rPr>
      </w:pPr>
      <w:r w:rsidRPr="00B969C0">
        <w:rPr>
          <w:rFonts w:ascii="Arial" w:hAnsi="Arial" w:cs="Arial"/>
          <w:b/>
          <w:bCs/>
          <w:color w:val="04A299"/>
        </w:rPr>
        <w:t>Media Advisory Template</w:t>
      </w:r>
    </w:p>
    <w:p w14:paraId="4D6DDB30" w14:textId="77777777" w:rsidR="00860E5E" w:rsidRPr="00860E5E" w:rsidRDefault="00860E5E" w:rsidP="00860E5E">
      <w:pPr>
        <w:spacing w:after="240"/>
        <w:rPr>
          <w:rFonts w:cs="Arial"/>
          <w:sz w:val="22"/>
          <w:szCs w:val="22"/>
        </w:rPr>
      </w:pPr>
      <w:r w:rsidRPr="00860E5E">
        <w:rPr>
          <w:rFonts w:cs="Arial"/>
          <w:sz w:val="22"/>
          <w:szCs w:val="22"/>
        </w:rPr>
        <w:t xml:space="preserve">Use a media advisory to highlight events you want media to attend or cover. Email the advisory 2-3 weeks before your event to newspapers, radio stations, and television stations and directly to the reporters on your media list. Follow up with 1-2 phone calls as the event gets closer. Send the advisory again the day before your event because broadcast media, such as television stations, often make decisions about what to cover on a day-to-day basis. </w:t>
      </w:r>
    </w:p>
    <w:p w14:paraId="0A7EA1A0" w14:textId="77777777" w:rsidR="00860E5E" w:rsidRPr="00860E5E" w:rsidRDefault="00860E5E" w:rsidP="00860E5E">
      <w:pPr>
        <w:spacing w:after="240"/>
        <w:rPr>
          <w:rFonts w:cs="Arial"/>
          <w:sz w:val="22"/>
          <w:szCs w:val="22"/>
        </w:rPr>
      </w:pPr>
      <w:r w:rsidRPr="00860E5E">
        <w:rPr>
          <w:rFonts w:cs="Arial"/>
          <w:sz w:val="22"/>
          <w:szCs w:val="22"/>
        </w:rPr>
        <w:t xml:space="preserve">Ensure you have ways for media to access your virtual events through Zoom and that they have ways to interview your organization spokesperson and participants digitally if needed. Also make sure you have visuals such as photos or posters to supplement your story. </w:t>
      </w:r>
    </w:p>
    <w:p w14:paraId="370B1ACB" w14:textId="77777777" w:rsidR="00860E5E" w:rsidRPr="00860E5E" w:rsidRDefault="00860E5E" w:rsidP="00860E5E">
      <w:pPr>
        <w:spacing w:after="240"/>
        <w:rPr>
          <w:rFonts w:cs="Arial"/>
          <w:b/>
          <w:bCs/>
          <w:sz w:val="22"/>
          <w:szCs w:val="22"/>
        </w:rPr>
      </w:pPr>
      <w:r w:rsidRPr="00860E5E">
        <w:rPr>
          <w:rFonts w:cs="Arial"/>
          <w:b/>
          <w:bCs/>
          <w:sz w:val="22"/>
          <w:szCs w:val="22"/>
        </w:rPr>
        <w:t>[ORGANIZATION LOGO]</w:t>
      </w:r>
    </w:p>
    <w:p w14:paraId="400FA2E8" w14:textId="77777777" w:rsidR="00860E5E" w:rsidRPr="00860E5E" w:rsidRDefault="00860E5E" w:rsidP="00860E5E">
      <w:pPr>
        <w:pStyle w:val="Strong2"/>
        <w:spacing w:after="240"/>
        <w:rPr>
          <w:rFonts w:cs="Arial"/>
          <w:szCs w:val="22"/>
        </w:rPr>
      </w:pPr>
      <w:r w:rsidRPr="00860E5E">
        <w:rPr>
          <w:rFonts w:cs="Arial"/>
          <w:szCs w:val="22"/>
        </w:rPr>
        <w:t>CONTACT:</w:t>
      </w:r>
      <w:r w:rsidRPr="00860E5E">
        <w:rPr>
          <w:rFonts w:cs="Arial"/>
          <w:szCs w:val="22"/>
        </w:rPr>
        <w:br/>
      </w:r>
      <w:r w:rsidRPr="00860E5E">
        <w:rPr>
          <w:rFonts w:cs="Arial"/>
          <w:b w:val="0"/>
          <w:bCs w:val="0"/>
          <w:szCs w:val="22"/>
        </w:rPr>
        <w:t xml:space="preserve">[Name] </w:t>
      </w:r>
      <w:r w:rsidRPr="00860E5E">
        <w:rPr>
          <w:rFonts w:cs="Arial"/>
          <w:b w:val="0"/>
          <w:bCs w:val="0"/>
          <w:szCs w:val="22"/>
        </w:rPr>
        <w:br/>
        <w:t>[Title]</w:t>
      </w:r>
      <w:r w:rsidRPr="00860E5E">
        <w:rPr>
          <w:rFonts w:cs="Arial"/>
          <w:b w:val="0"/>
          <w:bCs w:val="0"/>
          <w:szCs w:val="22"/>
        </w:rPr>
        <w:br/>
        <w:t xml:space="preserve">[Organization] </w:t>
      </w:r>
      <w:r w:rsidRPr="00860E5E">
        <w:rPr>
          <w:rFonts w:cs="Arial"/>
          <w:b w:val="0"/>
          <w:bCs w:val="0"/>
          <w:szCs w:val="22"/>
        </w:rPr>
        <w:br/>
        <w:t xml:space="preserve">[Phone] </w:t>
      </w:r>
      <w:r w:rsidRPr="00860E5E">
        <w:rPr>
          <w:rFonts w:cs="Arial"/>
          <w:b w:val="0"/>
          <w:bCs w:val="0"/>
          <w:szCs w:val="22"/>
        </w:rPr>
        <w:br/>
        <w:t>[Email]</w:t>
      </w:r>
      <w:r w:rsidRPr="00860E5E">
        <w:rPr>
          <w:rFonts w:cs="Arial"/>
          <w:szCs w:val="22"/>
        </w:rPr>
        <w:t xml:space="preserve"> </w:t>
      </w:r>
    </w:p>
    <w:p w14:paraId="32E96ADC" w14:textId="77777777" w:rsidR="00860E5E" w:rsidRPr="00860E5E" w:rsidRDefault="00860E5E" w:rsidP="00860E5E">
      <w:pPr>
        <w:spacing w:after="240"/>
        <w:rPr>
          <w:rFonts w:cs="Arial"/>
          <w:b/>
          <w:sz w:val="22"/>
          <w:szCs w:val="22"/>
        </w:rPr>
      </w:pPr>
      <w:r w:rsidRPr="00860E5E">
        <w:rPr>
          <w:rFonts w:cs="Arial"/>
          <w:b/>
          <w:sz w:val="22"/>
          <w:szCs w:val="22"/>
        </w:rPr>
        <w:t>MEDIA ADVISORY</w:t>
      </w:r>
    </w:p>
    <w:p w14:paraId="3FB545D3" w14:textId="77777777" w:rsidR="00860E5E" w:rsidRPr="00860E5E" w:rsidRDefault="00860E5E" w:rsidP="00860E5E">
      <w:pPr>
        <w:spacing w:after="240"/>
        <w:rPr>
          <w:rFonts w:cs="Arial"/>
          <w:sz w:val="22"/>
          <w:szCs w:val="22"/>
        </w:rPr>
      </w:pPr>
      <w:r w:rsidRPr="00860E5E">
        <w:rPr>
          <w:rFonts w:cs="Arial"/>
          <w:sz w:val="22"/>
          <w:szCs w:val="22"/>
        </w:rPr>
        <w:t>[Date] – for immediate release</w:t>
      </w:r>
    </w:p>
    <w:p w14:paraId="28448991" w14:textId="77777777" w:rsidR="00860E5E" w:rsidRPr="00860E5E" w:rsidRDefault="00860E5E" w:rsidP="00860E5E">
      <w:pPr>
        <w:spacing w:after="240"/>
        <w:jc w:val="center"/>
        <w:rPr>
          <w:rFonts w:cs="Arial"/>
          <w:b/>
          <w:bCs/>
          <w:color w:val="2A655A"/>
          <w:sz w:val="22"/>
          <w:szCs w:val="22"/>
        </w:rPr>
      </w:pPr>
      <w:r w:rsidRPr="00860E5E">
        <w:rPr>
          <w:rFonts w:cs="Arial"/>
          <w:b/>
          <w:bCs/>
          <w:sz w:val="22"/>
          <w:szCs w:val="22"/>
        </w:rPr>
        <w:t xml:space="preserve">[ORGANIZATION] to Mark Falls Prevention Awareness Week </w:t>
      </w:r>
      <w:r w:rsidRPr="00860E5E">
        <w:rPr>
          <w:rFonts w:cs="Arial"/>
          <w:b/>
          <w:bCs/>
          <w:sz w:val="22"/>
          <w:szCs w:val="22"/>
        </w:rPr>
        <w:br/>
        <w:t>with [NAME OF EVENT] and Free Online Screening Tool for Older Adults</w:t>
      </w:r>
    </w:p>
    <w:p w14:paraId="685E5850" w14:textId="77777777" w:rsidR="00860E5E" w:rsidRPr="00860E5E" w:rsidRDefault="00860E5E" w:rsidP="00860E5E">
      <w:pPr>
        <w:spacing w:after="240"/>
        <w:rPr>
          <w:rFonts w:cs="Arial"/>
          <w:sz w:val="22"/>
          <w:szCs w:val="22"/>
        </w:rPr>
      </w:pPr>
      <w:r w:rsidRPr="00860E5E">
        <w:rPr>
          <w:rFonts w:cs="Arial"/>
          <w:sz w:val="22"/>
          <w:szCs w:val="22"/>
        </w:rPr>
        <w:t xml:space="preserve">[CITY, STATE] [DATE] — Did you know that falling is NOT a normal part of aging? </w:t>
      </w:r>
    </w:p>
    <w:p w14:paraId="066EF0B3" w14:textId="6A1583C5" w:rsidR="00860E5E" w:rsidRPr="00860E5E" w:rsidRDefault="002D2CFA" w:rsidP="00860E5E">
      <w:pPr>
        <w:spacing w:after="240"/>
        <w:rPr>
          <w:rFonts w:cs="Arial"/>
          <w:b/>
          <w:bCs/>
          <w:sz w:val="22"/>
          <w:szCs w:val="22"/>
        </w:rPr>
      </w:pPr>
      <w:r>
        <w:rPr>
          <w:rFonts w:cs="Arial"/>
          <w:sz w:val="22"/>
          <w:szCs w:val="22"/>
        </w:rPr>
        <w:t>[</w:t>
      </w:r>
      <w:r w:rsidR="00860E5E" w:rsidRPr="00860E5E">
        <w:rPr>
          <w:rFonts w:cs="Arial"/>
          <w:sz w:val="22"/>
          <w:szCs w:val="22"/>
        </w:rPr>
        <w:t xml:space="preserve">ORGANIZATION] is committed to empowering all older adults in [COMMUNITY NAME] to age well, and that includes avoiding falls. On </w:t>
      </w:r>
      <w:r w:rsidR="00860E5E" w:rsidRPr="00860E5E">
        <w:rPr>
          <w:rFonts w:cs="Arial"/>
          <w:b/>
          <w:bCs/>
          <w:sz w:val="22"/>
          <w:szCs w:val="22"/>
        </w:rPr>
        <w:t xml:space="preserve">September </w:t>
      </w:r>
      <w:r>
        <w:rPr>
          <w:rFonts w:cs="Arial"/>
          <w:b/>
          <w:bCs/>
          <w:sz w:val="22"/>
          <w:szCs w:val="22"/>
        </w:rPr>
        <w:t>23</w:t>
      </w:r>
      <w:r w:rsidR="00860E5E" w:rsidRPr="00860E5E">
        <w:rPr>
          <w:rFonts w:cs="Arial"/>
          <w:b/>
          <w:bCs/>
          <w:sz w:val="22"/>
          <w:szCs w:val="22"/>
        </w:rPr>
        <w:t>-2</w:t>
      </w:r>
      <w:r>
        <w:rPr>
          <w:rFonts w:cs="Arial"/>
          <w:b/>
          <w:bCs/>
          <w:sz w:val="22"/>
          <w:szCs w:val="22"/>
        </w:rPr>
        <w:t>7</w:t>
      </w:r>
      <w:r w:rsidR="00860E5E" w:rsidRPr="00860E5E">
        <w:rPr>
          <w:rFonts w:cs="Arial"/>
          <w:b/>
          <w:bCs/>
          <w:sz w:val="22"/>
          <w:szCs w:val="22"/>
        </w:rPr>
        <w:t>, 202</w:t>
      </w:r>
      <w:r>
        <w:rPr>
          <w:rFonts w:cs="Arial"/>
          <w:b/>
          <w:bCs/>
          <w:sz w:val="22"/>
          <w:szCs w:val="22"/>
        </w:rPr>
        <w:t>4</w:t>
      </w:r>
      <w:r w:rsidR="00860E5E" w:rsidRPr="00860E5E">
        <w:rPr>
          <w:rFonts w:cs="Arial"/>
          <w:sz w:val="22"/>
          <w:szCs w:val="22"/>
        </w:rPr>
        <w:t xml:space="preserve">, we are partnering with the National Council on Aging (NCOA) to observe </w:t>
      </w:r>
      <w:r w:rsidR="00860E5E" w:rsidRPr="00860E5E">
        <w:rPr>
          <w:rFonts w:cs="Arial"/>
          <w:b/>
          <w:bCs/>
          <w:sz w:val="22"/>
          <w:szCs w:val="22"/>
        </w:rPr>
        <w:t xml:space="preserve">Falls Prevention Awareness Week. </w:t>
      </w:r>
    </w:p>
    <w:p w14:paraId="6914AB43" w14:textId="77777777" w:rsidR="00860E5E" w:rsidRPr="00860E5E" w:rsidRDefault="00860E5E" w:rsidP="00860E5E">
      <w:pPr>
        <w:spacing w:after="240"/>
        <w:rPr>
          <w:rFonts w:cs="Arial"/>
          <w:sz w:val="22"/>
          <w:szCs w:val="22"/>
        </w:rPr>
      </w:pPr>
      <w:r w:rsidRPr="00860E5E">
        <w:rPr>
          <w:rFonts w:cs="Arial"/>
          <w:sz w:val="22"/>
          <w:szCs w:val="22"/>
        </w:rPr>
        <w:t xml:space="preserve">Falls remain a leading cause of injury for people aged 65 and older. Falls threaten older adults’ safety and independence and generate enormous economic and personal costs. However, through practical lifestyle adjustments, evidence-based falls prevention programs, and clinical-community partnerships, the number of falls among older adults can be substantially reduced. </w:t>
      </w:r>
    </w:p>
    <w:p w14:paraId="58FB17EF" w14:textId="77777777" w:rsidR="00860E5E" w:rsidRPr="00860E5E" w:rsidRDefault="00860E5E" w:rsidP="00860E5E">
      <w:pPr>
        <w:spacing w:after="240"/>
        <w:rPr>
          <w:rFonts w:cs="Arial"/>
          <w:sz w:val="22"/>
          <w:szCs w:val="22"/>
        </w:rPr>
      </w:pPr>
      <w:r w:rsidRPr="00860E5E">
        <w:rPr>
          <w:rFonts w:cs="Arial"/>
          <w:b/>
          <w:sz w:val="22"/>
          <w:szCs w:val="22"/>
        </w:rPr>
        <w:t xml:space="preserve">WHAT: </w:t>
      </w:r>
      <w:r w:rsidRPr="00860E5E">
        <w:rPr>
          <w:rFonts w:cs="Arial"/>
          <w:b/>
          <w:sz w:val="22"/>
          <w:szCs w:val="22"/>
        </w:rPr>
        <w:br/>
      </w:r>
      <w:r w:rsidRPr="00860E5E">
        <w:rPr>
          <w:rFonts w:cs="Arial"/>
          <w:sz w:val="22"/>
          <w:szCs w:val="22"/>
        </w:rPr>
        <w:t xml:space="preserve">[Description of the event. Be sure to include planned activities and interesting information, including that you will be offering free falls assessments using </w:t>
      </w:r>
      <w:hyperlink r:id="rId5" w:history="1">
        <w:r w:rsidRPr="00860E5E">
          <w:rPr>
            <w:rStyle w:val="Hyperlink"/>
            <w:rFonts w:ascii="Arial" w:hAnsi="Arial" w:cs="Arial"/>
            <w:sz w:val="22"/>
            <w:szCs w:val="22"/>
          </w:rPr>
          <w:t>www.ncoa.org/fallsfreecheckup</w:t>
        </w:r>
      </w:hyperlink>
      <w:r w:rsidRPr="00860E5E">
        <w:rPr>
          <w:rFonts w:cs="Arial"/>
          <w:sz w:val="22"/>
          <w:szCs w:val="22"/>
        </w:rPr>
        <w:t>]</w:t>
      </w:r>
    </w:p>
    <w:p w14:paraId="33D20990" w14:textId="77777777" w:rsidR="00860E5E" w:rsidRPr="00860E5E" w:rsidRDefault="00860E5E" w:rsidP="00860E5E">
      <w:pPr>
        <w:spacing w:after="240"/>
        <w:rPr>
          <w:rFonts w:cs="Arial"/>
          <w:sz w:val="22"/>
          <w:szCs w:val="22"/>
        </w:rPr>
      </w:pPr>
      <w:r w:rsidRPr="00860E5E">
        <w:rPr>
          <w:rFonts w:cs="Arial"/>
          <w:b/>
          <w:sz w:val="22"/>
          <w:szCs w:val="22"/>
        </w:rPr>
        <w:t>WHO:</w:t>
      </w:r>
      <w:r w:rsidRPr="00860E5E">
        <w:rPr>
          <w:rFonts w:cs="Arial"/>
          <w:b/>
          <w:sz w:val="22"/>
          <w:szCs w:val="22"/>
        </w:rPr>
        <w:br/>
      </w:r>
      <w:r w:rsidRPr="00860E5E">
        <w:rPr>
          <w:rFonts w:cs="Arial"/>
          <w:sz w:val="22"/>
          <w:szCs w:val="22"/>
        </w:rPr>
        <w:t>[List of special guests. Make sure to list in order of importance, with elected officials first.]</w:t>
      </w:r>
    </w:p>
    <w:p w14:paraId="1BC595B5" w14:textId="77777777" w:rsidR="00860E5E" w:rsidRPr="00860E5E" w:rsidRDefault="00860E5E" w:rsidP="00860E5E">
      <w:pPr>
        <w:spacing w:after="240"/>
        <w:rPr>
          <w:rFonts w:cs="Arial"/>
          <w:sz w:val="22"/>
          <w:szCs w:val="22"/>
        </w:rPr>
      </w:pPr>
      <w:r w:rsidRPr="00860E5E">
        <w:rPr>
          <w:rFonts w:cs="Arial"/>
          <w:b/>
          <w:sz w:val="22"/>
          <w:szCs w:val="22"/>
        </w:rPr>
        <w:lastRenderedPageBreak/>
        <w:t>WHEN:</w:t>
      </w:r>
      <w:r w:rsidRPr="00860E5E">
        <w:rPr>
          <w:rFonts w:cs="Arial"/>
          <w:b/>
          <w:sz w:val="22"/>
          <w:szCs w:val="22"/>
        </w:rPr>
        <w:br/>
      </w:r>
      <w:r w:rsidRPr="00860E5E">
        <w:rPr>
          <w:rFonts w:cs="Arial"/>
          <w:sz w:val="22"/>
          <w:szCs w:val="22"/>
        </w:rPr>
        <w:t>[Date and time of event]</w:t>
      </w:r>
    </w:p>
    <w:p w14:paraId="060D03AB" w14:textId="77777777" w:rsidR="00860E5E" w:rsidRPr="00860E5E" w:rsidRDefault="00860E5E" w:rsidP="00860E5E">
      <w:pPr>
        <w:spacing w:after="240"/>
        <w:rPr>
          <w:rFonts w:cs="Arial"/>
          <w:sz w:val="22"/>
          <w:szCs w:val="22"/>
        </w:rPr>
      </w:pPr>
      <w:r w:rsidRPr="00860E5E">
        <w:rPr>
          <w:rFonts w:cs="Arial"/>
          <w:b/>
          <w:sz w:val="22"/>
          <w:szCs w:val="22"/>
        </w:rPr>
        <w:t>WHERE:</w:t>
      </w:r>
      <w:r w:rsidRPr="00860E5E">
        <w:rPr>
          <w:rFonts w:cs="Arial"/>
          <w:b/>
          <w:sz w:val="22"/>
          <w:szCs w:val="22"/>
        </w:rPr>
        <w:br/>
      </w:r>
      <w:r w:rsidRPr="00860E5E">
        <w:rPr>
          <w:rFonts w:cs="Arial"/>
          <w:sz w:val="22"/>
          <w:szCs w:val="22"/>
        </w:rPr>
        <w:t>[Address of event]</w:t>
      </w:r>
    </w:p>
    <w:p w14:paraId="3C527277" w14:textId="77777777" w:rsidR="00860E5E" w:rsidRPr="00860E5E" w:rsidRDefault="00860E5E" w:rsidP="00860E5E">
      <w:pPr>
        <w:spacing w:after="240"/>
        <w:rPr>
          <w:rFonts w:cs="Arial"/>
          <w:sz w:val="22"/>
          <w:szCs w:val="22"/>
        </w:rPr>
      </w:pPr>
      <w:r w:rsidRPr="00860E5E">
        <w:rPr>
          <w:rFonts w:cs="Arial"/>
          <w:b/>
          <w:sz w:val="22"/>
          <w:szCs w:val="22"/>
        </w:rPr>
        <w:t>About</w:t>
      </w:r>
      <w:r w:rsidRPr="00860E5E">
        <w:rPr>
          <w:rFonts w:cs="Arial"/>
          <w:sz w:val="22"/>
          <w:szCs w:val="22"/>
        </w:rPr>
        <w:t xml:space="preserve"> [ORGANIZATION]</w:t>
      </w:r>
      <w:r w:rsidRPr="00860E5E">
        <w:rPr>
          <w:rFonts w:cs="Arial"/>
          <w:sz w:val="22"/>
          <w:szCs w:val="22"/>
        </w:rPr>
        <w:br/>
        <w:t>[Your organization description]</w:t>
      </w:r>
    </w:p>
    <w:p w14:paraId="41FE13AD" w14:textId="60FA826F" w:rsidR="00860E5E" w:rsidRPr="00860E5E" w:rsidRDefault="00860E5E" w:rsidP="00860E5E">
      <w:pPr>
        <w:spacing w:after="240"/>
        <w:rPr>
          <w:rFonts w:cs="Arial"/>
          <w:sz w:val="22"/>
          <w:szCs w:val="22"/>
        </w:rPr>
      </w:pPr>
      <w:r w:rsidRPr="00860E5E">
        <w:rPr>
          <w:rFonts w:cs="Arial"/>
          <w:b/>
          <w:sz w:val="22"/>
          <w:szCs w:val="22"/>
        </w:rPr>
        <w:t>About NCOA</w:t>
      </w:r>
      <w:r w:rsidRPr="00860E5E">
        <w:rPr>
          <w:rFonts w:cs="Arial"/>
          <w:b/>
          <w:sz w:val="22"/>
          <w:szCs w:val="22"/>
        </w:rPr>
        <w:br/>
      </w:r>
      <w:r w:rsidRPr="00860E5E">
        <w:rPr>
          <w:rFonts w:cs="Arial"/>
          <w:sz w:val="22"/>
          <w:szCs w:val="22"/>
        </w:rPr>
        <w:t xml:space="preserve">The National Council on Aging (NCOA) is the national voice for every person’s right to age well. We believe that how we age should not be determined by gender, color, sexuality, income, or </w:t>
      </w:r>
      <w:r w:rsidR="00B969C0">
        <w:rPr>
          <w:rFonts w:cs="Arial"/>
          <w:sz w:val="22"/>
          <w:szCs w:val="22"/>
        </w:rPr>
        <w:t>ZIP</w:t>
      </w:r>
      <w:r w:rsidRPr="00860E5E">
        <w:rPr>
          <w:rFonts w:cs="Arial"/>
          <w:sz w:val="22"/>
          <w:szCs w:val="22"/>
        </w:rPr>
        <w:t xml:space="preserve"> code. Working with thousands of national and local partners, we provide resources, tools, best practices, and advocacy to ensure every person can age with health and financial security. Founded in 1950, we are the oldest national organization focused on older adults.</w:t>
      </w:r>
      <w:r w:rsidRPr="00860E5E" w:rsidDel="00490A2C">
        <w:rPr>
          <w:rFonts w:cs="Arial"/>
          <w:sz w:val="22"/>
          <w:szCs w:val="22"/>
        </w:rPr>
        <w:t xml:space="preserve"> </w:t>
      </w:r>
      <w:r w:rsidRPr="00860E5E">
        <w:rPr>
          <w:rFonts w:cs="Arial"/>
          <w:sz w:val="22"/>
          <w:szCs w:val="22"/>
        </w:rPr>
        <w:t xml:space="preserve">Learn more at </w:t>
      </w:r>
      <w:hyperlink r:id="rId6" w:history="1">
        <w:r w:rsidRPr="00860E5E">
          <w:rPr>
            <w:rStyle w:val="Hyperlink"/>
            <w:rFonts w:ascii="Arial" w:hAnsi="Arial" w:cs="Arial"/>
            <w:sz w:val="22"/>
            <w:szCs w:val="22"/>
          </w:rPr>
          <w:t>ncoa.org</w:t>
        </w:r>
      </w:hyperlink>
      <w:r w:rsidRPr="00860E5E">
        <w:rPr>
          <w:rFonts w:cs="Arial"/>
          <w:sz w:val="22"/>
          <w:szCs w:val="22"/>
        </w:rPr>
        <w:t xml:space="preserve"> and </w:t>
      </w:r>
      <w:hyperlink r:id="rId7" w:history="1">
        <w:r w:rsidRPr="00860E5E">
          <w:rPr>
            <w:rStyle w:val="Hyperlink"/>
            <w:rFonts w:ascii="Arial" w:hAnsi="Arial" w:cs="Arial"/>
            <w:sz w:val="22"/>
            <w:szCs w:val="22"/>
          </w:rPr>
          <w:t>@NCOAging</w:t>
        </w:r>
      </w:hyperlink>
      <w:r w:rsidRPr="00860E5E">
        <w:rPr>
          <w:rFonts w:cs="Arial"/>
          <w:sz w:val="22"/>
          <w:szCs w:val="22"/>
        </w:rPr>
        <w:t>.</w:t>
      </w:r>
    </w:p>
    <w:p w14:paraId="17E619B5" w14:textId="77777777" w:rsidR="008734D4" w:rsidRPr="00860E5E" w:rsidRDefault="008734D4" w:rsidP="00860E5E">
      <w:pPr>
        <w:pStyle w:val="Heading3"/>
        <w:spacing w:after="240"/>
        <w:rPr>
          <w:rFonts w:ascii="Arial" w:hAnsi="Arial" w:cs="Arial"/>
          <w:sz w:val="22"/>
          <w:szCs w:val="22"/>
        </w:rPr>
      </w:pPr>
    </w:p>
    <w:sectPr w:rsidR="008734D4" w:rsidRPr="00860E5E" w:rsidSect="003B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05"/>
    <w:rsid w:val="002D2CFA"/>
    <w:rsid w:val="003B3905"/>
    <w:rsid w:val="00445F65"/>
    <w:rsid w:val="006F561B"/>
    <w:rsid w:val="007119D9"/>
    <w:rsid w:val="00854FCA"/>
    <w:rsid w:val="00860E5E"/>
    <w:rsid w:val="008734D4"/>
    <w:rsid w:val="009D46D0"/>
    <w:rsid w:val="009D66B0"/>
    <w:rsid w:val="00AC7B19"/>
    <w:rsid w:val="00B969C0"/>
    <w:rsid w:val="00C2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0FF05"/>
  <w15:chartTrackingRefBased/>
  <w15:docId w15:val="{F1B9F71E-3E2F-624C-8B43-61453781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B3905"/>
    <w:rPr>
      <w:rFonts w:ascii="Arial" w:hAnsi="Arial"/>
      <w:kern w:val="0"/>
      <w:sz w:val="21"/>
      <w14:ligatures w14:val="none"/>
    </w:rPr>
  </w:style>
  <w:style w:type="paragraph" w:styleId="Heading1">
    <w:name w:val="heading 1"/>
    <w:basedOn w:val="Normal"/>
    <w:next w:val="Normal"/>
    <w:link w:val="Heading1Char"/>
    <w:uiPriority w:val="9"/>
    <w:qFormat/>
    <w:rsid w:val="003B390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390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3B390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3905"/>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B3905"/>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B3905"/>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B3905"/>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B3905"/>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B3905"/>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3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905"/>
    <w:rPr>
      <w:rFonts w:eastAsiaTheme="majorEastAsia" w:cstheme="majorBidi"/>
      <w:color w:val="272727" w:themeColor="text1" w:themeTint="D8"/>
    </w:rPr>
  </w:style>
  <w:style w:type="paragraph" w:styleId="Title">
    <w:name w:val="Title"/>
    <w:basedOn w:val="Normal"/>
    <w:next w:val="Normal"/>
    <w:link w:val="TitleChar"/>
    <w:uiPriority w:val="10"/>
    <w:qFormat/>
    <w:rsid w:val="003B39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3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90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3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905"/>
    <w:pPr>
      <w:spacing w:before="160" w:after="160"/>
      <w:jc w:val="center"/>
    </w:pPr>
    <w:rPr>
      <w:rFonts w:asciiTheme="minorHAnsi" w:hAnsiTheme="minorHAns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B3905"/>
    <w:rPr>
      <w:i/>
      <w:iCs/>
      <w:color w:val="404040" w:themeColor="text1" w:themeTint="BF"/>
    </w:rPr>
  </w:style>
  <w:style w:type="paragraph" w:styleId="ListParagraph">
    <w:name w:val="List Paragraph"/>
    <w:basedOn w:val="Normal"/>
    <w:uiPriority w:val="34"/>
    <w:qFormat/>
    <w:rsid w:val="003B3905"/>
    <w:pPr>
      <w:ind w:left="720"/>
      <w:contextualSpacing/>
    </w:pPr>
    <w:rPr>
      <w:rFonts w:asciiTheme="minorHAnsi" w:hAnsiTheme="minorHAnsi"/>
      <w:kern w:val="2"/>
      <w:sz w:val="24"/>
      <w14:ligatures w14:val="standardContextual"/>
    </w:rPr>
  </w:style>
  <w:style w:type="character" w:styleId="IntenseEmphasis">
    <w:name w:val="Intense Emphasis"/>
    <w:basedOn w:val="DefaultParagraphFont"/>
    <w:uiPriority w:val="21"/>
    <w:qFormat/>
    <w:rsid w:val="003B3905"/>
    <w:rPr>
      <w:i/>
      <w:iCs/>
      <w:color w:val="0F4761" w:themeColor="accent1" w:themeShade="BF"/>
    </w:rPr>
  </w:style>
  <w:style w:type="paragraph" w:styleId="IntenseQuote">
    <w:name w:val="Intense Quote"/>
    <w:basedOn w:val="Normal"/>
    <w:next w:val="Normal"/>
    <w:link w:val="IntenseQuoteChar"/>
    <w:uiPriority w:val="30"/>
    <w:qFormat/>
    <w:rsid w:val="003B390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B3905"/>
    <w:rPr>
      <w:i/>
      <w:iCs/>
      <w:color w:val="0F4761" w:themeColor="accent1" w:themeShade="BF"/>
    </w:rPr>
  </w:style>
  <w:style w:type="character" w:styleId="IntenseReference">
    <w:name w:val="Intense Reference"/>
    <w:basedOn w:val="DefaultParagraphFont"/>
    <w:uiPriority w:val="32"/>
    <w:qFormat/>
    <w:rsid w:val="003B3905"/>
    <w:rPr>
      <w:b/>
      <w:bCs/>
      <w:smallCaps/>
      <w:color w:val="0F4761" w:themeColor="accent1" w:themeShade="BF"/>
      <w:spacing w:val="5"/>
    </w:rPr>
  </w:style>
  <w:style w:type="character" w:styleId="Hyperlink">
    <w:name w:val="Hyperlink"/>
    <w:basedOn w:val="DefaultParagraphFont"/>
    <w:uiPriority w:val="99"/>
    <w:unhideWhenUsed/>
    <w:rsid w:val="003B3905"/>
    <w:rPr>
      <w:rFonts w:asciiTheme="majorHAnsi" w:hAnsiTheme="majorHAnsi"/>
      <w:color w:val="0B4A5D"/>
      <w:sz w:val="21"/>
      <w:u w:val="single"/>
    </w:rPr>
  </w:style>
  <w:style w:type="paragraph" w:customStyle="1" w:styleId="Strong2">
    <w:name w:val="Strong 2"/>
    <w:link w:val="Strong2Char"/>
    <w:qFormat/>
    <w:rsid w:val="003B3905"/>
    <w:pPr>
      <w:spacing w:after="120"/>
    </w:pPr>
    <w:rPr>
      <w:rFonts w:ascii="Arial" w:eastAsiaTheme="majorEastAsia" w:hAnsi="Arial" w:cs="Times New Roman"/>
      <w:b/>
      <w:bCs/>
      <w:color w:val="000000" w:themeColor="text1"/>
      <w:kern w:val="24"/>
      <w:sz w:val="22"/>
      <w:szCs w:val="32"/>
      <w:lang w:eastAsia="ja-JP"/>
      <w14:ligatures w14:val="none"/>
    </w:rPr>
  </w:style>
  <w:style w:type="character" w:customStyle="1" w:styleId="Strong2Char">
    <w:name w:val="Strong 2 Char"/>
    <w:basedOn w:val="Heading2Char"/>
    <w:link w:val="Strong2"/>
    <w:rsid w:val="003B3905"/>
    <w:rPr>
      <w:rFonts w:ascii="Arial" w:eastAsiaTheme="majorEastAsia" w:hAnsi="Arial" w:cs="Times New Roman"/>
      <w:b/>
      <w:bCs/>
      <w:color w:val="000000" w:themeColor="text1"/>
      <w:kern w:val="24"/>
      <w:sz w:val="22"/>
      <w:szCs w:val="32"/>
      <w:lang w:eastAsia="ja-JP"/>
      <w14:ligatures w14:val="none"/>
    </w:rPr>
  </w:style>
  <w:style w:type="paragraph" w:styleId="BodyText">
    <w:name w:val="Body Text"/>
    <w:basedOn w:val="Normal"/>
    <w:link w:val="BodyTextChar"/>
    <w:uiPriority w:val="99"/>
    <w:semiHidden/>
    <w:unhideWhenUsed/>
    <w:rsid w:val="003B3905"/>
    <w:pPr>
      <w:spacing w:after="120"/>
    </w:pPr>
  </w:style>
  <w:style w:type="character" w:customStyle="1" w:styleId="BodyTextChar">
    <w:name w:val="Body Text Char"/>
    <w:basedOn w:val="DefaultParagraphFont"/>
    <w:link w:val="BodyText"/>
    <w:uiPriority w:val="99"/>
    <w:semiHidden/>
    <w:rsid w:val="003B3905"/>
    <w:rPr>
      <w:rFonts w:ascii="Arial" w:hAnsi="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COAg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oa.org" TargetMode="External"/><Relationship Id="rId5" Type="http://schemas.openxmlformats.org/officeDocument/2006/relationships/hyperlink" Target="http://WWW.NCOA.ORG/FALLSFREECHECKU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Currie</dc:creator>
  <cp:keywords/>
  <dc:description/>
  <cp:lastModifiedBy>Donya Currie</cp:lastModifiedBy>
  <cp:revision>4</cp:revision>
  <dcterms:created xsi:type="dcterms:W3CDTF">2024-06-25T21:56:00Z</dcterms:created>
  <dcterms:modified xsi:type="dcterms:W3CDTF">2024-06-25T21:59:00Z</dcterms:modified>
</cp:coreProperties>
</file>