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C32B" w14:textId="6A0FEAE0" w:rsidR="00EE7AFB" w:rsidRPr="007C2B00" w:rsidRDefault="00437C2C">
      <w:pPr>
        <w:rPr>
          <w:color w:val="596A87" w:themeColor="text2"/>
          <w:sz w:val="24"/>
          <w:szCs w:val="24"/>
        </w:rPr>
      </w:pPr>
      <w:r w:rsidRPr="007C2B00">
        <w:rPr>
          <w:color w:val="596A87" w:themeColor="text2"/>
          <w:sz w:val="24"/>
          <w:szCs w:val="24"/>
        </w:rPr>
        <w:t xml:space="preserve">Ontwikkelverslag </w:t>
      </w:r>
      <w:r w:rsidR="00277829" w:rsidRPr="007C2B00">
        <w:rPr>
          <w:color w:val="596A87" w:themeColor="text2"/>
          <w:sz w:val="24"/>
          <w:szCs w:val="24"/>
        </w:rPr>
        <w:t>VU Politicologie</w:t>
      </w:r>
    </w:p>
    <w:p w14:paraId="03950D09" w14:textId="77777777" w:rsidR="00EE7AFB" w:rsidRPr="007C2B00" w:rsidRDefault="00EE7AFB">
      <w:pPr>
        <w:rPr>
          <w:sz w:val="20"/>
          <w:szCs w:val="20"/>
        </w:rPr>
      </w:pPr>
    </w:p>
    <w:p w14:paraId="0821BF88" w14:textId="7FBFAA41" w:rsidR="00EE7AFB" w:rsidRPr="007C2B00" w:rsidRDefault="00277829">
      <w:pPr>
        <w:rPr>
          <w:sz w:val="20"/>
          <w:szCs w:val="20"/>
        </w:rPr>
      </w:pPr>
      <w:r w:rsidRPr="007C2B00">
        <w:rPr>
          <w:sz w:val="20"/>
          <w:szCs w:val="20"/>
        </w:rPr>
        <w:t>21 maart 2023</w:t>
      </w:r>
    </w:p>
    <w:p w14:paraId="11BD6CCC" w14:textId="77777777" w:rsidR="00EE7AFB" w:rsidRPr="007C2B00" w:rsidRDefault="00437C2C">
      <w:pPr>
        <w:rPr>
          <w:sz w:val="20"/>
          <w:szCs w:val="20"/>
        </w:rPr>
      </w:pPr>
      <w:r w:rsidRPr="007C2B00">
        <w:rPr>
          <w:sz w:val="20"/>
          <w:szCs w:val="20"/>
        </w:rPr>
        <w:t>Secretaris: Fiona Schouten, Academion</w:t>
      </w:r>
    </w:p>
    <w:p w14:paraId="06E70A5D" w14:textId="77777777" w:rsidR="00277829" w:rsidRDefault="00277829" w:rsidP="00277829"/>
    <w:p w14:paraId="00FF5A90" w14:textId="6DBF6967" w:rsidR="00887DFE" w:rsidRPr="007C2B00" w:rsidRDefault="00C6639B" w:rsidP="00277829">
      <w:pPr>
        <w:rPr>
          <w:i/>
          <w:iCs/>
          <w:sz w:val="20"/>
          <w:szCs w:val="20"/>
        </w:rPr>
      </w:pPr>
      <w:r>
        <w:rPr>
          <w:i/>
          <w:iCs/>
          <w:sz w:val="20"/>
          <w:szCs w:val="20"/>
        </w:rPr>
        <w:t>Brede Politicologie</w:t>
      </w:r>
    </w:p>
    <w:p w14:paraId="14E2182D" w14:textId="652E4822" w:rsidR="005B0728" w:rsidRPr="007C2B00" w:rsidRDefault="00883B36" w:rsidP="00277829">
      <w:pPr>
        <w:rPr>
          <w:sz w:val="20"/>
          <w:szCs w:val="20"/>
        </w:rPr>
      </w:pPr>
      <w:r w:rsidRPr="007C2B00">
        <w:rPr>
          <w:sz w:val="20"/>
          <w:szCs w:val="20"/>
        </w:rPr>
        <w:t xml:space="preserve">Het visitatiepanel </w:t>
      </w:r>
      <w:r w:rsidR="00351F53">
        <w:rPr>
          <w:sz w:val="20"/>
          <w:szCs w:val="20"/>
        </w:rPr>
        <w:t>benoemt</w:t>
      </w:r>
      <w:r w:rsidRPr="007C2B00">
        <w:rPr>
          <w:sz w:val="20"/>
          <w:szCs w:val="20"/>
        </w:rPr>
        <w:t xml:space="preserve"> dat het curriculum van</w:t>
      </w:r>
      <w:r w:rsidR="00640C8C" w:rsidRPr="007C2B00">
        <w:rPr>
          <w:sz w:val="20"/>
          <w:szCs w:val="20"/>
        </w:rPr>
        <w:t xml:space="preserve"> de</w:t>
      </w:r>
      <w:r w:rsidRPr="007C2B00">
        <w:rPr>
          <w:sz w:val="20"/>
          <w:szCs w:val="20"/>
        </w:rPr>
        <w:t xml:space="preserve"> </w:t>
      </w:r>
      <w:r w:rsidR="00CE43E7">
        <w:rPr>
          <w:sz w:val="20"/>
          <w:szCs w:val="20"/>
        </w:rPr>
        <w:t>BSc</w:t>
      </w:r>
      <w:r w:rsidR="00A17AF3" w:rsidRPr="007C2B00">
        <w:rPr>
          <w:sz w:val="20"/>
          <w:szCs w:val="20"/>
        </w:rPr>
        <w:t xml:space="preserve"> </w:t>
      </w:r>
      <w:r w:rsidR="00640C8C" w:rsidRPr="007C2B00">
        <w:rPr>
          <w:sz w:val="20"/>
          <w:szCs w:val="20"/>
        </w:rPr>
        <w:t xml:space="preserve">elementen bevat uit </w:t>
      </w:r>
      <w:r w:rsidR="00432423" w:rsidRPr="007C2B00">
        <w:rPr>
          <w:sz w:val="20"/>
          <w:szCs w:val="20"/>
        </w:rPr>
        <w:t>relevante andere disciplines, zoals economie en sociale wetenschappen</w:t>
      </w:r>
      <w:r w:rsidR="00CE43E7">
        <w:rPr>
          <w:sz w:val="20"/>
          <w:szCs w:val="20"/>
        </w:rPr>
        <w:t xml:space="preserve">, </w:t>
      </w:r>
      <w:r w:rsidR="00C8238E">
        <w:rPr>
          <w:sz w:val="20"/>
          <w:szCs w:val="20"/>
        </w:rPr>
        <w:t>en dat studenten deze ook herkennen. D</w:t>
      </w:r>
      <w:r w:rsidR="00087234">
        <w:rPr>
          <w:sz w:val="20"/>
          <w:szCs w:val="20"/>
        </w:rPr>
        <w:t>eze elementen</w:t>
      </w:r>
      <w:r w:rsidR="009A59E1" w:rsidRPr="007C2B00">
        <w:rPr>
          <w:sz w:val="20"/>
          <w:szCs w:val="20"/>
        </w:rPr>
        <w:t xml:space="preserve"> </w:t>
      </w:r>
      <w:r w:rsidR="00C8238E">
        <w:rPr>
          <w:sz w:val="20"/>
          <w:szCs w:val="20"/>
        </w:rPr>
        <w:t xml:space="preserve">vallen echter </w:t>
      </w:r>
      <w:r w:rsidR="009A59E1" w:rsidRPr="007C2B00">
        <w:rPr>
          <w:sz w:val="20"/>
          <w:szCs w:val="20"/>
        </w:rPr>
        <w:t xml:space="preserve">niet </w:t>
      </w:r>
      <w:r w:rsidR="00351F53">
        <w:rPr>
          <w:sz w:val="20"/>
          <w:szCs w:val="20"/>
        </w:rPr>
        <w:t>nadrukkelijk</w:t>
      </w:r>
      <w:r w:rsidR="009A59E1" w:rsidRPr="007C2B00">
        <w:rPr>
          <w:sz w:val="20"/>
          <w:szCs w:val="20"/>
        </w:rPr>
        <w:t xml:space="preserve"> op</w:t>
      </w:r>
      <w:r w:rsidR="008D6B13">
        <w:rPr>
          <w:sz w:val="20"/>
          <w:szCs w:val="20"/>
        </w:rPr>
        <w:t xml:space="preserve"> bij bestudering van het curriculum</w:t>
      </w:r>
      <w:r w:rsidR="005F5EE3">
        <w:rPr>
          <w:sz w:val="20"/>
          <w:szCs w:val="20"/>
        </w:rPr>
        <w:t>,</w:t>
      </w:r>
      <w:r w:rsidR="009A59E1" w:rsidRPr="007C2B00">
        <w:rPr>
          <w:sz w:val="20"/>
          <w:szCs w:val="20"/>
        </w:rPr>
        <w:t xml:space="preserve"> omdat ze </w:t>
      </w:r>
      <w:r w:rsidR="00CE43E7">
        <w:rPr>
          <w:sz w:val="20"/>
          <w:szCs w:val="20"/>
        </w:rPr>
        <w:t xml:space="preserve">met </w:t>
      </w:r>
      <w:r w:rsidR="00EB71BC">
        <w:rPr>
          <w:sz w:val="20"/>
          <w:szCs w:val="20"/>
        </w:rPr>
        <w:t>de vakken verweven zijn</w:t>
      </w:r>
      <w:r w:rsidR="00863D70" w:rsidRPr="007C2B00">
        <w:rPr>
          <w:sz w:val="20"/>
          <w:szCs w:val="20"/>
        </w:rPr>
        <w:t>.</w:t>
      </w:r>
      <w:r w:rsidR="009A59E1" w:rsidRPr="007C2B00">
        <w:rPr>
          <w:sz w:val="20"/>
          <w:szCs w:val="20"/>
        </w:rPr>
        <w:t xml:space="preserve"> </w:t>
      </w:r>
      <w:r w:rsidR="00110FB8" w:rsidRPr="007C2B00">
        <w:rPr>
          <w:sz w:val="20"/>
          <w:szCs w:val="20"/>
        </w:rPr>
        <w:t xml:space="preserve">Het panel merkt op dat de opleidingen in een brede faculteit worden georganiseerd en </w:t>
      </w:r>
      <w:r w:rsidR="00EB71BC">
        <w:rPr>
          <w:sz w:val="20"/>
          <w:szCs w:val="20"/>
        </w:rPr>
        <w:t xml:space="preserve">dat </w:t>
      </w:r>
      <w:r w:rsidR="00110FB8" w:rsidRPr="007C2B00">
        <w:rPr>
          <w:sz w:val="20"/>
          <w:szCs w:val="20"/>
        </w:rPr>
        <w:t>meer</w:t>
      </w:r>
      <w:r w:rsidR="00EB71BC">
        <w:rPr>
          <w:sz w:val="20"/>
          <w:szCs w:val="20"/>
        </w:rPr>
        <w:t xml:space="preserve">, </w:t>
      </w:r>
      <w:r w:rsidR="005F5EE3">
        <w:rPr>
          <w:sz w:val="20"/>
          <w:szCs w:val="20"/>
        </w:rPr>
        <w:t>en</w:t>
      </w:r>
      <w:r w:rsidR="00EB71BC">
        <w:rPr>
          <w:sz w:val="20"/>
          <w:szCs w:val="20"/>
        </w:rPr>
        <w:t xml:space="preserve"> meer expliciete,</w:t>
      </w:r>
      <w:r w:rsidR="00110FB8" w:rsidRPr="007C2B00">
        <w:rPr>
          <w:sz w:val="20"/>
          <w:szCs w:val="20"/>
        </w:rPr>
        <w:t xml:space="preserve"> interdisciplinaire samenwerking daardoor voor de hand ligt.</w:t>
      </w:r>
    </w:p>
    <w:p w14:paraId="4E75A093" w14:textId="77777777" w:rsidR="00110FB8" w:rsidRPr="007C2B00" w:rsidRDefault="00110FB8" w:rsidP="00277829">
      <w:pPr>
        <w:rPr>
          <w:sz w:val="20"/>
          <w:szCs w:val="20"/>
        </w:rPr>
      </w:pPr>
    </w:p>
    <w:p w14:paraId="59A88AC7" w14:textId="20544F9B" w:rsidR="003F51E2" w:rsidRPr="007C2B00" w:rsidRDefault="00110FB8" w:rsidP="00277829">
      <w:pPr>
        <w:rPr>
          <w:sz w:val="20"/>
          <w:szCs w:val="20"/>
        </w:rPr>
      </w:pPr>
      <w:r w:rsidRPr="007C2B00">
        <w:rPr>
          <w:sz w:val="20"/>
          <w:szCs w:val="20"/>
        </w:rPr>
        <w:t xml:space="preserve">De opleidingen </w:t>
      </w:r>
      <w:r w:rsidR="00863D70" w:rsidRPr="007C2B00">
        <w:rPr>
          <w:sz w:val="20"/>
          <w:szCs w:val="20"/>
        </w:rPr>
        <w:t>geven aan dat hierover wordt nagedacht</w:t>
      </w:r>
      <w:r w:rsidR="00B77176" w:rsidRPr="007C2B00">
        <w:rPr>
          <w:sz w:val="20"/>
          <w:szCs w:val="20"/>
        </w:rPr>
        <w:t xml:space="preserve">, met name in de context van het aanbieden van </w:t>
      </w:r>
      <w:proofErr w:type="spellStart"/>
      <w:r w:rsidR="00B77176" w:rsidRPr="007C2B00">
        <w:rPr>
          <w:sz w:val="20"/>
          <w:szCs w:val="20"/>
        </w:rPr>
        <w:t>minoren</w:t>
      </w:r>
      <w:proofErr w:type="spellEnd"/>
      <w:r w:rsidR="00B77176" w:rsidRPr="007C2B00">
        <w:rPr>
          <w:sz w:val="20"/>
          <w:szCs w:val="20"/>
        </w:rPr>
        <w:t xml:space="preserve">. Concreet </w:t>
      </w:r>
      <w:r w:rsidR="003F51E2">
        <w:rPr>
          <w:sz w:val="20"/>
          <w:szCs w:val="20"/>
        </w:rPr>
        <w:t>denken de opleidingen</w:t>
      </w:r>
      <w:r w:rsidR="003D02E4" w:rsidRPr="007C2B00">
        <w:rPr>
          <w:sz w:val="20"/>
          <w:szCs w:val="20"/>
        </w:rPr>
        <w:t xml:space="preserve"> aan een </w:t>
      </w:r>
      <w:r w:rsidR="0068611D">
        <w:rPr>
          <w:sz w:val="20"/>
          <w:szCs w:val="20"/>
        </w:rPr>
        <w:t>extra track in de master</w:t>
      </w:r>
      <w:r w:rsidR="003D02E4" w:rsidRPr="007C2B00">
        <w:rPr>
          <w:sz w:val="20"/>
          <w:szCs w:val="20"/>
        </w:rPr>
        <w:t xml:space="preserve"> </w:t>
      </w:r>
      <w:r w:rsidR="0028258A">
        <w:rPr>
          <w:sz w:val="20"/>
          <w:szCs w:val="20"/>
        </w:rPr>
        <w:t xml:space="preserve">over </w:t>
      </w:r>
      <w:r w:rsidR="003D02E4" w:rsidRPr="007C2B00">
        <w:rPr>
          <w:sz w:val="20"/>
          <w:szCs w:val="20"/>
        </w:rPr>
        <w:t xml:space="preserve">politieke communicatie en gedrag. </w:t>
      </w:r>
      <w:r w:rsidR="00556CFA" w:rsidRPr="007C2B00">
        <w:rPr>
          <w:sz w:val="20"/>
          <w:szCs w:val="20"/>
        </w:rPr>
        <w:t xml:space="preserve">Ook </w:t>
      </w:r>
      <w:r w:rsidR="00794709">
        <w:rPr>
          <w:sz w:val="20"/>
          <w:szCs w:val="20"/>
        </w:rPr>
        <w:t>is</w:t>
      </w:r>
      <w:r w:rsidR="00556CFA" w:rsidRPr="007C2B00">
        <w:rPr>
          <w:sz w:val="20"/>
          <w:szCs w:val="20"/>
        </w:rPr>
        <w:t xml:space="preserve"> er </w:t>
      </w:r>
      <w:proofErr w:type="spellStart"/>
      <w:r w:rsidR="00556CFA" w:rsidRPr="007C2B00">
        <w:rPr>
          <w:sz w:val="20"/>
          <w:szCs w:val="20"/>
        </w:rPr>
        <w:t>onderzoeksexpertise</w:t>
      </w:r>
      <w:proofErr w:type="spellEnd"/>
      <w:r w:rsidR="00556CFA" w:rsidRPr="007C2B00">
        <w:rPr>
          <w:sz w:val="20"/>
          <w:szCs w:val="20"/>
        </w:rPr>
        <w:t xml:space="preserve"> in huis is op het gebied van</w:t>
      </w:r>
      <w:r w:rsidR="00CE22A3" w:rsidRPr="007C2B00">
        <w:rPr>
          <w:sz w:val="20"/>
          <w:szCs w:val="20"/>
        </w:rPr>
        <w:t xml:space="preserve"> politieke</w:t>
      </w:r>
      <w:r w:rsidR="00556CFA" w:rsidRPr="007C2B00">
        <w:rPr>
          <w:sz w:val="20"/>
          <w:szCs w:val="20"/>
        </w:rPr>
        <w:t xml:space="preserve"> economie</w:t>
      </w:r>
      <w:r w:rsidR="00794709">
        <w:rPr>
          <w:sz w:val="20"/>
          <w:szCs w:val="20"/>
        </w:rPr>
        <w:t xml:space="preserve"> en heeft</w:t>
      </w:r>
      <w:r w:rsidR="008A5C66">
        <w:rPr>
          <w:sz w:val="20"/>
          <w:szCs w:val="20"/>
        </w:rPr>
        <w:t xml:space="preserve"> men een </w:t>
      </w:r>
      <w:r w:rsidR="00D97A8A" w:rsidRPr="007C2B00">
        <w:rPr>
          <w:sz w:val="20"/>
          <w:szCs w:val="20"/>
        </w:rPr>
        <w:t xml:space="preserve">specifieke </w:t>
      </w:r>
      <w:proofErr w:type="spellStart"/>
      <w:r w:rsidR="00D97A8A" w:rsidRPr="007C2B00">
        <w:rPr>
          <w:sz w:val="20"/>
          <w:szCs w:val="20"/>
        </w:rPr>
        <w:t>bachelortrack</w:t>
      </w:r>
      <w:proofErr w:type="spellEnd"/>
      <w:r w:rsidR="00D97A8A" w:rsidRPr="007C2B00">
        <w:rPr>
          <w:sz w:val="20"/>
          <w:szCs w:val="20"/>
        </w:rPr>
        <w:t xml:space="preserve"> hier</w:t>
      </w:r>
      <w:r w:rsidR="003810F7" w:rsidRPr="007C2B00">
        <w:rPr>
          <w:sz w:val="20"/>
          <w:szCs w:val="20"/>
        </w:rPr>
        <w:t>omtrent al eens overwogen.</w:t>
      </w:r>
      <w:r w:rsidR="00CE22A3" w:rsidRPr="007C2B00">
        <w:rPr>
          <w:sz w:val="20"/>
          <w:szCs w:val="20"/>
        </w:rPr>
        <w:t xml:space="preserve"> Daar staat we</w:t>
      </w:r>
      <w:r w:rsidR="00D97A8A" w:rsidRPr="007C2B00">
        <w:rPr>
          <w:sz w:val="20"/>
          <w:szCs w:val="20"/>
        </w:rPr>
        <w:t xml:space="preserve">l tegenover dat de aansluiting op de arbeidsmarkt van dergelijke interdisciplinaire </w:t>
      </w:r>
      <w:r w:rsidR="003810F7" w:rsidRPr="007C2B00">
        <w:rPr>
          <w:sz w:val="20"/>
          <w:szCs w:val="20"/>
        </w:rPr>
        <w:t>richting</w:t>
      </w:r>
      <w:r w:rsidR="008A5C66">
        <w:rPr>
          <w:sz w:val="20"/>
          <w:szCs w:val="20"/>
        </w:rPr>
        <w:t>en</w:t>
      </w:r>
      <w:r w:rsidR="003810F7" w:rsidRPr="007C2B00">
        <w:rPr>
          <w:sz w:val="20"/>
          <w:szCs w:val="20"/>
        </w:rPr>
        <w:t xml:space="preserve"> lastiger is</w:t>
      </w:r>
      <w:r w:rsidR="0028258A">
        <w:rPr>
          <w:sz w:val="20"/>
          <w:szCs w:val="20"/>
        </w:rPr>
        <w:t xml:space="preserve"> vorm te geven</w:t>
      </w:r>
      <w:r w:rsidR="003810F7" w:rsidRPr="007C2B00">
        <w:rPr>
          <w:sz w:val="20"/>
          <w:szCs w:val="20"/>
        </w:rPr>
        <w:t>.</w:t>
      </w:r>
      <w:r w:rsidR="0050710C">
        <w:rPr>
          <w:sz w:val="20"/>
          <w:szCs w:val="20"/>
        </w:rPr>
        <w:t xml:space="preserve"> </w:t>
      </w:r>
      <w:r w:rsidR="003F51E2">
        <w:rPr>
          <w:sz w:val="20"/>
          <w:szCs w:val="20"/>
        </w:rPr>
        <w:t xml:space="preserve">Panel en opleidingen zijn het erover eens dat </w:t>
      </w:r>
      <w:r w:rsidR="0050710C">
        <w:rPr>
          <w:sz w:val="20"/>
          <w:szCs w:val="20"/>
        </w:rPr>
        <w:t>het goed is hier voor de toekomst nog eens verder over na te denken.</w:t>
      </w:r>
    </w:p>
    <w:p w14:paraId="1C516DAF" w14:textId="77777777" w:rsidR="003810F7" w:rsidRPr="007C2B00" w:rsidRDefault="003810F7" w:rsidP="00277829">
      <w:pPr>
        <w:rPr>
          <w:sz w:val="20"/>
          <w:szCs w:val="20"/>
        </w:rPr>
      </w:pPr>
    </w:p>
    <w:p w14:paraId="6D0A63E8" w14:textId="586F9396" w:rsidR="003810F7" w:rsidRPr="007C2B00" w:rsidRDefault="00017B8F" w:rsidP="00277829">
      <w:pPr>
        <w:rPr>
          <w:i/>
          <w:iCs/>
          <w:sz w:val="20"/>
          <w:szCs w:val="20"/>
        </w:rPr>
      </w:pPr>
      <w:r w:rsidRPr="007C2B00">
        <w:rPr>
          <w:i/>
          <w:iCs/>
          <w:sz w:val="20"/>
          <w:szCs w:val="20"/>
        </w:rPr>
        <w:t xml:space="preserve">Studeerbaarheid </w:t>
      </w:r>
      <w:r w:rsidR="003810F7" w:rsidRPr="007C2B00">
        <w:rPr>
          <w:i/>
          <w:iCs/>
          <w:sz w:val="20"/>
          <w:szCs w:val="20"/>
        </w:rPr>
        <w:t>MSc</w:t>
      </w:r>
    </w:p>
    <w:p w14:paraId="3647167E" w14:textId="72337B21" w:rsidR="003013A1" w:rsidRDefault="00017B8F" w:rsidP="003013A1">
      <w:pPr>
        <w:rPr>
          <w:sz w:val="20"/>
          <w:szCs w:val="20"/>
        </w:rPr>
      </w:pPr>
      <w:r w:rsidRPr="007C2B00">
        <w:rPr>
          <w:sz w:val="20"/>
          <w:szCs w:val="20"/>
        </w:rPr>
        <w:t>In de masteropleiding doen studenten vaak lang</w:t>
      </w:r>
      <w:r w:rsidR="00274683">
        <w:rPr>
          <w:sz w:val="20"/>
          <w:szCs w:val="20"/>
        </w:rPr>
        <w:t>er dan een jaar</w:t>
      </w:r>
      <w:r w:rsidRPr="007C2B00">
        <w:rPr>
          <w:sz w:val="20"/>
          <w:szCs w:val="20"/>
        </w:rPr>
        <w:t xml:space="preserve"> over de opleiding</w:t>
      </w:r>
      <w:r w:rsidR="004076BB">
        <w:rPr>
          <w:sz w:val="20"/>
          <w:szCs w:val="20"/>
        </w:rPr>
        <w:t>, bijvoorbeeld</w:t>
      </w:r>
      <w:r w:rsidR="00673EE6">
        <w:rPr>
          <w:sz w:val="20"/>
          <w:szCs w:val="20"/>
        </w:rPr>
        <w:t xml:space="preserve"> </w:t>
      </w:r>
      <w:r w:rsidR="004076BB">
        <w:rPr>
          <w:sz w:val="20"/>
          <w:szCs w:val="20"/>
        </w:rPr>
        <w:t>om</w:t>
      </w:r>
      <w:r w:rsidR="00673EE6">
        <w:rPr>
          <w:sz w:val="20"/>
          <w:szCs w:val="20"/>
        </w:rPr>
        <w:t xml:space="preserve">dat zij extra vakken willen volgen of </w:t>
      </w:r>
      <w:r w:rsidR="004076BB">
        <w:rPr>
          <w:sz w:val="20"/>
          <w:szCs w:val="20"/>
        </w:rPr>
        <w:t xml:space="preserve">een </w:t>
      </w:r>
      <w:r w:rsidR="00673EE6">
        <w:rPr>
          <w:sz w:val="20"/>
          <w:szCs w:val="20"/>
        </w:rPr>
        <w:t xml:space="preserve">stage willen </w:t>
      </w:r>
      <w:r w:rsidR="004076BB">
        <w:rPr>
          <w:sz w:val="20"/>
          <w:szCs w:val="20"/>
        </w:rPr>
        <w:t>lopen</w:t>
      </w:r>
      <w:r w:rsidR="00673EE6">
        <w:rPr>
          <w:sz w:val="20"/>
          <w:szCs w:val="20"/>
        </w:rPr>
        <w:t xml:space="preserve"> na afronding van hun scriptie. </w:t>
      </w:r>
      <w:r w:rsidR="006B03F5">
        <w:rPr>
          <w:sz w:val="20"/>
          <w:szCs w:val="20"/>
        </w:rPr>
        <w:t>D</w:t>
      </w:r>
      <w:r w:rsidR="00673EE6">
        <w:rPr>
          <w:sz w:val="20"/>
          <w:szCs w:val="20"/>
        </w:rPr>
        <w:t>e vertraging</w:t>
      </w:r>
      <w:r w:rsidR="006B03F5">
        <w:rPr>
          <w:sz w:val="20"/>
          <w:szCs w:val="20"/>
        </w:rPr>
        <w:t xml:space="preserve"> wordt </w:t>
      </w:r>
      <w:r w:rsidR="005F0E84">
        <w:rPr>
          <w:sz w:val="20"/>
          <w:szCs w:val="20"/>
        </w:rPr>
        <w:t xml:space="preserve">dus </w:t>
      </w:r>
      <w:r w:rsidR="00FC57DC" w:rsidRPr="007C2B00">
        <w:rPr>
          <w:sz w:val="20"/>
          <w:szCs w:val="20"/>
        </w:rPr>
        <w:t xml:space="preserve">niet </w:t>
      </w:r>
      <w:r w:rsidR="002E36E8" w:rsidRPr="007C2B00">
        <w:rPr>
          <w:sz w:val="20"/>
          <w:szCs w:val="20"/>
        </w:rPr>
        <w:t>veroorzaakt</w:t>
      </w:r>
      <w:r w:rsidR="00FC57DC" w:rsidRPr="007C2B00">
        <w:rPr>
          <w:sz w:val="20"/>
          <w:szCs w:val="20"/>
        </w:rPr>
        <w:t xml:space="preserve"> door problemen </w:t>
      </w:r>
      <w:r w:rsidR="004076BB">
        <w:rPr>
          <w:sz w:val="20"/>
          <w:szCs w:val="20"/>
        </w:rPr>
        <w:t xml:space="preserve">rondom </w:t>
      </w:r>
      <w:r w:rsidR="00FC57DC" w:rsidRPr="007C2B00">
        <w:rPr>
          <w:sz w:val="20"/>
          <w:szCs w:val="20"/>
        </w:rPr>
        <w:t>studeerbaarheid</w:t>
      </w:r>
      <w:r w:rsidR="006B03F5">
        <w:rPr>
          <w:sz w:val="20"/>
          <w:szCs w:val="20"/>
        </w:rPr>
        <w:t>. Toch</w:t>
      </w:r>
      <w:r w:rsidR="00FC57DC" w:rsidRPr="007C2B00">
        <w:rPr>
          <w:sz w:val="20"/>
          <w:szCs w:val="20"/>
        </w:rPr>
        <w:t xml:space="preserve"> vindt het panel </w:t>
      </w:r>
      <w:r w:rsidR="00624424" w:rsidRPr="007C2B00">
        <w:rPr>
          <w:sz w:val="20"/>
          <w:szCs w:val="20"/>
        </w:rPr>
        <w:t>d</w:t>
      </w:r>
      <w:r w:rsidR="00673EE6">
        <w:rPr>
          <w:sz w:val="20"/>
          <w:szCs w:val="20"/>
        </w:rPr>
        <w:t>e</w:t>
      </w:r>
      <w:r w:rsidR="006B03F5">
        <w:rPr>
          <w:sz w:val="20"/>
          <w:szCs w:val="20"/>
        </w:rPr>
        <w:t>rgelijke vertraging</w:t>
      </w:r>
      <w:r w:rsidR="00624424" w:rsidRPr="007C2B00">
        <w:rPr>
          <w:sz w:val="20"/>
          <w:szCs w:val="20"/>
        </w:rPr>
        <w:t xml:space="preserve"> </w:t>
      </w:r>
      <w:r w:rsidR="006B03F5">
        <w:rPr>
          <w:sz w:val="20"/>
          <w:szCs w:val="20"/>
        </w:rPr>
        <w:t xml:space="preserve">in het afstuderen </w:t>
      </w:r>
      <w:r w:rsidR="00624424" w:rsidRPr="007C2B00">
        <w:rPr>
          <w:sz w:val="20"/>
          <w:szCs w:val="20"/>
        </w:rPr>
        <w:t>minder wenselij</w:t>
      </w:r>
      <w:r w:rsidR="00956952" w:rsidRPr="007C2B00">
        <w:rPr>
          <w:sz w:val="20"/>
          <w:szCs w:val="20"/>
        </w:rPr>
        <w:t>k</w:t>
      </w:r>
      <w:r w:rsidR="00920BB4" w:rsidRPr="007C2B00">
        <w:rPr>
          <w:sz w:val="20"/>
          <w:szCs w:val="20"/>
        </w:rPr>
        <w:t xml:space="preserve"> </w:t>
      </w:r>
      <w:r w:rsidR="00956952" w:rsidRPr="007C2B00">
        <w:rPr>
          <w:sz w:val="20"/>
          <w:szCs w:val="20"/>
        </w:rPr>
        <w:t xml:space="preserve">gezien de internationale profilering van </w:t>
      </w:r>
      <w:r w:rsidR="000556A6" w:rsidRPr="007C2B00">
        <w:rPr>
          <w:sz w:val="20"/>
          <w:szCs w:val="20"/>
        </w:rPr>
        <w:t>alumni</w:t>
      </w:r>
      <w:r w:rsidR="006B03F5">
        <w:rPr>
          <w:sz w:val="20"/>
          <w:szCs w:val="20"/>
        </w:rPr>
        <w:t>:</w:t>
      </w:r>
      <w:r w:rsidR="00673EE6">
        <w:rPr>
          <w:sz w:val="20"/>
          <w:szCs w:val="20"/>
        </w:rPr>
        <w:t xml:space="preserve"> </w:t>
      </w:r>
      <w:r w:rsidR="006B03F5">
        <w:rPr>
          <w:sz w:val="20"/>
          <w:szCs w:val="20"/>
        </w:rPr>
        <w:t>z</w:t>
      </w:r>
      <w:r w:rsidR="00673EE6">
        <w:rPr>
          <w:sz w:val="20"/>
          <w:szCs w:val="20"/>
        </w:rPr>
        <w:t>ij kunnen</w:t>
      </w:r>
      <w:r w:rsidR="000556A6" w:rsidRPr="007C2B00">
        <w:rPr>
          <w:sz w:val="20"/>
          <w:szCs w:val="20"/>
        </w:rPr>
        <w:t xml:space="preserve"> er</w:t>
      </w:r>
      <w:r w:rsidR="00920BB4" w:rsidRPr="007C2B00">
        <w:rPr>
          <w:sz w:val="20"/>
          <w:szCs w:val="20"/>
        </w:rPr>
        <w:t xml:space="preserve"> </w:t>
      </w:r>
      <w:r w:rsidR="00673EE6">
        <w:rPr>
          <w:sz w:val="20"/>
          <w:szCs w:val="20"/>
        </w:rPr>
        <w:t>zeker in het buitenland</w:t>
      </w:r>
      <w:r w:rsidR="00920BB4" w:rsidRPr="007C2B00">
        <w:rPr>
          <w:sz w:val="20"/>
          <w:szCs w:val="20"/>
        </w:rPr>
        <w:t xml:space="preserve"> </w:t>
      </w:r>
      <w:r w:rsidR="000556A6" w:rsidRPr="007C2B00">
        <w:rPr>
          <w:sz w:val="20"/>
          <w:szCs w:val="20"/>
        </w:rPr>
        <w:t xml:space="preserve">op worden </w:t>
      </w:r>
      <w:r w:rsidR="00BB595C">
        <w:rPr>
          <w:sz w:val="20"/>
          <w:szCs w:val="20"/>
        </w:rPr>
        <w:t>aangesproken</w:t>
      </w:r>
      <w:r w:rsidR="000556A6" w:rsidRPr="007C2B00">
        <w:rPr>
          <w:sz w:val="20"/>
          <w:szCs w:val="20"/>
        </w:rPr>
        <w:t xml:space="preserve"> </w:t>
      </w:r>
      <w:r w:rsidR="00673EE6">
        <w:rPr>
          <w:sz w:val="20"/>
          <w:szCs w:val="20"/>
        </w:rPr>
        <w:t xml:space="preserve">of zelfs afgerekend </w:t>
      </w:r>
      <w:r w:rsidR="000556A6" w:rsidRPr="007C2B00">
        <w:rPr>
          <w:sz w:val="20"/>
          <w:szCs w:val="20"/>
        </w:rPr>
        <w:t>dat ze niet nominaal zijn afgestudeerd</w:t>
      </w:r>
      <w:r w:rsidR="00956952" w:rsidRPr="007C2B00">
        <w:rPr>
          <w:sz w:val="20"/>
          <w:szCs w:val="20"/>
        </w:rPr>
        <w:t xml:space="preserve">. </w:t>
      </w:r>
    </w:p>
    <w:p w14:paraId="2FF13CE5" w14:textId="77777777" w:rsidR="003013A1" w:rsidRDefault="003013A1" w:rsidP="003013A1">
      <w:pPr>
        <w:rPr>
          <w:sz w:val="20"/>
          <w:szCs w:val="20"/>
        </w:rPr>
      </w:pPr>
    </w:p>
    <w:p w14:paraId="47B9C460" w14:textId="7FCC5F6C" w:rsidR="003013A1" w:rsidRPr="007C2B00" w:rsidRDefault="003013A1" w:rsidP="003013A1">
      <w:pPr>
        <w:rPr>
          <w:sz w:val="20"/>
          <w:szCs w:val="20"/>
        </w:rPr>
      </w:pPr>
      <w:r w:rsidRPr="007C2B00">
        <w:rPr>
          <w:sz w:val="20"/>
          <w:szCs w:val="20"/>
        </w:rPr>
        <w:t>De opleiding bezint zich op</w:t>
      </w:r>
      <w:r>
        <w:rPr>
          <w:sz w:val="20"/>
          <w:szCs w:val="20"/>
        </w:rPr>
        <w:t xml:space="preserve"> het bevorderen van een kortere studieduur</w:t>
      </w:r>
      <w:r w:rsidRPr="007C2B00">
        <w:rPr>
          <w:sz w:val="20"/>
          <w:szCs w:val="20"/>
        </w:rPr>
        <w:t>. Zo neemt ze deel aan een landelijke pilot voor een ‘</w:t>
      </w:r>
      <w:r w:rsidR="0068611D">
        <w:rPr>
          <w:sz w:val="20"/>
          <w:szCs w:val="20"/>
        </w:rPr>
        <w:t>slimmer</w:t>
      </w:r>
      <w:r w:rsidRPr="007C2B00">
        <w:rPr>
          <w:sz w:val="20"/>
          <w:szCs w:val="20"/>
        </w:rPr>
        <w:t xml:space="preserve"> academisch jaar’, waarin geëxperimenteerd wordt met de jaarindeling om de werkdruk voor studenten en docenten te verlagen. Lastig blijft dat de masteropleiding aan de omvang van 60 EC en de duur van een jaar gebonden blijft. Daarmee is het risico op langer studeren niet uit te bannen.</w:t>
      </w:r>
      <w:r w:rsidR="00276D60">
        <w:rPr>
          <w:sz w:val="20"/>
          <w:szCs w:val="20"/>
        </w:rPr>
        <w:t xml:space="preserve"> Het panel heeft hier begrip voor.</w:t>
      </w:r>
    </w:p>
    <w:p w14:paraId="7D693E06" w14:textId="77777777" w:rsidR="003013A1" w:rsidRDefault="003013A1" w:rsidP="00EE4C51">
      <w:pPr>
        <w:rPr>
          <w:sz w:val="20"/>
          <w:szCs w:val="20"/>
        </w:rPr>
      </w:pPr>
    </w:p>
    <w:p w14:paraId="35066403" w14:textId="3A13D425" w:rsidR="00277829" w:rsidRPr="007C2B00" w:rsidRDefault="00481B22" w:rsidP="00EE4C51">
      <w:pPr>
        <w:rPr>
          <w:sz w:val="20"/>
          <w:szCs w:val="20"/>
        </w:rPr>
      </w:pPr>
      <w:r w:rsidRPr="007C2B00">
        <w:rPr>
          <w:sz w:val="20"/>
          <w:szCs w:val="20"/>
        </w:rPr>
        <w:t>O</w:t>
      </w:r>
      <w:r w:rsidR="00920BB4" w:rsidRPr="007C2B00">
        <w:rPr>
          <w:sz w:val="20"/>
          <w:szCs w:val="20"/>
        </w:rPr>
        <w:t xml:space="preserve">m </w:t>
      </w:r>
      <w:r w:rsidR="00EE5FCE" w:rsidRPr="007C2B00">
        <w:rPr>
          <w:sz w:val="20"/>
          <w:szCs w:val="20"/>
        </w:rPr>
        <w:t xml:space="preserve">de </w:t>
      </w:r>
      <w:r w:rsidR="00BB595C">
        <w:rPr>
          <w:sz w:val="20"/>
          <w:szCs w:val="20"/>
        </w:rPr>
        <w:t xml:space="preserve">gemiddelde </w:t>
      </w:r>
      <w:r w:rsidR="00EE5FCE" w:rsidRPr="007C2B00">
        <w:rPr>
          <w:sz w:val="20"/>
          <w:szCs w:val="20"/>
        </w:rPr>
        <w:t>studieduur in te perken</w:t>
      </w:r>
      <w:r w:rsidRPr="007C2B00">
        <w:rPr>
          <w:sz w:val="20"/>
          <w:szCs w:val="20"/>
        </w:rPr>
        <w:t xml:space="preserve">, zou </w:t>
      </w:r>
      <w:r w:rsidR="00BE09FD">
        <w:rPr>
          <w:sz w:val="20"/>
          <w:szCs w:val="20"/>
        </w:rPr>
        <w:t xml:space="preserve">de opleiding </w:t>
      </w:r>
      <w:r w:rsidR="00276D60">
        <w:rPr>
          <w:sz w:val="20"/>
          <w:szCs w:val="20"/>
        </w:rPr>
        <w:t xml:space="preserve">volgens het panel </w:t>
      </w:r>
      <w:r w:rsidR="00BE09FD">
        <w:rPr>
          <w:sz w:val="20"/>
          <w:szCs w:val="20"/>
        </w:rPr>
        <w:t xml:space="preserve">kunnen </w:t>
      </w:r>
      <w:r w:rsidRPr="007C2B00">
        <w:rPr>
          <w:sz w:val="20"/>
          <w:szCs w:val="20"/>
        </w:rPr>
        <w:t>overw</w:t>
      </w:r>
      <w:r w:rsidR="00BE09FD">
        <w:rPr>
          <w:sz w:val="20"/>
          <w:szCs w:val="20"/>
        </w:rPr>
        <w:t>e</w:t>
      </w:r>
      <w:r w:rsidRPr="007C2B00">
        <w:rPr>
          <w:sz w:val="20"/>
          <w:szCs w:val="20"/>
        </w:rPr>
        <w:t xml:space="preserve">gen om studenten </w:t>
      </w:r>
      <w:r w:rsidR="00EE5FCE" w:rsidRPr="007C2B00">
        <w:rPr>
          <w:sz w:val="20"/>
          <w:szCs w:val="20"/>
        </w:rPr>
        <w:t>eerder te</w:t>
      </w:r>
      <w:r w:rsidRPr="007C2B00">
        <w:rPr>
          <w:sz w:val="20"/>
          <w:szCs w:val="20"/>
        </w:rPr>
        <w:t xml:space="preserve"> laten</w:t>
      </w:r>
      <w:r w:rsidR="00EE5FCE" w:rsidRPr="007C2B00">
        <w:rPr>
          <w:sz w:val="20"/>
          <w:szCs w:val="20"/>
        </w:rPr>
        <w:t xml:space="preserve"> starten met het schrijven van een scriptie</w:t>
      </w:r>
      <w:r w:rsidRPr="007C2B00">
        <w:rPr>
          <w:sz w:val="20"/>
          <w:szCs w:val="20"/>
        </w:rPr>
        <w:t>. Een suggestie is ook om</w:t>
      </w:r>
      <w:r w:rsidR="00EE5FCE" w:rsidRPr="007C2B00">
        <w:rPr>
          <w:sz w:val="20"/>
          <w:szCs w:val="20"/>
        </w:rPr>
        <w:t xml:space="preserve"> studenten </w:t>
      </w:r>
      <w:r w:rsidR="00546ABC" w:rsidRPr="007C2B00">
        <w:rPr>
          <w:sz w:val="20"/>
          <w:szCs w:val="20"/>
        </w:rPr>
        <w:t>de optie aan te bieden om</w:t>
      </w:r>
      <w:r w:rsidR="00603F12" w:rsidRPr="00603F12">
        <w:rPr>
          <w:sz w:val="20"/>
          <w:szCs w:val="20"/>
        </w:rPr>
        <w:t xml:space="preserve"> </w:t>
      </w:r>
      <w:r w:rsidR="00603F12" w:rsidRPr="007C2B00">
        <w:rPr>
          <w:sz w:val="20"/>
          <w:szCs w:val="20"/>
        </w:rPr>
        <w:t>ingeschreven te blijven als ‘non-</w:t>
      </w:r>
      <w:proofErr w:type="spellStart"/>
      <w:r w:rsidR="00603F12" w:rsidRPr="007C2B00">
        <w:rPr>
          <w:sz w:val="20"/>
          <w:szCs w:val="20"/>
        </w:rPr>
        <w:t>degree</w:t>
      </w:r>
      <w:proofErr w:type="spellEnd"/>
      <w:r w:rsidR="00603F12" w:rsidRPr="007C2B00">
        <w:rPr>
          <w:sz w:val="20"/>
          <w:szCs w:val="20"/>
        </w:rPr>
        <w:t xml:space="preserve"> student’</w:t>
      </w:r>
      <w:r w:rsidR="00546ABC" w:rsidRPr="007C2B00">
        <w:rPr>
          <w:sz w:val="20"/>
          <w:szCs w:val="20"/>
        </w:rPr>
        <w:t xml:space="preserve"> na het voltooien van de opleiding</w:t>
      </w:r>
      <w:r w:rsidRPr="007C2B00">
        <w:rPr>
          <w:sz w:val="20"/>
          <w:szCs w:val="20"/>
        </w:rPr>
        <w:t xml:space="preserve">. Zo kunnen ze formeel de opleiding </w:t>
      </w:r>
      <w:r w:rsidR="003013A1">
        <w:rPr>
          <w:sz w:val="20"/>
          <w:szCs w:val="20"/>
        </w:rPr>
        <w:t xml:space="preserve">nominaal </w:t>
      </w:r>
      <w:r w:rsidRPr="007C2B00">
        <w:rPr>
          <w:sz w:val="20"/>
          <w:szCs w:val="20"/>
        </w:rPr>
        <w:t>afronden en toch nog</w:t>
      </w:r>
      <w:r w:rsidR="00673EE6">
        <w:rPr>
          <w:sz w:val="20"/>
          <w:szCs w:val="20"/>
        </w:rPr>
        <w:t xml:space="preserve"> een</w:t>
      </w:r>
      <w:r w:rsidRPr="007C2B00">
        <w:rPr>
          <w:sz w:val="20"/>
          <w:szCs w:val="20"/>
        </w:rPr>
        <w:t xml:space="preserve"> stage lopen waarvoor inschrijving aan een universiteit vereist is.</w:t>
      </w:r>
    </w:p>
    <w:p w14:paraId="7C0E654C" w14:textId="77777777" w:rsidR="00277829" w:rsidRPr="007C2B00" w:rsidRDefault="00277829" w:rsidP="00277829">
      <w:pPr>
        <w:rPr>
          <w:sz w:val="20"/>
          <w:szCs w:val="20"/>
        </w:rPr>
      </w:pPr>
    </w:p>
    <w:p w14:paraId="4F510513" w14:textId="2AFFDA6C" w:rsidR="00277829" w:rsidRPr="007C2B00" w:rsidRDefault="001750EC" w:rsidP="00277829">
      <w:pPr>
        <w:rPr>
          <w:i/>
          <w:iCs/>
          <w:sz w:val="20"/>
          <w:szCs w:val="20"/>
        </w:rPr>
      </w:pPr>
      <w:r w:rsidRPr="007C2B00">
        <w:rPr>
          <w:i/>
          <w:iCs/>
          <w:sz w:val="20"/>
          <w:szCs w:val="20"/>
        </w:rPr>
        <w:t>Arbeidsmarkt</w:t>
      </w:r>
      <w:r w:rsidR="007C2B00" w:rsidRPr="007C2B00">
        <w:rPr>
          <w:i/>
          <w:iCs/>
          <w:sz w:val="20"/>
          <w:szCs w:val="20"/>
        </w:rPr>
        <w:t>voorbereiding</w:t>
      </w:r>
    </w:p>
    <w:p w14:paraId="346622C5" w14:textId="0928F173" w:rsidR="003B1D43" w:rsidRDefault="0094793A" w:rsidP="00277829">
      <w:pPr>
        <w:rPr>
          <w:sz w:val="20"/>
          <w:szCs w:val="20"/>
        </w:rPr>
      </w:pPr>
      <w:r w:rsidRPr="007C2B00">
        <w:rPr>
          <w:sz w:val="20"/>
          <w:szCs w:val="20"/>
        </w:rPr>
        <w:t xml:space="preserve">De opleidingen kennen nu de academische thesis als eindproduct. </w:t>
      </w:r>
      <w:r w:rsidR="009A355C">
        <w:rPr>
          <w:sz w:val="20"/>
          <w:szCs w:val="20"/>
        </w:rPr>
        <w:t>Ze stellen</w:t>
      </w:r>
      <w:r w:rsidR="009D69EA">
        <w:rPr>
          <w:sz w:val="20"/>
          <w:szCs w:val="20"/>
        </w:rPr>
        <w:t xml:space="preserve"> het panel</w:t>
      </w:r>
      <w:r w:rsidR="009A355C">
        <w:rPr>
          <w:sz w:val="20"/>
          <w:szCs w:val="20"/>
        </w:rPr>
        <w:t xml:space="preserve"> de</w:t>
      </w:r>
      <w:r w:rsidRPr="007C2B00">
        <w:rPr>
          <w:sz w:val="20"/>
          <w:szCs w:val="20"/>
        </w:rPr>
        <w:t xml:space="preserve"> vraag of een ander eindproduct ook passend zou kunnen zijn, </w:t>
      </w:r>
      <w:r w:rsidR="004D206A" w:rsidRPr="007C2B00">
        <w:rPr>
          <w:sz w:val="20"/>
          <w:szCs w:val="20"/>
        </w:rPr>
        <w:t>waarmee</w:t>
      </w:r>
      <w:r w:rsidRPr="007C2B00">
        <w:rPr>
          <w:sz w:val="20"/>
          <w:szCs w:val="20"/>
        </w:rPr>
        <w:t xml:space="preserve"> de beroepsrol en arbeidsmarktrelevantie sterker </w:t>
      </w:r>
      <w:r w:rsidR="004D206A" w:rsidRPr="007C2B00">
        <w:rPr>
          <w:sz w:val="20"/>
          <w:szCs w:val="20"/>
        </w:rPr>
        <w:t>naar voren worden gebracht. Het panel wijst erop dat het doen van zelfstandig onderzoek in de masteropleiding van belang blijft</w:t>
      </w:r>
      <w:r w:rsidR="005D341E">
        <w:rPr>
          <w:sz w:val="20"/>
          <w:szCs w:val="20"/>
        </w:rPr>
        <w:t>. De</w:t>
      </w:r>
      <w:r w:rsidR="004D206A" w:rsidRPr="007C2B00">
        <w:rPr>
          <w:sz w:val="20"/>
          <w:szCs w:val="20"/>
        </w:rPr>
        <w:t xml:space="preserve"> </w:t>
      </w:r>
      <w:r w:rsidR="003B1D43">
        <w:rPr>
          <w:sz w:val="20"/>
          <w:szCs w:val="20"/>
        </w:rPr>
        <w:t>MSc-</w:t>
      </w:r>
      <w:r w:rsidR="004D206A" w:rsidRPr="007C2B00">
        <w:rPr>
          <w:sz w:val="20"/>
          <w:szCs w:val="20"/>
        </w:rPr>
        <w:t xml:space="preserve">thesis </w:t>
      </w:r>
      <w:r w:rsidR="005D341E">
        <w:rPr>
          <w:sz w:val="20"/>
          <w:szCs w:val="20"/>
        </w:rPr>
        <w:t xml:space="preserve">toont effectief aan dat </w:t>
      </w:r>
      <w:r w:rsidR="0054362E">
        <w:rPr>
          <w:sz w:val="20"/>
          <w:szCs w:val="20"/>
        </w:rPr>
        <w:t>afgestudeerden zich dit hebben eigengemaakt</w:t>
      </w:r>
      <w:r w:rsidR="004D206A" w:rsidRPr="007C2B00">
        <w:rPr>
          <w:sz w:val="20"/>
          <w:szCs w:val="20"/>
        </w:rPr>
        <w:t xml:space="preserve">. </w:t>
      </w:r>
    </w:p>
    <w:p w14:paraId="2CD45D3B" w14:textId="77777777" w:rsidR="003B1D43" w:rsidRDefault="003B1D43" w:rsidP="00277829">
      <w:pPr>
        <w:rPr>
          <w:sz w:val="20"/>
          <w:szCs w:val="20"/>
        </w:rPr>
      </w:pPr>
    </w:p>
    <w:p w14:paraId="40024F80" w14:textId="7CDA0E8E" w:rsidR="00EE7AFB" w:rsidRPr="00E12FF4" w:rsidRDefault="004D206A">
      <w:pPr>
        <w:rPr>
          <w:sz w:val="20"/>
          <w:szCs w:val="20"/>
        </w:rPr>
      </w:pPr>
      <w:r w:rsidRPr="007C2B00">
        <w:rPr>
          <w:sz w:val="20"/>
          <w:szCs w:val="20"/>
        </w:rPr>
        <w:t xml:space="preserve">Een </w:t>
      </w:r>
      <w:r w:rsidR="001750EC" w:rsidRPr="007C2B00">
        <w:rPr>
          <w:sz w:val="20"/>
          <w:szCs w:val="20"/>
        </w:rPr>
        <w:t xml:space="preserve">goede mogelijkheid is </w:t>
      </w:r>
      <w:r w:rsidR="00842DFC">
        <w:rPr>
          <w:sz w:val="20"/>
          <w:szCs w:val="20"/>
        </w:rPr>
        <w:t xml:space="preserve">volgens het panel </w:t>
      </w:r>
      <w:r w:rsidR="001750EC" w:rsidRPr="007C2B00">
        <w:rPr>
          <w:sz w:val="20"/>
          <w:szCs w:val="20"/>
        </w:rPr>
        <w:t xml:space="preserve">om door de opleidingen heen meer in te zetten </w:t>
      </w:r>
      <w:r w:rsidR="00B012BB" w:rsidRPr="007C2B00">
        <w:rPr>
          <w:sz w:val="20"/>
          <w:szCs w:val="20"/>
        </w:rPr>
        <w:t>op output di</w:t>
      </w:r>
      <w:r w:rsidR="00086D60">
        <w:rPr>
          <w:sz w:val="20"/>
          <w:szCs w:val="20"/>
        </w:rPr>
        <w:t xml:space="preserve">e </w:t>
      </w:r>
      <w:r w:rsidR="00B012BB" w:rsidRPr="007C2B00">
        <w:rPr>
          <w:sz w:val="20"/>
          <w:szCs w:val="20"/>
        </w:rPr>
        <w:t xml:space="preserve">relevant is voor de arbeidsmarkt, bijvoorbeeld </w:t>
      </w:r>
      <w:proofErr w:type="spellStart"/>
      <w:r w:rsidR="00B012BB" w:rsidRPr="007C2B00">
        <w:rPr>
          <w:sz w:val="20"/>
          <w:szCs w:val="20"/>
        </w:rPr>
        <w:t>p</w:t>
      </w:r>
      <w:r w:rsidR="00277829" w:rsidRPr="007C2B00">
        <w:rPr>
          <w:sz w:val="20"/>
          <w:szCs w:val="20"/>
        </w:rPr>
        <w:t>osition</w:t>
      </w:r>
      <w:proofErr w:type="spellEnd"/>
      <w:r w:rsidR="00277829" w:rsidRPr="007C2B00">
        <w:rPr>
          <w:sz w:val="20"/>
          <w:szCs w:val="20"/>
        </w:rPr>
        <w:t xml:space="preserve"> papers, </w:t>
      </w:r>
      <w:r w:rsidR="00B012BB" w:rsidRPr="007C2B00">
        <w:rPr>
          <w:sz w:val="20"/>
          <w:szCs w:val="20"/>
        </w:rPr>
        <w:t xml:space="preserve">beleidsaanbevelingen </w:t>
      </w:r>
      <w:r w:rsidR="005D2280" w:rsidRPr="007C2B00">
        <w:rPr>
          <w:sz w:val="20"/>
          <w:szCs w:val="20"/>
        </w:rPr>
        <w:t>en</w:t>
      </w:r>
      <w:r w:rsidR="00B012BB" w:rsidRPr="007C2B00">
        <w:rPr>
          <w:sz w:val="20"/>
          <w:szCs w:val="20"/>
        </w:rPr>
        <w:t xml:space="preserve"> </w:t>
      </w:r>
      <w:r w:rsidR="00277829" w:rsidRPr="007C2B00">
        <w:rPr>
          <w:sz w:val="20"/>
          <w:szCs w:val="20"/>
        </w:rPr>
        <w:t xml:space="preserve">policy </w:t>
      </w:r>
      <w:proofErr w:type="spellStart"/>
      <w:r w:rsidR="00277829" w:rsidRPr="007C2B00">
        <w:rPr>
          <w:sz w:val="20"/>
          <w:szCs w:val="20"/>
        </w:rPr>
        <w:t>briefs</w:t>
      </w:r>
      <w:proofErr w:type="spellEnd"/>
      <w:r w:rsidR="00277829" w:rsidRPr="007C2B00">
        <w:rPr>
          <w:sz w:val="20"/>
          <w:szCs w:val="20"/>
        </w:rPr>
        <w:t xml:space="preserve">. </w:t>
      </w:r>
      <w:r w:rsidR="008622F3" w:rsidRPr="007C2B00">
        <w:rPr>
          <w:sz w:val="20"/>
          <w:szCs w:val="20"/>
        </w:rPr>
        <w:t xml:space="preserve">Volgens het panel is vooral het kritisch leren denken van groot belang voor de toekomstige werkgevers, en </w:t>
      </w:r>
      <w:r w:rsidR="00A46E38">
        <w:rPr>
          <w:sz w:val="20"/>
          <w:szCs w:val="20"/>
        </w:rPr>
        <w:t>zou</w:t>
      </w:r>
      <w:r w:rsidR="008622F3" w:rsidRPr="007C2B00">
        <w:rPr>
          <w:sz w:val="20"/>
          <w:szCs w:val="20"/>
        </w:rPr>
        <w:t xml:space="preserve"> dit door de beide opleidingen heen </w:t>
      </w:r>
      <w:r w:rsidR="00A46E38">
        <w:rPr>
          <w:sz w:val="20"/>
          <w:szCs w:val="20"/>
        </w:rPr>
        <w:t>moeten</w:t>
      </w:r>
      <w:r w:rsidR="008622F3" w:rsidRPr="007C2B00">
        <w:rPr>
          <w:sz w:val="20"/>
          <w:szCs w:val="20"/>
        </w:rPr>
        <w:t xml:space="preserve"> worden </w:t>
      </w:r>
      <w:r w:rsidR="00364AEC" w:rsidRPr="007C2B00">
        <w:rPr>
          <w:sz w:val="20"/>
          <w:szCs w:val="20"/>
        </w:rPr>
        <w:t xml:space="preserve">getraind. Een idee is om een skills lab voor professionele </w:t>
      </w:r>
      <w:r w:rsidR="007C2B00" w:rsidRPr="007C2B00">
        <w:rPr>
          <w:sz w:val="20"/>
          <w:szCs w:val="20"/>
        </w:rPr>
        <w:t>vaardigheden in te richten en daarbij professionals in te zetten</w:t>
      </w:r>
      <w:r w:rsidR="00E12FF4">
        <w:rPr>
          <w:sz w:val="20"/>
          <w:szCs w:val="20"/>
        </w:rPr>
        <w:t>. D</w:t>
      </w:r>
      <w:r w:rsidR="007C2B00" w:rsidRPr="007C2B00">
        <w:rPr>
          <w:sz w:val="20"/>
          <w:szCs w:val="20"/>
        </w:rPr>
        <w:t>e eigen alumni</w:t>
      </w:r>
      <w:r w:rsidR="00E12FF4">
        <w:rPr>
          <w:sz w:val="20"/>
          <w:szCs w:val="20"/>
        </w:rPr>
        <w:t xml:space="preserve"> zouden </w:t>
      </w:r>
      <w:r w:rsidR="00842DFC">
        <w:rPr>
          <w:sz w:val="20"/>
          <w:szCs w:val="20"/>
        </w:rPr>
        <w:t xml:space="preserve">daarbij </w:t>
      </w:r>
      <w:r w:rsidR="007710A5">
        <w:rPr>
          <w:sz w:val="20"/>
          <w:szCs w:val="20"/>
        </w:rPr>
        <w:t>uitstekend kunnen worden ingezet als inspirerende professionals die studenten laten zien wat er na de studie mogelijk is</w:t>
      </w:r>
      <w:r w:rsidR="007C2B00" w:rsidRPr="007C2B00">
        <w:rPr>
          <w:sz w:val="20"/>
          <w:szCs w:val="20"/>
        </w:rPr>
        <w:t>.</w:t>
      </w:r>
    </w:p>
    <w:sectPr w:rsidR="00EE7AFB" w:rsidRPr="00E12FF4">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3A19" w14:textId="77777777" w:rsidR="00635303" w:rsidRDefault="00635303">
      <w:pPr>
        <w:spacing w:line="240" w:lineRule="auto"/>
      </w:pPr>
      <w:r>
        <w:separator/>
      </w:r>
    </w:p>
  </w:endnote>
  <w:endnote w:type="continuationSeparator" w:id="0">
    <w:p w14:paraId="2703E1C7" w14:textId="77777777" w:rsidR="00635303" w:rsidRDefault="00635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583209"/>
      <w:docPartObj>
        <w:docPartGallery w:val="Page Numbers (Bottom of Page)"/>
        <w:docPartUnique/>
      </w:docPartObj>
    </w:sdtPr>
    <w:sdtContent>
      <w:p w14:paraId="000E7EED" w14:textId="1F2FCCB4" w:rsidR="005A20BB" w:rsidRDefault="005A20BB">
        <w:pPr>
          <w:pStyle w:val="Footer"/>
          <w:jc w:val="right"/>
        </w:pPr>
        <w:r>
          <w:fldChar w:fldCharType="begin"/>
        </w:r>
        <w:r>
          <w:instrText>PAGE</w:instrText>
        </w:r>
        <w:r>
          <w:fldChar w:fldCharType="separate"/>
        </w:r>
        <w:r w:rsidR="00DF7B9A">
          <w:rPr>
            <w:noProof/>
          </w:rPr>
          <w:t>3</w:t>
        </w:r>
        <w:r>
          <w:fldChar w:fldCharType="end"/>
        </w:r>
      </w:p>
    </w:sdtContent>
  </w:sdt>
  <w:p w14:paraId="4727F315" w14:textId="77777777" w:rsidR="005A20BB" w:rsidRDefault="005A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9B0D" w14:textId="77777777" w:rsidR="00635303" w:rsidRDefault="00635303">
      <w:pPr>
        <w:spacing w:line="240" w:lineRule="auto"/>
      </w:pPr>
      <w:r>
        <w:separator/>
      </w:r>
    </w:p>
  </w:footnote>
  <w:footnote w:type="continuationSeparator" w:id="0">
    <w:p w14:paraId="246567CC" w14:textId="77777777" w:rsidR="00635303" w:rsidRDefault="006353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C19A" w14:textId="77777777" w:rsidR="005A20BB" w:rsidRDefault="005A20BB">
    <w:pPr>
      <w:pStyle w:val="Header"/>
      <w:jc w:val="right"/>
    </w:pPr>
    <w:r>
      <w:rPr>
        <w:noProof/>
        <w:lang w:eastAsia="nl-NL"/>
      </w:rPr>
      <w:drawing>
        <wp:inline distT="0" distB="0" distL="0" distR="0" wp14:anchorId="1088538D" wp14:editId="58F9F94D">
          <wp:extent cx="1563370" cy="457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stretch>
                    <a:fillRect/>
                  </a:stretch>
                </pic:blipFill>
                <pic:spPr bwMode="auto">
                  <a:xfrm>
                    <a:off x="0" y="0"/>
                    <a:ext cx="1563370"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FB"/>
    <w:rsid w:val="00017B8F"/>
    <w:rsid w:val="00023645"/>
    <w:rsid w:val="000556A6"/>
    <w:rsid w:val="00060FC9"/>
    <w:rsid w:val="00086D60"/>
    <w:rsid w:val="00087234"/>
    <w:rsid w:val="000B33E5"/>
    <w:rsid w:val="00110FB8"/>
    <w:rsid w:val="001750EC"/>
    <w:rsid w:val="00274683"/>
    <w:rsid w:val="00276D60"/>
    <w:rsid w:val="00277829"/>
    <w:rsid w:val="00282330"/>
    <w:rsid w:val="0028258A"/>
    <w:rsid w:val="002A1C85"/>
    <w:rsid w:val="002E36E8"/>
    <w:rsid w:val="003013A1"/>
    <w:rsid w:val="00321D00"/>
    <w:rsid w:val="0032741A"/>
    <w:rsid w:val="00334906"/>
    <w:rsid w:val="00346395"/>
    <w:rsid w:val="00351F53"/>
    <w:rsid w:val="00364AEC"/>
    <w:rsid w:val="003810F7"/>
    <w:rsid w:val="003B1D43"/>
    <w:rsid w:val="003D02E4"/>
    <w:rsid w:val="003E0154"/>
    <w:rsid w:val="003E2931"/>
    <w:rsid w:val="003E6848"/>
    <w:rsid w:val="003F51E2"/>
    <w:rsid w:val="004076BB"/>
    <w:rsid w:val="00432423"/>
    <w:rsid w:val="00437C2C"/>
    <w:rsid w:val="00481B22"/>
    <w:rsid w:val="004A0A96"/>
    <w:rsid w:val="004D1B66"/>
    <w:rsid w:val="004D206A"/>
    <w:rsid w:val="0050710C"/>
    <w:rsid w:val="00520381"/>
    <w:rsid w:val="0054362E"/>
    <w:rsid w:val="00546ABC"/>
    <w:rsid w:val="00556CFA"/>
    <w:rsid w:val="005A20BB"/>
    <w:rsid w:val="005B0728"/>
    <w:rsid w:val="005D2280"/>
    <w:rsid w:val="005D341E"/>
    <w:rsid w:val="005E324C"/>
    <w:rsid w:val="005F0E84"/>
    <w:rsid w:val="005F5EE3"/>
    <w:rsid w:val="005F6933"/>
    <w:rsid w:val="00603F12"/>
    <w:rsid w:val="006079E5"/>
    <w:rsid w:val="00624424"/>
    <w:rsid w:val="00631644"/>
    <w:rsid w:val="00635303"/>
    <w:rsid w:val="00640142"/>
    <w:rsid w:val="00640C8C"/>
    <w:rsid w:val="00673EE6"/>
    <w:rsid w:val="0068611D"/>
    <w:rsid w:val="006A1DA6"/>
    <w:rsid w:val="006B03F5"/>
    <w:rsid w:val="006F1F7B"/>
    <w:rsid w:val="00701FD7"/>
    <w:rsid w:val="007263B5"/>
    <w:rsid w:val="00762252"/>
    <w:rsid w:val="007710A5"/>
    <w:rsid w:val="00794709"/>
    <w:rsid w:val="007A03CF"/>
    <w:rsid w:val="007C2B00"/>
    <w:rsid w:val="007C33CC"/>
    <w:rsid w:val="007D76F3"/>
    <w:rsid w:val="007E2992"/>
    <w:rsid w:val="00842DFC"/>
    <w:rsid w:val="008622F3"/>
    <w:rsid w:val="00863D70"/>
    <w:rsid w:val="00883B36"/>
    <w:rsid w:val="00887DFE"/>
    <w:rsid w:val="008941DB"/>
    <w:rsid w:val="008A5C66"/>
    <w:rsid w:val="008D6B13"/>
    <w:rsid w:val="009035C3"/>
    <w:rsid w:val="00920BB4"/>
    <w:rsid w:val="0094793A"/>
    <w:rsid w:val="00956952"/>
    <w:rsid w:val="0099527D"/>
    <w:rsid w:val="009A355C"/>
    <w:rsid w:val="009A59E1"/>
    <w:rsid w:val="009D69EA"/>
    <w:rsid w:val="00A17AF3"/>
    <w:rsid w:val="00A46E38"/>
    <w:rsid w:val="00A75E5B"/>
    <w:rsid w:val="00A7723E"/>
    <w:rsid w:val="00B012BB"/>
    <w:rsid w:val="00B2217B"/>
    <w:rsid w:val="00B77176"/>
    <w:rsid w:val="00BB595C"/>
    <w:rsid w:val="00BC0DA6"/>
    <w:rsid w:val="00BE09FD"/>
    <w:rsid w:val="00C61C07"/>
    <w:rsid w:val="00C6639B"/>
    <w:rsid w:val="00C8238E"/>
    <w:rsid w:val="00CE22A3"/>
    <w:rsid w:val="00CE43E7"/>
    <w:rsid w:val="00D271C2"/>
    <w:rsid w:val="00D27A87"/>
    <w:rsid w:val="00D66170"/>
    <w:rsid w:val="00D83DE8"/>
    <w:rsid w:val="00D97A8A"/>
    <w:rsid w:val="00DF7B9A"/>
    <w:rsid w:val="00E12FF4"/>
    <w:rsid w:val="00EB71BC"/>
    <w:rsid w:val="00EE4C51"/>
    <w:rsid w:val="00EE5FCE"/>
    <w:rsid w:val="00EE7AFB"/>
    <w:rsid w:val="00F41D74"/>
    <w:rsid w:val="00F676A2"/>
    <w:rsid w:val="00F706D5"/>
    <w:rsid w:val="00FC57D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16EA"/>
  <w15:docId w15:val="{CA4F0C2C-36F6-244D-8A16-FA94AAED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60"/>
    <w:pPr>
      <w:spacing w:line="259" w:lineRule="auto"/>
    </w:pPr>
  </w:style>
  <w:style w:type="paragraph" w:styleId="Heading1">
    <w:name w:val="heading 1"/>
    <w:basedOn w:val="Normal"/>
    <w:next w:val="Normal"/>
    <w:link w:val="Heading1Char"/>
    <w:uiPriority w:val="9"/>
    <w:qFormat/>
    <w:rsid w:val="00352A60"/>
    <w:pPr>
      <w:keepNext/>
      <w:keepLines/>
      <w:spacing w:before="240" w:after="240"/>
      <w:outlineLvl w:val="0"/>
    </w:pPr>
    <w:rPr>
      <w:rFonts w:ascii="Verdana" w:eastAsiaTheme="majorEastAsia" w:hAnsi="Verdana" w:cstheme="majorBidi"/>
      <w:b/>
      <w:sz w:val="38"/>
      <w:szCs w:val="32"/>
    </w:rPr>
  </w:style>
  <w:style w:type="paragraph" w:styleId="Heading2">
    <w:name w:val="heading 2"/>
    <w:basedOn w:val="Normal"/>
    <w:next w:val="Normal"/>
    <w:link w:val="Heading2Char"/>
    <w:uiPriority w:val="9"/>
    <w:unhideWhenUsed/>
    <w:qFormat/>
    <w:rsid w:val="00352A60"/>
    <w:pPr>
      <w:keepNext/>
      <w:keepLines/>
      <w:spacing w:before="240" w:after="240"/>
      <w:outlineLvl w:val="1"/>
    </w:pPr>
    <w:rPr>
      <w:rFonts w:ascii="Verdana" w:eastAsiaTheme="majorEastAsia" w:hAnsi="Verdana" w:cstheme="majorBidi"/>
      <w:sz w:val="28"/>
      <w:szCs w:val="26"/>
    </w:rPr>
  </w:style>
  <w:style w:type="paragraph" w:styleId="Heading3">
    <w:name w:val="heading 3"/>
    <w:basedOn w:val="Normal"/>
    <w:next w:val="Normal"/>
    <w:link w:val="Heading3Char"/>
    <w:uiPriority w:val="9"/>
    <w:semiHidden/>
    <w:unhideWhenUsed/>
    <w:qFormat/>
    <w:rsid w:val="00352A60"/>
    <w:pPr>
      <w:keepNext/>
      <w:keepLines/>
      <w:spacing w:before="40"/>
      <w:outlineLvl w:val="2"/>
    </w:pPr>
    <w:rPr>
      <w:rFonts w:ascii="Verdana" w:eastAsiaTheme="majorEastAsia" w:hAnsi="Verdana" w:cstheme="majorBidi"/>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2A60"/>
    <w:rPr>
      <w:rFonts w:ascii="Verdana" w:eastAsiaTheme="majorEastAsia" w:hAnsi="Verdana" w:cstheme="majorBidi"/>
      <w:b/>
      <w:sz w:val="38"/>
      <w:szCs w:val="32"/>
    </w:rPr>
  </w:style>
  <w:style w:type="character" w:customStyle="1" w:styleId="Heading2Char">
    <w:name w:val="Heading 2 Char"/>
    <w:basedOn w:val="DefaultParagraphFont"/>
    <w:link w:val="Heading2"/>
    <w:uiPriority w:val="9"/>
    <w:qFormat/>
    <w:rsid w:val="00352A60"/>
    <w:rPr>
      <w:rFonts w:ascii="Verdana" w:eastAsiaTheme="majorEastAsia" w:hAnsi="Verdana" w:cstheme="majorBidi"/>
      <w:sz w:val="28"/>
      <w:szCs w:val="26"/>
    </w:rPr>
  </w:style>
  <w:style w:type="character" w:customStyle="1" w:styleId="Heading3Char">
    <w:name w:val="Heading 3 Char"/>
    <w:basedOn w:val="DefaultParagraphFont"/>
    <w:link w:val="Heading3"/>
    <w:uiPriority w:val="9"/>
    <w:semiHidden/>
    <w:qFormat/>
    <w:rsid w:val="00352A60"/>
    <w:rPr>
      <w:rFonts w:ascii="Verdana" w:eastAsiaTheme="majorEastAsia" w:hAnsi="Verdana" w:cstheme="majorBidi"/>
      <w:b/>
      <w:i/>
      <w:sz w:val="18"/>
      <w:szCs w:val="24"/>
    </w:rPr>
  </w:style>
  <w:style w:type="character" w:customStyle="1" w:styleId="HeaderChar">
    <w:name w:val="Header Char"/>
    <w:basedOn w:val="DefaultParagraphFont"/>
    <w:link w:val="Header"/>
    <w:uiPriority w:val="99"/>
    <w:qFormat/>
    <w:rsid w:val="007B5B06"/>
  </w:style>
  <w:style w:type="character" w:customStyle="1" w:styleId="FooterChar">
    <w:name w:val="Footer Char"/>
    <w:basedOn w:val="DefaultParagraphFont"/>
    <w:link w:val="Footer"/>
    <w:uiPriority w:val="99"/>
    <w:qFormat/>
    <w:rsid w:val="007B5B06"/>
  </w:style>
  <w:style w:type="paragraph" w:customStyle="1" w:styleId="Kop">
    <w:name w:val="Kop"/>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52A60"/>
    <w:pPr>
      <w:ind w:left="720"/>
      <w:contextualSpacing/>
    </w:pPr>
  </w:style>
  <w:style w:type="paragraph" w:styleId="NoSpacing">
    <w:name w:val="No Spacing"/>
    <w:uiPriority w:val="1"/>
    <w:qFormat/>
    <w:rsid w:val="00352A60"/>
    <w:pPr>
      <w:spacing w:before="240" w:after="240"/>
    </w:pPr>
    <w:rPr>
      <w:rFonts w:ascii="Verdana" w:hAnsi="Verdana"/>
      <w:sz w:val="18"/>
    </w:rPr>
  </w:style>
  <w:style w:type="paragraph" w:customStyle="1" w:styleId="Kop-envoettekst">
    <w:name w:val="Kop- en voettekst"/>
    <w:basedOn w:val="Normal"/>
    <w:qFormat/>
  </w:style>
  <w:style w:type="paragraph" w:styleId="Header">
    <w:name w:val="header"/>
    <w:basedOn w:val="Normal"/>
    <w:link w:val="HeaderChar"/>
    <w:uiPriority w:val="99"/>
    <w:unhideWhenUsed/>
    <w:rsid w:val="007B5B06"/>
    <w:pPr>
      <w:tabs>
        <w:tab w:val="center" w:pos="4536"/>
        <w:tab w:val="right" w:pos="9072"/>
      </w:tabs>
      <w:spacing w:line="240" w:lineRule="auto"/>
    </w:pPr>
  </w:style>
  <w:style w:type="paragraph" w:styleId="Footer">
    <w:name w:val="footer"/>
    <w:basedOn w:val="Normal"/>
    <w:link w:val="FooterChar"/>
    <w:uiPriority w:val="99"/>
    <w:unhideWhenUsed/>
    <w:rsid w:val="007B5B06"/>
    <w:pPr>
      <w:tabs>
        <w:tab w:val="center" w:pos="4536"/>
        <w:tab w:val="right" w:pos="9072"/>
      </w:tabs>
      <w:spacing w:line="240" w:lineRule="auto"/>
    </w:pPr>
  </w:style>
  <w:style w:type="paragraph" w:styleId="Revision">
    <w:name w:val="Revision"/>
    <w:uiPriority w:val="99"/>
    <w:semiHidden/>
    <w:qFormat/>
    <w:rsid w:val="00B31AC4"/>
  </w:style>
  <w:style w:type="character" w:styleId="CommentReference">
    <w:name w:val="annotation reference"/>
    <w:basedOn w:val="DefaultParagraphFont"/>
    <w:uiPriority w:val="99"/>
    <w:semiHidden/>
    <w:unhideWhenUsed/>
    <w:rsid w:val="00762252"/>
    <w:rPr>
      <w:sz w:val="16"/>
      <w:szCs w:val="16"/>
    </w:rPr>
  </w:style>
  <w:style w:type="paragraph" w:styleId="CommentText">
    <w:name w:val="annotation text"/>
    <w:basedOn w:val="Normal"/>
    <w:link w:val="CommentTextChar"/>
    <w:uiPriority w:val="99"/>
    <w:semiHidden/>
    <w:unhideWhenUsed/>
    <w:rsid w:val="00762252"/>
    <w:pPr>
      <w:spacing w:line="240" w:lineRule="auto"/>
    </w:pPr>
    <w:rPr>
      <w:sz w:val="20"/>
      <w:szCs w:val="20"/>
    </w:rPr>
  </w:style>
  <w:style w:type="character" w:customStyle="1" w:styleId="CommentTextChar">
    <w:name w:val="Comment Text Char"/>
    <w:basedOn w:val="DefaultParagraphFont"/>
    <w:link w:val="CommentText"/>
    <w:uiPriority w:val="99"/>
    <w:semiHidden/>
    <w:rsid w:val="00762252"/>
    <w:rPr>
      <w:sz w:val="20"/>
      <w:szCs w:val="20"/>
    </w:rPr>
  </w:style>
  <w:style w:type="paragraph" w:styleId="CommentSubject">
    <w:name w:val="annotation subject"/>
    <w:basedOn w:val="CommentText"/>
    <w:next w:val="CommentText"/>
    <w:link w:val="CommentSubjectChar"/>
    <w:uiPriority w:val="99"/>
    <w:semiHidden/>
    <w:unhideWhenUsed/>
    <w:rsid w:val="00762252"/>
    <w:rPr>
      <w:b/>
      <w:bCs/>
    </w:rPr>
  </w:style>
  <w:style w:type="character" w:customStyle="1" w:styleId="CommentSubjectChar">
    <w:name w:val="Comment Subject Char"/>
    <w:basedOn w:val="CommentTextChar"/>
    <w:link w:val="CommentSubject"/>
    <w:uiPriority w:val="99"/>
    <w:semiHidden/>
    <w:rsid w:val="00762252"/>
    <w:rPr>
      <w:b/>
      <w:bCs/>
      <w:sz w:val="20"/>
      <w:szCs w:val="20"/>
    </w:rPr>
  </w:style>
  <w:style w:type="paragraph" w:styleId="BalloonText">
    <w:name w:val="Balloon Text"/>
    <w:basedOn w:val="Normal"/>
    <w:link w:val="BalloonTextChar"/>
    <w:uiPriority w:val="99"/>
    <w:semiHidden/>
    <w:unhideWhenUsed/>
    <w:rsid w:val="0076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cademion huisstijl">
      <a:dk1>
        <a:sysClr val="windowText" lastClr="000000"/>
      </a:dk1>
      <a:lt1>
        <a:sysClr val="window" lastClr="FFFFFF"/>
      </a:lt1>
      <a:dk2>
        <a:srgbClr val="596A87"/>
      </a:dk2>
      <a:lt2>
        <a:srgbClr val="CF82A3"/>
      </a:lt2>
      <a:accent1>
        <a:srgbClr val="9CCD9A"/>
      </a:accent1>
      <a:accent2>
        <a:srgbClr val="4E4E4E"/>
      </a:accent2>
      <a:accent3>
        <a:srgbClr val="596A87"/>
      </a:accent3>
      <a:accent4>
        <a:srgbClr val="9CCD9A"/>
      </a:accent4>
      <a:accent5>
        <a:srgbClr val="CF82A3"/>
      </a:accent5>
      <a:accent6>
        <a:srgbClr val="4E4E4E"/>
      </a:accent6>
      <a:hlink>
        <a:srgbClr val="596A87"/>
      </a:hlink>
      <a:folHlink>
        <a:srgbClr val="9CCD9A"/>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58CA87DC2F6C4BA327C5C420257134" ma:contentTypeVersion="3" ma:contentTypeDescription="Een nieuw document maken." ma:contentTypeScope="" ma:versionID="530a528dde50c17035ad42c30efc5292">
  <xsd:schema xmlns:xsd="http://www.w3.org/2001/XMLSchema" xmlns:xs="http://www.w3.org/2001/XMLSchema" xmlns:p="http://schemas.microsoft.com/office/2006/metadata/properties" xmlns:ns2="13fcb2e7-d153-423e-b35e-a73c1c2ef62f" targetNamespace="http://schemas.microsoft.com/office/2006/metadata/properties" ma:root="true" ma:fieldsID="78a2d6d58192530e781b18d85a0862a2" ns2:_="">
    <xsd:import namespace="13fcb2e7-d153-423e-b35e-a73c1c2ef6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cb2e7-d153-423e-b35e-a73c1c2ef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3D5A9-0A78-4DBA-A5C9-B12A489CEF8C}">
  <ds:schemaRefs>
    <ds:schemaRef ds:uri="http://schemas.openxmlformats.org/officeDocument/2006/bibliography"/>
  </ds:schemaRefs>
</ds:datastoreItem>
</file>

<file path=customXml/itemProps2.xml><?xml version="1.0" encoding="utf-8"?>
<ds:datastoreItem xmlns:ds="http://schemas.openxmlformats.org/officeDocument/2006/customXml" ds:itemID="{703CB6D2-CB41-4C1A-8400-2C67FDCBD943}"/>
</file>

<file path=customXml/itemProps3.xml><?xml version="1.0" encoding="utf-8"?>
<ds:datastoreItem xmlns:ds="http://schemas.openxmlformats.org/officeDocument/2006/customXml" ds:itemID="{91876805-EC1F-4AFD-9DB5-58A37785188F}">
  <ds:schemaRefs>
    <ds:schemaRef ds:uri="http://schemas.microsoft.com/office/2006/metadata/properties"/>
    <ds:schemaRef ds:uri="http://schemas.microsoft.com/office/infopath/2007/PartnerControls"/>
    <ds:schemaRef ds:uri="c427648c-e0e0-4232-afdb-89e63ee211c8"/>
    <ds:schemaRef ds:uri="0eecc722-1766-40b4-b4f0-e4bc819165d2"/>
  </ds:schemaRefs>
</ds:datastoreItem>
</file>

<file path=customXml/itemProps4.xml><?xml version="1.0" encoding="utf-8"?>
<ds:datastoreItem xmlns:ds="http://schemas.openxmlformats.org/officeDocument/2006/customXml" ds:itemID="{50BFF7EE-0588-4E4E-BAD5-1900F0625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Schouten</dc:creator>
  <dc:description/>
  <cp:lastModifiedBy>Willems, S. (Suzanne)</cp:lastModifiedBy>
  <cp:revision>2</cp:revision>
  <dcterms:created xsi:type="dcterms:W3CDTF">2023-11-07T12:38:00Z</dcterms:created>
  <dcterms:modified xsi:type="dcterms:W3CDTF">2023-11-07T12:38:00Z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0x0101003158CA87DC2F6C4BA327C5C420257134</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