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940"/>
        <w:gridCol w:w="1988"/>
        <w:gridCol w:w="2267"/>
        <w:gridCol w:w="2015"/>
      </w:tblGrid>
      <w:tr w:rsidR="000B48C7" w:rsidRPr="000B48C7" w:rsidTr="005F574F">
        <w:trPr>
          <w:trHeight w:val="2001"/>
        </w:trPr>
        <w:tc>
          <w:tcPr>
            <w:tcW w:w="4928" w:type="dxa"/>
            <w:gridSpan w:val="2"/>
          </w:tcPr>
          <w:p w:rsidR="000B48C7" w:rsidRDefault="004359B2" w:rsidP="00B94B22">
            <w:pPr>
              <w:pStyle w:val="Organisatiecode"/>
            </w:pPr>
            <w:bookmarkStart w:id="0" w:name="bmOrganisatiecode"/>
            <w:r>
              <w:t>2400</w:t>
            </w:r>
            <w:bookmarkEnd w:id="0"/>
          </w:p>
          <w:p w:rsidR="004359B2" w:rsidRDefault="004359B2" w:rsidP="000B48C7">
            <w:bookmarkStart w:id="1" w:name="bmAdres"/>
            <w:r>
              <w:t>Aan het FB</w:t>
            </w:r>
          </w:p>
          <w:p w:rsidR="00B94B22" w:rsidRPr="000B48C7" w:rsidRDefault="004359B2" w:rsidP="000B48C7">
            <w:r>
              <w:t>Alhier</w:t>
            </w:r>
            <w:bookmarkEnd w:id="1"/>
          </w:p>
        </w:tc>
        <w:tc>
          <w:tcPr>
            <w:tcW w:w="4282" w:type="dxa"/>
            <w:gridSpan w:val="2"/>
          </w:tcPr>
          <w:p w:rsidR="000B48C7" w:rsidRPr="000B48C7" w:rsidRDefault="000B48C7" w:rsidP="000B48C7"/>
        </w:tc>
      </w:tr>
      <w:tr w:rsidR="00636EAE" w:rsidRPr="000B48C7" w:rsidTr="005F574F">
        <w:trPr>
          <w:trHeight w:val="300"/>
        </w:trPr>
        <w:tc>
          <w:tcPr>
            <w:tcW w:w="2940" w:type="dxa"/>
          </w:tcPr>
          <w:p w:rsidR="00636EAE" w:rsidRPr="00636EAE" w:rsidRDefault="004359B2" w:rsidP="00636EAE">
            <w:pPr>
              <w:pStyle w:val="ContactInfo"/>
            </w:pPr>
            <w:bookmarkStart w:id="2" w:name="bmKopjeDatum"/>
            <w:r>
              <w:t>datum</w:t>
            </w:r>
            <w:bookmarkEnd w:id="2"/>
          </w:p>
        </w:tc>
        <w:tc>
          <w:tcPr>
            <w:tcW w:w="1988" w:type="dxa"/>
          </w:tcPr>
          <w:p w:rsidR="00636EAE" w:rsidRPr="00636EAE" w:rsidRDefault="004359B2" w:rsidP="00636EAE">
            <w:pPr>
              <w:pStyle w:val="ContactInfo"/>
            </w:pPr>
            <w:bookmarkStart w:id="3" w:name="bmKopjeOnsKenmerk"/>
            <w:r>
              <w:t>ons kenmerk</w:t>
            </w:r>
            <w:bookmarkEnd w:id="3"/>
          </w:p>
        </w:tc>
        <w:tc>
          <w:tcPr>
            <w:tcW w:w="2267" w:type="dxa"/>
          </w:tcPr>
          <w:p w:rsidR="00636EAE" w:rsidRPr="000B48C7" w:rsidRDefault="004359B2" w:rsidP="00636EAE">
            <w:pPr>
              <w:pStyle w:val="ContactInfo"/>
            </w:pPr>
            <w:bookmarkStart w:id="4" w:name="bmKopjeUwBriefVan"/>
            <w:r>
              <w:t>uw brief van</w:t>
            </w:r>
            <w:bookmarkEnd w:id="4"/>
          </w:p>
        </w:tc>
        <w:tc>
          <w:tcPr>
            <w:tcW w:w="2015" w:type="dxa"/>
          </w:tcPr>
          <w:p w:rsidR="00636EAE" w:rsidRPr="000B48C7" w:rsidRDefault="004359B2" w:rsidP="00636EAE">
            <w:pPr>
              <w:pStyle w:val="ContactInfo"/>
            </w:pPr>
            <w:bookmarkStart w:id="5" w:name="bmKopjeUwKenmerk"/>
            <w:r>
              <w:t>uw kenmerk</w:t>
            </w:r>
            <w:bookmarkEnd w:id="5"/>
          </w:p>
        </w:tc>
      </w:tr>
      <w:tr w:rsidR="00636EAE" w:rsidRPr="000B48C7" w:rsidTr="005F574F">
        <w:trPr>
          <w:trHeight w:val="227"/>
        </w:trPr>
        <w:tc>
          <w:tcPr>
            <w:tcW w:w="2940" w:type="dxa"/>
          </w:tcPr>
          <w:p w:rsidR="00636EAE" w:rsidRPr="000B48C7" w:rsidRDefault="002C223E" w:rsidP="002C223E">
            <w:bookmarkStart w:id="6" w:name="bmDatum"/>
            <w:r>
              <w:t>24</w:t>
            </w:r>
            <w:r w:rsidR="004359B2">
              <w:t>.0</w:t>
            </w:r>
            <w:r>
              <w:t>2</w:t>
            </w:r>
            <w:r w:rsidR="004359B2">
              <w:t>.2015</w:t>
            </w:r>
            <w:bookmarkEnd w:id="6"/>
          </w:p>
        </w:tc>
        <w:tc>
          <w:tcPr>
            <w:tcW w:w="1988" w:type="dxa"/>
          </w:tcPr>
          <w:p w:rsidR="00636EAE" w:rsidRPr="000B48C7" w:rsidRDefault="004359B2" w:rsidP="002C223E">
            <w:bookmarkStart w:id="7" w:name="bmOnsKenmerk"/>
            <w:r>
              <w:t>DdG.eb.2015.0</w:t>
            </w:r>
            <w:bookmarkEnd w:id="7"/>
            <w:r w:rsidR="002C223E">
              <w:t>1</w:t>
            </w:r>
            <w:r w:rsidR="0072682C">
              <w:t>9</w:t>
            </w:r>
          </w:p>
        </w:tc>
        <w:tc>
          <w:tcPr>
            <w:tcW w:w="2267" w:type="dxa"/>
          </w:tcPr>
          <w:p w:rsidR="00636EAE" w:rsidRPr="000B48C7" w:rsidRDefault="00636EAE" w:rsidP="000B48C7">
            <w:bookmarkStart w:id="8" w:name="bmUwBriefVan"/>
            <w:bookmarkEnd w:id="8"/>
          </w:p>
        </w:tc>
        <w:tc>
          <w:tcPr>
            <w:tcW w:w="2015" w:type="dxa"/>
          </w:tcPr>
          <w:p w:rsidR="00636EAE" w:rsidRPr="000B48C7" w:rsidRDefault="00636EAE" w:rsidP="000B48C7">
            <w:bookmarkStart w:id="9" w:name="bmUwkenmerk"/>
            <w:bookmarkEnd w:id="9"/>
          </w:p>
        </w:tc>
      </w:tr>
      <w:tr w:rsidR="00D97DB3" w:rsidRPr="000B48C7" w:rsidTr="005F574F">
        <w:trPr>
          <w:trHeight w:val="215"/>
        </w:trPr>
        <w:tc>
          <w:tcPr>
            <w:tcW w:w="2940" w:type="dxa"/>
          </w:tcPr>
          <w:p w:rsidR="00D97DB3" w:rsidRDefault="00D97DB3" w:rsidP="00D97DB3">
            <w:pPr>
              <w:pStyle w:val="ContactInfo"/>
              <w:spacing w:line="20" w:lineRule="exact"/>
            </w:pPr>
          </w:p>
        </w:tc>
        <w:tc>
          <w:tcPr>
            <w:tcW w:w="1988" w:type="dxa"/>
          </w:tcPr>
          <w:p w:rsidR="00D97DB3" w:rsidRDefault="00D97DB3" w:rsidP="00D97DB3">
            <w:pPr>
              <w:pStyle w:val="ContactInfo"/>
              <w:spacing w:line="20" w:lineRule="exact"/>
            </w:pPr>
          </w:p>
        </w:tc>
        <w:tc>
          <w:tcPr>
            <w:tcW w:w="2267" w:type="dxa"/>
          </w:tcPr>
          <w:p w:rsidR="00D97DB3" w:rsidRDefault="00D97DB3" w:rsidP="00D97DB3">
            <w:pPr>
              <w:pStyle w:val="ContactInfo"/>
              <w:spacing w:line="20" w:lineRule="exact"/>
            </w:pPr>
          </w:p>
        </w:tc>
        <w:tc>
          <w:tcPr>
            <w:tcW w:w="2015" w:type="dxa"/>
          </w:tcPr>
          <w:p w:rsidR="00D97DB3" w:rsidRDefault="00D97DB3" w:rsidP="00D97DB3">
            <w:pPr>
              <w:pStyle w:val="ContactInfo"/>
              <w:spacing w:line="20" w:lineRule="exact"/>
            </w:pPr>
          </w:p>
        </w:tc>
      </w:tr>
      <w:tr w:rsidR="00636EAE" w:rsidRPr="000B48C7" w:rsidTr="005F574F">
        <w:trPr>
          <w:trHeight w:val="300"/>
        </w:trPr>
        <w:tc>
          <w:tcPr>
            <w:tcW w:w="2940" w:type="dxa"/>
          </w:tcPr>
          <w:p w:rsidR="00636EAE" w:rsidRPr="000B48C7" w:rsidRDefault="004359B2" w:rsidP="00636EAE">
            <w:pPr>
              <w:pStyle w:val="ContactInfo"/>
            </w:pPr>
            <w:bookmarkStart w:id="10" w:name="bmKopjeEmail"/>
            <w:r>
              <w:t>e-mail</w:t>
            </w:r>
            <w:bookmarkStart w:id="11" w:name="_GoBack"/>
            <w:bookmarkEnd w:id="10"/>
            <w:bookmarkEnd w:id="11"/>
          </w:p>
        </w:tc>
        <w:tc>
          <w:tcPr>
            <w:tcW w:w="1988" w:type="dxa"/>
          </w:tcPr>
          <w:p w:rsidR="00636EAE" w:rsidRPr="000B48C7" w:rsidRDefault="004359B2" w:rsidP="00636EAE">
            <w:pPr>
              <w:pStyle w:val="ContactInfo"/>
            </w:pPr>
            <w:bookmarkStart w:id="12" w:name="bmKopjeTelefoon"/>
            <w:r>
              <w:t>telefoon</w:t>
            </w:r>
            <w:bookmarkEnd w:id="12"/>
          </w:p>
        </w:tc>
        <w:tc>
          <w:tcPr>
            <w:tcW w:w="2267" w:type="dxa"/>
          </w:tcPr>
          <w:p w:rsidR="00636EAE" w:rsidRPr="000B48C7" w:rsidRDefault="004359B2" w:rsidP="00636EAE">
            <w:pPr>
              <w:pStyle w:val="ContactInfo"/>
            </w:pPr>
            <w:bookmarkStart w:id="13" w:name="bmKopjeFax"/>
            <w:r>
              <w:t>fax</w:t>
            </w:r>
            <w:bookmarkEnd w:id="13"/>
          </w:p>
        </w:tc>
        <w:tc>
          <w:tcPr>
            <w:tcW w:w="2015" w:type="dxa"/>
          </w:tcPr>
          <w:p w:rsidR="00636EAE" w:rsidRPr="000B48C7" w:rsidRDefault="004359B2" w:rsidP="00636EAE">
            <w:pPr>
              <w:pStyle w:val="ContactInfo"/>
            </w:pPr>
            <w:bookmarkStart w:id="14" w:name="bmKopjeBijlagen"/>
            <w:r>
              <w:t>bijlage(n)</w:t>
            </w:r>
            <w:bookmarkEnd w:id="14"/>
          </w:p>
        </w:tc>
      </w:tr>
      <w:tr w:rsidR="00CC020D" w:rsidRPr="000B48C7" w:rsidTr="005F574F">
        <w:tc>
          <w:tcPr>
            <w:tcW w:w="2940" w:type="dxa"/>
            <w:vMerge w:val="restart"/>
          </w:tcPr>
          <w:p w:rsidR="00CC020D" w:rsidRDefault="00DB2B03" w:rsidP="00D97DB3">
            <w:r>
              <w:t>Tc.de.gilder@vu.nl</w:t>
            </w:r>
          </w:p>
        </w:tc>
        <w:tc>
          <w:tcPr>
            <w:tcW w:w="1988" w:type="dxa"/>
          </w:tcPr>
          <w:p w:rsidR="00CC020D" w:rsidRDefault="004359B2" w:rsidP="00D97DB3">
            <w:bookmarkStart w:id="15" w:name="bmTelefoon"/>
            <w:r>
              <w:t>+31 20 598 6</w:t>
            </w:r>
            <w:bookmarkEnd w:id="15"/>
            <w:r w:rsidR="00DB2B03">
              <w:t>828</w:t>
            </w:r>
          </w:p>
        </w:tc>
        <w:tc>
          <w:tcPr>
            <w:tcW w:w="2267" w:type="dxa"/>
          </w:tcPr>
          <w:p w:rsidR="00CC020D" w:rsidRDefault="00CC020D" w:rsidP="00D97DB3">
            <w:bookmarkStart w:id="16" w:name="bmFax"/>
            <w:bookmarkEnd w:id="16"/>
          </w:p>
        </w:tc>
        <w:tc>
          <w:tcPr>
            <w:tcW w:w="2015" w:type="dxa"/>
          </w:tcPr>
          <w:p w:rsidR="00CC020D" w:rsidRDefault="00CC020D" w:rsidP="00D97DB3">
            <w:bookmarkStart w:id="17" w:name="bmBijlagen"/>
            <w:bookmarkEnd w:id="17"/>
          </w:p>
        </w:tc>
      </w:tr>
      <w:tr w:rsidR="00CC020D" w:rsidRPr="000B48C7" w:rsidTr="005F574F">
        <w:trPr>
          <w:trHeight w:val="527"/>
        </w:trPr>
        <w:tc>
          <w:tcPr>
            <w:tcW w:w="2940" w:type="dxa"/>
            <w:vMerge/>
          </w:tcPr>
          <w:p w:rsidR="00CC020D" w:rsidRDefault="00CC020D" w:rsidP="00D97DB3"/>
        </w:tc>
        <w:tc>
          <w:tcPr>
            <w:tcW w:w="1988" w:type="dxa"/>
          </w:tcPr>
          <w:p w:rsidR="00CC020D" w:rsidRDefault="00CC020D" w:rsidP="00D97DB3"/>
        </w:tc>
        <w:tc>
          <w:tcPr>
            <w:tcW w:w="2267" w:type="dxa"/>
          </w:tcPr>
          <w:p w:rsidR="00CC020D" w:rsidRDefault="00CC020D" w:rsidP="00D97DB3"/>
        </w:tc>
        <w:tc>
          <w:tcPr>
            <w:tcW w:w="2015" w:type="dxa"/>
          </w:tcPr>
          <w:p w:rsidR="00CC020D" w:rsidRDefault="00CC020D" w:rsidP="00D97DB3"/>
        </w:tc>
      </w:tr>
      <w:tr w:rsidR="00CC020D" w:rsidRPr="000B48C7" w:rsidTr="00EF4E35">
        <w:tc>
          <w:tcPr>
            <w:tcW w:w="9210" w:type="dxa"/>
            <w:gridSpan w:val="4"/>
          </w:tcPr>
          <w:p w:rsidR="00CC020D" w:rsidRDefault="004359B2" w:rsidP="00E27AF8">
            <w:bookmarkStart w:id="18" w:name="bmKopjeBetreft"/>
            <w:r>
              <w:t>Betreft</w:t>
            </w:r>
            <w:bookmarkEnd w:id="18"/>
            <w:r w:rsidR="00FF05E1">
              <w:t xml:space="preserve">: </w:t>
            </w:r>
            <w:r w:rsidR="00E27AF8">
              <w:t>Advies h</w:t>
            </w:r>
            <w:r w:rsidR="008C2C8B">
              <w:t>erprogrammering bachelor</w:t>
            </w:r>
          </w:p>
        </w:tc>
      </w:tr>
    </w:tbl>
    <w:p w:rsidR="0079316F" w:rsidRDefault="0079316F" w:rsidP="000B48C7"/>
    <w:p w:rsidR="007970DA" w:rsidRDefault="007970DA" w:rsidP="000B48C7">
      <w:bookmarkStart w:id="19" w:name="bmAanhef"/>
    </w:p>
    <w:p w:rsidR="00D97DB3" w:rsidRDefault="004359B2" w:rsidP="007970DA">
      <w:r>
        <w:t>Geacht</w:t>
      </w:r>
      <w:bookmarkEnd w:id="19"/>
      <w:r>
        <w:t xml:space="preserve"> bestuur, </w:t>
      </w:r>
    </w:p>
    <w:p w:rsidR="00D97DB3" w:rsidRDefault="00D97DB3" w:rsidP="007970DA"/>
    <w:p w:rsidR="008C2C8B" w:rsidRDefault="008C2C8B" w:rsidP="007970DA">
      <w:pPr>
        <w:rPr>
          <w:rFonts w:cs="Arial"/>
          <w:color w:val="000000"/>
          <w:szCs w:val="20"/>
        </w:rPr>
      </w:pPr>
      <w:r w:rsidRPr="008C2C8B">
        <w:rPr>
          <w:rFonts w:cs="Arial"/>
          <w:color w:val="000000"/>
          <w:szCs w:val="20"/>
        </w:rPr>
        <w:t>De ODC wil graag constructief meedenken over de herprogrammering van de bachelors binnen FSW. De ODC vindt het positief dat ze in een vroeg stadium van de plannen op de hoogte wordt gesteld. Tegelijk is de ODC verbaasd over het feit dat een discussie over de uitgangspunten van de herprogrammering tijdens de GV van 16 februari werd geblokkeerd door een verwijzing naar een standpunt dat de ODC zou hebben uitgesproken tijdens de hei-dag in november 2014. De ODC bestrijdt dat ze zich destijds heeft vastgelegd op een standpunt over de inhoud van de herprogrammering van de bachelor.</w:t>
      </w:r>
    </w:p>
    <w:p w:rsidR="008C2C8B" w:rsidRPr="008C2C8B" w:rsidRDefault="008C2C8B" w:rsidP="007970DA">
      <w:pPr>
        <w:rPr>
          <w:rFonts w:cs="Arial"/>
          <w:color w:val="000000"/>
          <w:szCs w:val="20"/>
        </w:rPr>
      </w:pPr>
      <w:r w:rsidRPr="008C2C8B">
        <w:rPr>
          <w:rFonts w:cs="Arial"/>
          <w:color w:val="000000"/>
          <w:szCs w:val="20"/>
        </w:rPr>
        <w:t xml:space="preserve"> </w:t>
      </w:r>
    </w:p>
    <w:p w:rsidR="008C2C8B" w:rsidRPr="008C2C8B" w:rsidRDefault="008C2C8B" w:rsidP="007970DA">
      <w:pPr>
        <w:pStyle w:val="ListParagraph"/>
        <w:numPr>
          <w:ilvl w:val="0"/>
          <w:numId w:val="3"/>
        </w:numPr>
        <w:spacing w:after="160" w:line="259" w:lineRule="auto"/>
        <w:rPr>
          <w:rFonts w:ascii="Arial" w:hAnsi="Arial" w:cs="Arial"/>
          <w:color w:val="000000"/>
          <w:sz w:val="20"/>
          <w:szCs w:val="20"/>
          <w:lang w:val="nl-NL"/>
        </w:rPr>
      </w:pPr>
      <w:r w:rsidRPr="008C2C8B">
        <w:rPr>
          <w:rFonts w:ascii="Arial" w:hAnsi="Arial" w:cs="Arial"/>
          <w:color w:val="000000"/>
          <w:sz w:val="20"/>
          <w:szCs w:val="20"/>
          <w:lang w:val="nl-NL"/>
        </w:rPr>
        <w:t>De hei-dag was in de eerste plaats een dag om te discussiëren en pertinent geen platform om welke beleidslijn dan ook vast te leggen of welk besluit dan ook te nemen.</w:t>
      </w:r>
    </w:p>
    <w:p w:rsidR="008C2C8B" w:rsidRPr="008C2C8B" w:rsidRDefault="008C2C8B" w:rsidP="007970DA">
      <w:pPr>
        <w:pStyle w:val="ListParagraph"/>
        <w:numPr>
          <w:ilvl w:val="0"/>
          <w:numId w:val="3"/>
        </w:numPr>
        <w:spacing w:after="160" w:line="259" w:lineRule="auto"/>
        <w:rPr>
          <w:rFonts w:cs="Arial"/>
          <w:color w:val="000000"/>
          <w:szCs w:val="20"/>
          <w:lang w:val="nl-NL"/>
        </w:rPr>
      </w:pPr>
      <w:r w:rsidRPr="008C2C8B">
        <w:rPr>
          <w:rFonts w:ascii="Arial" w:hAnsi="Arial" w:cs="Arial"/>
          <w:color w:val="000000"/>
          <w:sz w:val="20"/>
          <w:szCs w:val="20"/>
          <w:lang w:val="nl-NL"/>
        </w:rPr>
        <w:t>De discussie vanuit de ODC had geen betrekking op een verbreding van de bachelor, maar op de flexibilisering van het bachelor-onderwijs. Van flexibilisering was de ODC een voorzichtig voorstander, over verbreding zijn ter plaatse reeds</w:t>
      </w:r>
      <w:r>
        <w:rPr>
          <w:rFonts w:ascii="Arial" w:hAnsi="Arial" w:cs="Arial"/>
          <w:color w:val="000000"/>
          <w:sz w:val="20"/>
          <w:szCs w:val="20"/>
          <w:lang w:val="nl-NL"/>
        </w:rPr>
        <w:t xml:space="preserve"> kritische opmerkingen gemaakt.</w:t>
      </w:r>
    </w:p>
    <w:p w:rsidR="008C2C8B" w:rsidRPr="002C223E" w:rsidRDefault="008C2C8B" w:rsidP="007970DA">
      <w:pPr>
        <w:pStyle w:val="ListParagraph"/>
        <w:numPr>
          <w:ilvl w:val="0"/>
          <w:numId w:val="3"/>
        </w:numPr>
        <w:spacing w:after="160" w:line="259" w:lineRule="auto"/>
        <w:rPr>
          <w:rFonts w:cs="Arial"/>
          <w:color w:val="000000"/>
          <w:szCs w:val="20"/>
          <w:lang w:val="nl-NL"/>
        </w:rPr>
      </w:pPr>
      <w:r w:rsidRPr="008C2C8B">
        <w:rPr>
          <w:rFonts w:ascii="Arial" w:hAnsi="Arial" w:cs="Arial"/>
          <w:color w:val="000000"/>
          <w:sz w:val="20"/>
          <w:szCs w:val="20"/>
          <w:lang w:val="nl-NL"/>
        </w:rPr>
        <w:t xml:space="preserve">De plannen die op 16 februari 2015 in de GV werden besproken had de ODC niet eerder onder ogen gehad en betreffen een uitwerking van het idee dat op de hei-dag gelanceerd werd. Uiteraard roept een dergelijke uitwerking vragen op, ook – of: juist – over de uitgangspunten van de herziening. </w:t>
      </w:r>
    </w:p>
    <w:p w:rsidR="008C2C8B" w:rsidRDefault="008C2C8B" w:rsidP="007970DA">
      <w:pPr>
        <w:rPr>
          <w:rFonts w:cs="Arial"/>
          <w:color w:val="000000"/>
          <w:szCs w:val="20"/>
        </w:rPr>
      </w:pPr>
      <w:r w:rsidRPr="008C2C8B">
        <w:rPr>
          <w:rFonts w:cs="Arial"/>
          <w:color w:val="000000"/>
          <w:szCs w:val="20"/>
        </w:rPr>
        <w:t xml:space="preserve">De ODC wil graag de discussie voeren over de wenselijkheid en de richting van eventuele veranderingen in het </w:t>
      </w:r>
      <w:proofErr w:type="spellStart"/>
      <w:r w:rsidRPr="008C2C8B">
        <w:rPr>
          <w:rFonts w:cs="Arial"/>
          <w:color w:val="000000"/>
          <w:szCs w:val="20"/>
        </w:rPr>
        <w:t>bachelorprogramma</w:t>
      </w:r>
      <w:proofErr w:type="spellEnd"/>
      <w:r w:rsidRPr="008C2C8B">
        <w:rPr>
          <w:rFonts w:cs="Arial"/>
          <w:color w:val="000000"/>
          <w:szCs w:val="20"/>
        </w:rPr>
        <w:t xml:space="preserve">. Een consequentie van het betrekken van de ODC in een vroeg stadium van de besluitvorming is dat de ODC vooralsnog alleen een voorlopig advies kan geven. De ODC wil de discussie voeren op basis van gegevens, niet geheel toevallig omdat de ODC nu eenmaal voor een belangrijk deel uit sociale wetenschappers bestaat; gegevens die momenteel grotendeels ontbreken. </w:t>
      </w:r>
    </w:p>
    <w:p w:rsidR="008C2C8B" w:rsidRDefault="008C2C8B" w:rsidP="007970DA">
      <w:pPr>
        <w:rPr>
          <w:rFonts w:cs="Arial"/>
          <w:color w:val="000000"/>
          <w:szCs w:val="20"/>
        </w:rPr>
      </w:pPr>
      <w:r w:rsidRPr="008C2C8B">
        <w:rPr>
          <w:rFonts w:cs="Arial"/>
          <w:color w:val="000000"/>
          <w:szCs w:val="20"/>
        </w:rPr>
        <w:t xml:space="preserve">In de voorlopige plannen wordt er bijvoorbeeld van uit gegaan dat de inhoud van de huidige </w:t>
      </w:r>
      <w:proofErr w:type="spellStart"/>
      <w:r w:rsidRPr="008C2C8B">
        <w:rPr>
          <w:rFonts w:cs="Arial"/>
          <w:color w:val="000000"/>
          <w:szCs w:val="20"/>
        </w:rPr>
        <w:t>bacheloropleidingen</w:t>
      </w:r>
      <w:proofErr w:type="spellEnd"/>
      <w:r w:rsidRPr="008C2C8B">
        <w:rPr>
          <w:rFonts w:cs="Arial"/>
          <w:color w:val="000000"/>
          <w:szCs w:val="20"/>
        </w:rPr>
        <w:t xml:space="preserve"> onvoldoende breed is. Vanuit de opleidingen horen we die klacht niet. De</w:t>
      </w:r>
      <w:r w:rsidR="007970DA">
        <w:rPr>
          <w:rFonts w:cs="Arial"/>
          <w:color w:val="000000"/>
          <w:szCs w:val="20"/>
        </w:rPr>
        <w:t xml:space="preserve"> </w:t>
      </w:r>
      <w:r w:rsidRPr="008C2C8B">
        <w:rPr>
          <w:rFonts w:cs="Arial"/>
          <w:color w:val="000000"/>
          <w:szCs w:val="20"/>
        </w:rPr>
        <w:t xml:space="preserve">behoeften van de studenten kennen we niet precies. Vanuit de brede opleidingen (B&amp;O; CW), maar in </w:t>
      </w:r>
      <w:r w:rsidRPr="008C2C8B">
        <w:rPr>
          <w:rFonts w:cs="Arial"/>
          <w:color w:val="000000"/>
          <w:szCs w:val="20"/>
        </w:rPr>
        <w:lastRenderedPageBreak/>
        <w:t xml:space="preserve">ieder geval ook van de studenten POL klinkt echter juist vaak de oproep tot verdieping in plaats van verbreding. Het is niet voor niets dat de </w:t>
      </w:r>
      <w:proofErr w:type="spellStart"/>
      <w:r w:rsidRPr="008C2C8B">
        <w:rPr>
          <w:rFonts w:cs="Arial"/>
          <w:color w:val="000000"/>
          <w:szCs w:val="20"/>
        </w:rPr>
        <w:t>matrificering</w:t>
      </w:r>
      <w:proofErr w:type="spellEnd"/>
      <w:r w:rsidRPr="008C2C8B">
        <w:rPr>
          <w:rFonts w:cs="Arial"/>
          <w:color w:val="000000"/>
          <w:szCs w:val="20"/>
        </w:rPr>
        <w:t xml:space="preserve"> op een mislukking is uitgedraaid. Een tweede vaak gehoorde oproep is om het onderwijs minder extensief te maken. Ook op dat vlak kan onderwijsvernieuwing een kwaliteitsverbetering inhouden. </w:t>
      </w:r>
    </w:p>
    <w:p w:rsidR="008C2C8B" w:rsidRPr="008C2C8B" w:rsidRDefault="008C2C8B" w:rsidP="007970DA">
      <w:pPr>
        <w:rPr>
          <w:rFonts w:cs="Arial"/>
          <w:color w:val="000000"/>
          <w:szCs w:val="20"/>
        </w:rPr>
      </w:pPr>
      <w:r w:rsidRPr="008C2C8B">
        <w:rPr>
          <w:rFonts w:cs="Arial"/>
          <w:color w:val="000000"/>
          <w:szCs w:val="20"/>
        </w:rPr>
        <w:t xml:space="preserve">Als de behoefte aan verbreding er bij studenten en opleidingen is, kan FSW daaraan tegemoet komen door die mogelijkheid te bieden, bijvoorbeeld via het aanbieden van keuzevakken of inderdaad een complete minor, bijvoorbeeld in een van te voren vastgestelde periode in het tweede jaar. Dat impliceert flexibilisering, geen verplichte verbreding. </w:t>
      </w:r>
    </w:p>
    <w:p w:rsidR="008C2C8B" w:rsidRDefault="008C2C8B" w:rsidP="007970DA">
      <w:pPr>
        <w:rPr>
          <w:rFonts w:cs="Arial"/>
          <w:color w:val="000000"/>
          <w:szCs w:val="20"/>
        </w:rPr>
      </w:pPr>
      <w:r w:rsidRPr="008C2C8B">
        <w:rPr>
          <w:rFonts w:cs="Arial"/>
          <w:color w:val="000000"/>
          <w:szCs w:val="20"/>
        </w:rPr>
        <w:br/>
        <w:t>ADVIES 1.</w:t>
      </w:r>
    </w:p>
    <w:p w:rsidR="008C2C8B" w:rsidRPr="008C2C8B" w:rsidRDefault="008C2C8B" w:rsidP="007970DA">
      <w:pPr>
        <w:rPr>
          <w:rFonts w:cs="Arial"/>
          <w:color w:val="000000"/>
          <w:szCs w:val="20"/>
        </w:rPr>
      </w:pPr>
      <w:r w:rsidRPr="008C2C8B">
        <w:rPr>
          <w:rFonts w:cs="Arial"/>
          <w:color w:val="000000"/>
          <w:szCs w:val="20"/>
        </w:rPr>
        <w:t xml:space="preserve">Stel eerst de behoeften van opleidingen en studenten vast en maak op basis van die kennis gefundeerde plannen omtrent flexibilisering en/of kwaliteitsverbetering van het </w:t>
      </w:r>
      <w:proofErr w:type="spellStart"/>
      <w:r w:rsidRPr="008C2C8B">
        <w:rPr>
          <w:rFonts w:cs="Arial"/>
          <w:color w:val="000000"/>
          <w:szCs w:val="20"/>
        </w:rPr>
        <w:t>bacheloronderwijs</w:t>
      </w:r>
      <w:proofErr w:type="spellEnd"/>
      <w:r w:rsidRPr="008C2C8B">
        <w:rPr>
          <w:rFonts w:cs="Arial"/>
          <w:color w:val="000000"/>
          <w:szCs w:val="20"/>
        </w:rPr>
        <w:t xml:space="preserve">. Een dergelijke aanpak creëert zeer waarschijnlijk draagvlak bij alle belanghebbenden binnen FSW. </w:t>
      </w:r>
    </w:p>
    <w:p w:rsidR="00BD09C8" w:rsidRDefault="00BD09C8" w:rsidP="007970DA">
      <w:pPr>
        <w:rPr>
          <w:rFonts w:cs="Arial"/>
          <w:color w:val="000000"/>
          <w:szCs w:val="20"/>
        </w:rPr>
      </w:pPr>
    </w:p>
    <w:p w:rsidR="008C2C8B" w:rsidRPr="008C2C8B" w:rsidRDefault="008C2C8B" w:rsidP="007970DA">
      <w:pPr>
        <w:rPr>
          <w:rFonts w:cs="Arial"/>
          <w:color w:val="000000"/>
          <w:szCs w:val="20"/>
        </w:rPr>
      </w:pPr>
      <w:r w:rsidRPr="008C2C8B">
        <w:rPr>
          <w:rFonts w:cs="Arial"/>
          <w:color w:val="000000"/>
          <w:szCs w:val="20"/>
        </w:rPr>
        <w:t xml:space="preserve">Een tweede probleem dat wordt genoemd is dat er op dit moment te weinig mogelijkheden zouden zijn om door te stromen naar diverse masters van FSW. De ODC overziet niet goed in hoeverre dat door de studenten als een probleem wordt ervaren. Het idee verdient nadere uitwerking, in de zin dat door de opleidingen vastgelegd kan worden welke vakken gevolgd moeten zijn om direct door te kunnen stromen naar de bij de opleiding behorende masteropleiding(en). In de huidige formulering van het plan wordt het de ODC onvoldoende duidelijk of een dergelijke aansluiting met de mini-minor wel gerealiseerd kan worden, zeker in het licht van de ontwikkeling van meer selectieve masters. Tevens is de vraag of die aansluiting niet ook via de profileringsruimte kan worden bereikt. Het is niet onwaarschijnlijk dat studenten pas aan einde van het tweede jaar een goed beeld hebben over een eventuele geprefereerde masteropleiding. Het is maar zeer de vraag of studenten aan het begin van hun tweede jaar in staat zijn een keuze voor een minor te maken op basis van hun belangstelling voor een master, die op zijn vroegst twee jaar later wordt gevolgd. </w:t>
      </w:r>
    </w:p>
    <w:p w:rsidR="008C2C8B" w:rsidRDefault="008C2C8B" w:rsidP="007970DA">
      <w:pPr>
        <w:rPr>
          <w:rFonts w:cs="Arial"/>
          <w:color w:val="000000"/>
          <w:szCs w:val="20"/>
        </w:rPr>
      </w:pPr>
    </w:p>
    <w:p w:rsidR="008C2C8B" w:rsidRDefault="008C2C8B" w:rsidP="007970DA">
      <w:pPr>
        <w:rPr>
          <w:rFonts w:cs="Arial"/>
          <w:color w:val="000000"/>
          <w:szCs w:val="20"/>
        </w:rPr>
      </w:pPr>
      <w:r w:rsidRPr="008C2C8B">
        <w:rPr>
          <w:rFonts w:cs="Arial"/>
          <w:color w:val="000000"/>
          <w:szCs w:val="20"/>
        </w:rPr>
        <w:t>ADVIES 2.</w:t>
      </w:r>
    </w:p>
    <w:p w:rsidR="008C2C8B" w:rsidRPr="008C2C8B" w:rsidRDefault="008C2C8B" w:rsidP="007970DA">
      <w:pPr>
        <w:rPr>
          <w:rFonts w:cs="Arial"/>
          <w:color w:val="000000"/>
          <w:szCs w:val="20"/>
        </w:rPr>
      </w:pPr>
      <w:r w:rsidRPr="008C2C8B">
        <w:rPr>
          <w:rFonts w:cs="Arial"/>
          <w:color w:val="000000"/>
          <w:szCs w:val="20"/>
        </w:rPr>
        <w:t xml:space="preserve">Stel eerst de omvang van het probleem vast en bepaal aan de hand daarvan of – en welke - flexibiliteit in het onderwijsprogramma moet worden ingebouwd om studenten de mogelijkheid te geven in andere masters dan die van de eigen major in te stromen. </w:t>
      </w:r>
    </w:p>
    <w:p w:rsidR="008C2C8B" w:rsidRPr="008C2C8B" w:rsidRDefault="008C2C8B" w:rsidP="007970DA">
      <w:pPr>
        <w:rPr>
          <w:rFonts w:cs="Arial"/>
          <w:color w:val="000000"/>
          <w:szCs w:val="20"/>
        </w:rPr>
      </w:pPr>
      <w:r w:rsidRPr="008C2C8B">
        <w:rPr>
          <w:rFonts w:cs="Arial"/>
          <w:color w:val="000000"/>
          <w:szCs w:val="20"/>
        </w:rPr>
        <w:t xml:space="preserve">Een voordeel dat wordt genoemd van verbreding is dat het een verdere profilering ten opzichte van de UvA zou betekenen. Dit wordt door de ODC als een vreemde redenatie gezien. Een breed profiel kan moeilijk als een scherper profiel worden gezien, te meer daar er op de UvA ook een succesvolle bachelor Algemene Sociale Wetenschappen wordt aangeboden. </w:t>
      </w:r>
    </w:p>
    <w:p w:rsidR="008C2C8B" w:rsidRDefault="008C2C8B" w:rsidP="007970DA">
      <w:pPr>
        <w:rPr>
          <w:rFonts w:cs="Arial"/>
          <w:color w:val="000000"/>
          <w:szCs w:val="20"/>
        </w:rPr>
      </w:pPr>
    </w:p>
    <w:p w:rsidR="008C2C8B" w:rsidRDefault="008C2C8B" w:rsidP="007970DA">
      <w:pPr>
        <w:rPr>
          <w:rFonts w:cs="Arial"/>
          <w:color w:val="000000"/>
          <w:szCs w:val="20"/>
        </w:rPr>
      </w:pPr>
      <w:r w:rsidRPr="008C2C8B">
        <w:rPr>
          <w:rFonts w:cs="Arial"/>
          <w:color w:val="000000"/>
          <w:szCs w:val="20"/>
        </w:rPr>
        <w:t>Financiële gevolgen</w:t>
      </w:r>
    </w:p>
    <w:p w:rsidR="008C2C8B" w:rsidRPr="008C2C8B" w:rsidRDefault="008C2C8B" w:rsidP="007970DA">
      <w:pPr>
        <w:rPr>
          <w:rFonts w:cs="Arial"/>
          <w:color w:val="000000"/>
          <w:szCs w:val="20"/>
        </w:rPr>
      </w:pPr>
      <w:r w:rsidRPr="008C2C8B">
        <w:rPr>
          <w:rFonts w:cs="Arial"/>
          <w:color w:val="000000"/>
          <w:szCs w:val="20"/>
        </w:rPr>
        <w:t xml:space="preserve">De ODC heeft aan de orde gesteld dat de invoering van een verplichte minor tot onvoorspelbare keuzes door studenten kan leiden. Het is mogelijk dat bepaalde interne </w:t>
      </w:r>
      <w:proofErr w:type="spellStart"/>
      <w:r w:rsidRPr="008C2C8B">
        <w:rPr>
          <w:rFonts w:cs="Arial"/>
          <w:color w:val="000000"/>
          <w:szCs w:val="20"/>
        </w:rPr>
        <w:t>minoren</w:t>
      </w:r>
      <w:proofErr w:type="spellEnd"/>
      <w:r w:rsidRPr="008C2C8B">
        <w:rPr>
          <w:rFonts w:cs="Arial"/>
          <w:color w:val="000000"/>
          <w:szCs w:val="20"/>
        </w:rPr>
        <w:t xml:space="preserve"> zeer (</w:t>
      </w:r>
      <w:proofErr w:type="spellStart"/>
      <w:r w:rsidRPr="008C2C8B">
        <w:rPr>
          <w:rFonts w:cs="Arial"/>
          <w:color w:val="000000"/>
          <w:szCs w:val="20"/>
        </w:rPr>
        <w:t>im</w:t>
      </w:r>
      <w:proofErr w:type="spellEnd"/>
      <w:r w:rsidRPr="008C2C8B">
        <w:rPr>
          <w:rFonts w:cs="Arial"/>
          <w:color w:val="000000"/>
          <w:szCs w:val="20"/>
        </w:rPr>
        <w:t xml:space="preserve">)populair worden, met alle gevolgen van dien voor de inkomstenstromen van afdelingen/opleidingen. Opleidingen lopen dan bovendien het risico (kostbare) </w:t>
      </w:r>
      <w:proofErr w:type="spellStart"/>
      <w:r w:rsidRPr="008C2C8B">
        <w:rPr>
          <w:rFonts w:cs="Arial"/>
          <w:color w:val="000000"/>
          <w:szCs w:val="20"/>
        </w:rPr>
        <w:t>minoren</w:t>
      </w:r>
      <w:proofErr w:type="spellEnd"/>
      <w:r w:rsidRPr="008C2C8B">
        <w:rPr>
          <w:rFonts w:cs="Arial"/>
          <w:color w:val="000000"/>
          <w:szCs w:val="20"/>
        </w:rPr>
        <w:t xml:space="preserve"> met een zeer kleine studentenpopulatie in de lucht te moeten houden. Een vooronderzoek onder studenten, of een analyse van manier waarop de keuzeruimte nu wordt ingevuld, kan wellicht informatie opleveren over de te verwachten gevolgen.</w:t>
      </w:r>
    </w:p>
    <w:p w:rsidR="008C2C8B" w:rsidRPr="008C2C8B" w:rsidRDefault="008C2C8B" w:rsidP="007970DA">
      <w:pPr>
        <w:rPr>
          <w:rFonts w:cs="Arial"/>
          <w:color w:val="000000"/>
          <w:szCs w:val="20"/>
        </w:rPr>
      </w:pPr>
      <w:r w:rsidRPr="008C2C8B">
        <w:rPr>
          <w:rFonts w:cs="Arial"/>
          <w:color w:val="000000"/>
          <w:szCs w:val="20"/>
        </w:rPr>
        <w:t xml:space="preserve">De ODC is verheugd dat een eventuele hervorming niet ingegeven wordt door financiële overwegingen. Tegelijk kan de ODC moeilijk een definitief advies uitbrengen zonder een analyse van de financiële gevolgen van de hervormingen. </w:t>
      </w:r>
    </w:p>
    <w:p w:rsidR="000B332B" w:rsidRDefault="008C2C8B" w:rsidP="007970DA">
      <w:pPr>
        <w:rPr>
          <w:rFonts w:cs="Arial"/>
          <w:color w:val="000000"/>
          <w:szCs w:val="20"/>
        </w:rPr>
      </w:pPr>
      <w:r w:rsidRPr="008C2C8B">
        <w:rPr>
          <w:rFonts w:cs="Arial"/>
          <w:color w:val="000000"/>
          <w:szCs w:val="20"/>
        </w:rPr>
        <w:br/>
      </w:r>
    </w:p>
    <w:p w:rsidR="000B332B" w:rsidRDefault="000B332B" w:rsidP="007970DA">
      <w:pPr>
        <w:rPr>
          <w:rFonts w:cs="Arial"/>
          <w:color w:val="000000"/>
          <w:szCs w:val="20"/>
        </w:rPr>
      </w:pPr>
    </w:p>
    <w:p w:rsidR="008C2C8B" w:rsidRDefault="008C2C8B" w:rsidP="007970DA">
      <w:pPr>
        <w:rPr>
          <w:rFonts w:cs="Arial"/>
          <w:color w:val="000000"/>
          <w:szCs w:val="20"/>
        </w:rPr>
      </w:pPr>
      <w:r w:rsidRPr="008C2C8B">
        <w:rPr>
          <w:rFonts w:cs="Arial"/>
          <w:color w:val="000000"/>
          <w:szCs w:val="20"/>
        </w:rPr>
        <w:t>ADVIES 3.</w:t>
      </w:r>
    </w:p>
    <w:p w:rsidR="008C2C8B" w:rsidRDefault="008C2C8B" w:rsidP="007970DA">
      <w:pPr>
        <w:rPr>
          <w:rFonts w:cs="Arial"/>
          <w:color w:val="000000"/>
          <w:szCs w:val="20"/>
        </w:rPr>
      </w:pPr>
      <w:r w:rsidRPr="008C2C8B">
        <w:rPr>
          <w:rFonts w:cs="Arial"/>
          <w:color w:val="000000"/>
          <w:szCs w:val="20"/>
        </w:rPr>
        <w:t xml:space="preserve">Maak een gedegen analyse van de (mogelijke) financiële gevolgen van de invoering van disciplinaire </w:t>
      </w:r>
      <w:proofErr w:type="spellStart"/>
      <w:r w:rsidRPr="008C2C8B">
        <w:rPr>
          <w:rFonts w:cs="Arial"/>
          <w:color w:val="000000"/>
          <w:szCs w:val="20"/>
        </w:rPr>
        <w:t>minoren</w:t>
      </w:r>
      <w:proofErr w:type="spellEnd"/>
      <w:r w:rsidRPr="008C2C8B">
        <w:rPr>
          <w:rFonts w:cs="Arial"/>
          <w:color w:val="000000"/>
          <w:szCs w:val="20"/>
        </w:rPr>
        <w:t xml:space="preserve"> en/of andere onderwijshervormingen.</w:t>
      </w:r>
    </w:p>
    <w:p w:rsidR="008C2C8B" w:rsidRDefault="008C2C8B" w:rsidP="007970DA">
      <w:pPr>
        <w:rPr>
          <w:rFonts w:cs="Arial"/>
          <w:color w:val="000000"/>
          <w:szCs w:val="20"/>
        </w:rPr>
      </w:pPr>
      <w:r w:rsidRPr="008C2C8B">
        <w:rPr>
          <w:rFonts w:cs="Arial"/>
          <w:color w:val="000000"/>
          <w:szCs w:val="20"/>
        </w:rPr>
        <w:br/>
      </w:r>
      <w:r w:rsidRPr="008C2C8B">
        <w:rPr>
          <w:rFonts w:cs="Arial"/>
          <w:color w:val="000000"/>
          <w:szCs w:val="20"/>
        </w:rPr>
        <w:br/>
        <w:t>Flankerend beleid</w:t>
      </w:r>
    </w:p>
    <w:p w:rsidR="008C2C8B" w:rsidRDefault="008C2C8B" w:rsidP="007970DA">
      <w:pPr>
        <w:rPr>
          <w:rFonts w:cs="Arial"/>
          <w:color w:val="000000"/>
          <w:szCs w:val="20"/>
        </w:rPr>
      </w:pPr>
      <w:r w:rsidRPr="008C2C8B">
        <w:rPr>
          <w:rFonts w:cs="Arial"/>
          <w:color w:val="000000"/>
          <w:szCs w:val="20"/>
        </w:rPr>
        <w:t xml:space="preserve">De notitie vermeldt dat invoering van de disciplinaire </w:t>
      </w:r>
      <w:proofErr w:type="spellStart"/>
      <w:r w:rsidRPr="008C2C8B">
        <w:rPr>
          <w:rFonts w:cs="Arial"/>
          <w:color w:val="000000"/>
          <w:szCs w:val="20"/>
        </w:rPr>
        <w:t>minoren</w:t>
      </w:r>
      <w:proofErr w:type="spellEnd"/>
      <w:r w:rsidRPr="008C2C8B">
        <w:rPr>
          <w:rFonts w:cs="Arial"/>
          <w:color w:val="000000"/>
          <w:szCs w:val="20"/>
        </w:rPr>
        <w:t xml:space="preserve"> consequenties heeft voor de overige samenstelling van de </w:t>
      </w:r>
      <w:proofErr w:type="spellStart"/>
      <w:r w:rsidRPr="008C2C8B">
        <w:rPr>
          <w:rFonts w:cs="Arial"/>
          <w:color w:val="000000"/>
          <w:szCs w:val="20"/>
        </w:rPr>
        <w:t>bachelorprogramma’s</w:t>
      </w:r>
      <w:proofErr w:type="spellEnd"/>
      <w:r w:rsidRPr="008C2C8B">
        <w:rPr>
          <w:rFonts w:cs="Arial"/>
          <w:color w:val="000000"/>
          <w:szCs w:val="20"/>
        </w:rPr>
        <w:t xml:space="preserve">. Ook hier blijft de nota echter naar de mening van de ODC zeer oppervlakkig. Met name de voorgestelde reductie van het aantal </w:t>
      </w:r>
      <w:proofErr w:type="spellStart"/>
      <w:r w:rsidRPr="008C2C8B">
        <w:rPr>
          <w:rFonts w:cs="Arial"/>
          <w:color w:val="000000"/>
          <w:szCs w:val="20"/>
        </w:rPr>
        <w:t>minoren</w:t>
      </w:r>
      <w:proofErr w:type="spellEnd"/>
      <w:r w:rsidRPr="008C2C8B">
        <w:rPr>
          <w:rFonts w:cs="Arial"/>
          <w:color w:val="000000"/>
          <w:szCs w:val="20"/>
        </w:rPr>
        <w:t xml:space="preserve"> en keuzevakken kon nog wel eens nadelige gevolgen hebben voor zowel de keuzemogelijkheden van studenten als de financiering van (kleinere) afdelingen.</w:t>
      </w:r>
    </w:p>
    <w:p w:rsidR="008C2C8B" w:rsidRPr="008C2C8B" w:rsidRDefault="008C2C8B" w:rsidP="007970DA">
      <w:pPr>
        <w:rPr>
          <w:rFonts w:cs="Arial"/>
          <w:color w:val="000000"/>
          <w:szCs w:val="20"/>
        </w:rPr>
      </w:pPr>
      <w:r w:rsidRPr="008C2C8B">
        <w:rPr>
          <w:rFonts w:cs="Arial"/>
          <w:color w:val="000000"/>
          <w:szCs w:val="20"/>
        </w:rPr>
        <w:t xml:space="preserve">Het is de ODC niet duidelijk welke </w:t>
      </w:r>
      <w:proofErr w:type="spellStart"/>
      <w:r w:rsidRPr="008C2C8B">
        <w:rPr>
          <w:rFonts w:cs="Arial"/>
          <w:color w:val="000000"/>
          <w:szCs w:val="20"/>
        </w:rPr>
        <w:t>minoren</w:t>
      </w:r>
      <w:proofErr w:type="spellEnd"/>
      <w:r w:rsidRPr="008C2C8B">
        <w:rPr>
          <w:rFonts w:cs="Arial"/>
          <w:color w:val="000000"/>
          <w:szCs w:val="20"/>
        </w:rPr>
        <w:t xml:space="preserve"> zullen verdwijnen, op basis van welke criteria en wie uiteindelijk besluit over het voortbestaan van </w:t>
      </w:r>
      <w:proofErr w:type="spellStart"/>
      <w:r w:rsidRPr="008C2C8B">
        <w:rPr>
          <w:rFonts w:cs="Arial"/>
          <w:color w:val="000000"/>
          <w:szCs w:val="20"/>
        </w:rPr>
        <w:t>minoren</w:t>
      </w:r>
      <w:proofErr w:type="spellEnd"/>
      <w:r w:rsidRPr="008C2C8B">
        <w:rPr>
          <w:rFonts w:cs="Arial"/>
          <w:color w:val="000000"/>
          <w:szCs w:val="20"/>
        </w:rPr>
        <w:t>. De ODC heeft behoefte aan duidelijkheid hieromtrent.</w:t>
      </w:r>
    </w:p>
    <w:p w:rsidR="008C2C8B" w:rsidRDefault="008C2C8B" w:rsidP="007970DA">
      <w:pPr>
        <w:rPr>
          <w:rFonts w:cs="Arial"/>
          <w:color w:val="000000"/>
          <w:szCs w:val="20"/>
        </w:rPr>
      </w:pPr>
      <w:r w:rsidRPr="008C2C8B">
        <w:rPr>
          <w:rFonts w:cs="Arial"/>
          <w:color w:val="000000"/>
          <w:szCs w:val="20"/>
        </w:rPr>
        <w:t xml:space="preserve">De ODC is verder nieuwsgierig naar de rol van opleidingsdirecteuren in deze. Als de opleidingsdirecteur eindverantwoordelijke is voor een opleiding, is het heel goed mogelijk dat verschillende opleidingsdirecteuren verschillende oplossingen kiezen voor de specifieke problemen die zij binnen hun opleiding waarnemen. </w:t>
      </w:r>
    </w:p>
    <w:p w:rsidR="008C2C8B" w:rsidRDefault="008C2C8B" w:rsidP="007970DA">
      <w:pPr>
        <w:rPr>
          <w:rFonts w:cs="Arial"/>
          <w:color w:val="000000"/>
          <w:szCs w:val="20"/>
        </w:rPr>
      </w:pPr>
      <w:r w:rsidRPr="008C2C8B">
        <w:rPr>
          <w:rFonts w:cs="Arial"/>
          <w:color w:val="000000"/>
          <w:szCs w:val="20"/>
        </w:rPr>
        <w:br/>
      </w:r>
      <w:r w:rsidRPr="008C2C8B">
        <w:rPr>
          <w:rFonts w:cs="Arial"/>
          <w:color w:val="000000"/>
          <w:szCs w:val="20"/>
        </w:rPr>
        <w:br/>
        <w:t>ADVIES 4.</w:t>
      </w:r>
    </w:p>
    <w:p w:rsidR="008C2C8B" w:rsidRDefault="008C2C8B" w:rsidP="007970DA">
      <w:pPr>
        <w:rPr>
          <w:rFonts w:cs="Arial"/>
          <w:color w:val="000000"/>
          <w:szCs w:val="20"/>
        </w:rPr>
      </w:pPr>
      <w:r w:rsidRPr="008C2C8B">
        <w:rPr>
          <w:rFonts w:cs="Arial"/>
          <w:color w:val="000000"/>
          <w:szCs w:val="20"/>
        </w:rPr>
        <w:t xml:space="preserve">werk de aandachtspunten onder ‘flankerend beleid’ verder uit tot beleidsvoorstellen, die eveneens zowel een probleemanalyse, een procedurevoorstel, een inhoudelijke afweging als een analyse van de financiële gevolgen bevatten. </w:t>
      </w:r>
    </w:p>
    <w:p w:rsidR="008C2C8B" w:rsidRDefault="008C2C8B" w:rsidP="007970DA">
      <w:pPr>
        <w:rPr>
          <w:rFonts w:cs="Arial"/>
          <w:color w:val="000000"/>
          <w:szCs w:val="20"/>
        </w:rPr>
      </w:pPr>
      <w:r w:rsidRPr="008C2C8B">
        <w:rPr>
          <w:rFonts w:cs="Arial"/>
          <w:color w:val="000000"/>
          <w:szCs w:val="20"/>
        </w:rPr>
        <w:br/>
      </w:r>
      <w:r w:rsidRPr="008C2C8B">
        <w:rPr>
          <w:rFonts w:cs="Arial"/>
          <w:color w:val="000000"/>
          <w:szCs w:val="20"/>
        </w:rPr>
        <w:br/>
        <w:t>Tot slot</w:t>
      </w:r>
    </w:p>
    <w:p w:rsidR="008C2C8B" w:rsidRDefault="008C2C8B" w:rsidP="007970DA">
      <w:pPr>
        <w:rPr>
          <w:rFonts w:cs="Arial"/>
          <w:szCs w:val="20"/>
        </w:rPr>
      </w:pPr>
      <w:r w:rsidRPr="008C2C8B">
        <w:rPr>
          <w:rFonts w:cs="Arial"/>
          <w:color w:val="000000"/>
          <w:szCs w:val="20"/>
        </w:rPr>
        <w:t xml:space="preserve">De ODC gaat er van uit dat bij veranderingen in het bachelor onderwijsprogramma rekening wordt gehouden met accreditatie-eisen van de diverse opleidingen. De ODC vindt het dan ook positief dat deze plannen als ‘mogelijke toekomstige ontwikkeling’ voorgelegd worden aan de teams die de </w:t>
      </w:r>
      <w:proofErr w:type="spellStart"/>
      <w:r w:rsidRPr="008C2C8B">
        <w:rPr>
          <w:rFonts w:cs="Arial"/>
          <w:color w:val="000000"/>
          <w:szCs w:val="20"/>
        </w:rPr>
        <w:t>mid</w:t>
      </w:r>
      <w:proofErr w:type="spellEnd"/>
      <w:r w:rsidRPr="008C2C8B">
        <w:rPr>
          <w:rFonts w:cs="Arial"/>
          <w:color w:val="000000"/>
          <w:szCs w:val="20"/>
        </w:rPr>
        <w:t xml:space="preserve">-term evaluaties van verschillende opleidingen komen doen. De mislukking </w:t>
      </w:r>
      <w:r w:rsidRPr="008C2C8B">
        <w:rPr>
          <w:rFonts w:cs="Arial"/>
          <w:szCs w:val="20"/>
        </w:rPr>
        <w:t xml:space="preserve">van het experiment met een brede opleiding maatschappijwetenschap van enkele jaren terug binnen FSW noopt tot grote zorgvuldigheid. </w:t>
      </w:r>
    </w:p>
    <w:p w:rsidR="008C2C8B" w:rsidRPr="008C2C8B" w:rsidRDefault="008C2C8B" w:rsidP="007970DA">
      <w:pPr>
        <w:rPr>
          <w:rFonts w:cs="Arial"/>
          <w:color w:val="000000"/>
          <w:szCs w:val="20"/>
        </w:rPr>
      </w:pPr>
      <w:r w:rsidRPr="008C2C8B">
        <w:rPr>
          <w:rFonts w:cs="Arial"/>
          <w:color w:val="000000"/>
          <w:szCs w:val="20"/>
        </w:rPr>
        <w:t xml:space="preserve">De ODC heeft dus een duidelijke behoefte aan meer onderbouwing van de plannen, aangezien de </w:t>
      </w:r>
      <w:proofErr w:type="spellStart"/>
      <w:r w:rsidRPr="008C2C8B">
        <w:rPr>
          <w:rFonts w:cs="Arial"/>
          <w:color w:val="000000"/>
          <w:szCs w:val="20"/>
        </w:rPr>
        <w:t>matrificering</w:t>
      </w:r>
      <w:proofErr w:type="spellEnd"/>
      <w:r w:rsidRPr="008C2C8B">
        <w:rPr>
          <w:rFonts w:cs="Arial"/>
          <w:color w:val="000000"/>
          <w:szCs w:val="20"/>
        </w:rPr>
        <w:t xml:space="preserve"> evenmin op basis van betrouwbare gegevens is ingevoerd en door alle betrokken partijen als mislukt wordt beschouwd. Wanneer de in het bovenstaande gevraagde informatie beschikbaar is, wil de ODC graag een definitief advies uitbrengen over hervormingen van het </w:t>
      </w:r>
      <w:proofErr w:type="spellStart"/>
      <w:r w:rsidRPr="008C2C8B">
        <w:rPr>
          <w:rFonts w:cs="Arial"/>
          <w:color w:val="000000"/>
          <w:szCs w:val="20"/>
        </w:rPr>
        <w:t>bacheloronderwijs</w:t>
      </w:r>
      <w:proofErr w:type="spellEnd"/>
      <w:r w:rsidRPr="008C2C8B">
        <w:rPr>
          <w:rFonts w:cs="Arial"/>
          <w:color w:val="000000"/>
          <w:szCs w:val="20"/>
        </w:rPr>
        <w:t xml:space="preserve">. </w:t>
      </w:r>
    </w:p>
    <w:p w:rsidR="004359B2" w:rsidRPr="00897677" w:rsidRDefault="004359B2" w:rsidP="007970DA"/>
    <w:p w:rsidR="00FF05E1" w:rsidRDefault="00FF05E1" w:rsidP="007970DA"/>
    <w:p w:rsidR="005F574F" w:rsidRDefault="004359B2" w:rsidP="007970DA">
      <w:bookmarkStart w:id="20" w:name="bmAfsluiting"/>
      <w:r>
        <w:t>Met vriendelijke groet,</w:t>
      </w:r>
      <w:bookmarkEnd w:id="20"/>
    </w:p>
    <w:p w:rsidR="004359B2" w:rsidRDefault="004359B2" w:rsidP="007970DA">
      <w:pPr>
        <w:spacing w:line="240" w:lineRule="auto"/>
      </w:pPr>
      <w:r>
        <w:t>Namens de ODC FSW</w:t>
      </w:r>
    </w:p>
    <w:p w:rsidR="004359B2" w:rsidRDefault="004359B2" w:rsidP="007970DA">
      <w:pPr>
        <w:spacing w:line="240" w:lineRule="auto"/>
      </w:pPr>
    </w:p>
    <w:p w:rsidR="004359B2" w:rsidRDefault="004359B2" w:rsidP="007970DA">
      <w:pPr>
        <w:spacing w:line="240" w:lineRule="auto"/>
      </w:pPr>
    </w:p>
    <w:p w:rsidR="00662D9F" w:rsidRDefault="00662D9F" w:rsidP="007970DA">
      <w:pPr>
        <w:spacing w:line="240" w:lineRule="auto"/>
      </w:pPr>
    </w:p>
    <w:p w:rsidR="004359B2" w:rsidRDefault="004359B2" w:rsidP="007970DA">
      <w:pPr>
        <w:spacing w:line="240" w:lineRule="auto"/>
      </w:pPr>
      <w:r>
        <w:br/>
        <w:t>Dick de Gilder</w:t>
      </w:r>
    </w:p>
    <w:p w:rsidR="000B332B" w:rsidRDefault="000B332B" w:rsidP="007970DA">
      <w:pPr>
        <w:spacing w:line="240" w:lineRule="auto"/>
      </w:pPr>
      <w:r>
        <w:t>V</w:t>
      </w:r>
      <w:r w:rsidR="004359B2">
        <w:t>oorzitter</w:t>
      </w:r>
    </w:p>
    <w:sectPr w:rsidR="000B332B" w:rsidSect="002207C8">
      <w:headerReference w:type="default" r:id="rId9"/>
      <w:footerReference w:type="default" r:id="rId10"/>
      <w:headerReference w:type="first" r:id="rId11"/>
      <w:footerReference w:type="first" r:id="rId12"/>
      <w:pgSz w:w="11906" w:h="16838" w:code="9"/>
      <w:pgMar w:top="1418" w:right="1418" w:bottom="1134" w:left="1418"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9B2" w:rsidRPr="000E2A4A" w:rsidRDefault="004359B2" w:rsidP="000B48C7">
      <w:pPr>
        <w:spacing w:line="240" w:lineRule="auto"/>
        <w:rPr>
          <w:sz w:val="19"/>
        </w:rPr>
      </w:pPr>
      <w:r>
        <w:separator/>
      </w:r>
    </w:p>
  </w:endnote>
  <w:endnote w:type="continuationSeparator" w:id="0">
    <w:p w:rsidR="004359B2" w:rsidRPr="000E2A4A" w:rsidRDefault="004359B2" w:rsidP="000B48C7">
      <w:pPr>
        <w:spacing w:line="240" w:lineRule="auto"/>
        <w:rPr>
          <w:sz w:val="19"/>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B71" w:rsidRDefault="00580B71" w:rsidP="00FF05E1">
    <w:pPr>
      <w:pStyle w:val="Bestandsnaam"/>
      <w:spacing w:before="840"/>
    </w:pPr>
    <w:r>
      <w:tab/>
    </w:r>
    <w:r>
      <w:tab/>
    </w:r>
    <w:bookmarkStart w:id="21" w:name="bmKenmerk2"/>
    <w:r w:rsidR="004359B2">
      <w:t>DdG.eb.2015.00</w:t>
    </w:r>
    <w:bookmarkEnd w:id="2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B71" w:rsidRDefault="00580B71" w:rsidP="002207C8">
    <w:pPr>
      <w:spacing w:before="520"/>
    </w:pPr>
  </w:p>
  <w:tbl>
    <w:tblPr>
      <w:tblStyle w:val="TableGrid"/>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28"/>
      <w:gridCol w:w="2267"/>
      <w:gridCol w:w="2015"/>
    </w:tblGrid>
    <w:tr w:rsidR="00580B71" w:rsidTr="002D1204">
      <w:trPr>
        <w:trHeight w:hRule="exact" w:val="782"/>
      </w:trPr>
      <w:tc>
        <w:tcPr>
          <w:tcW w:w="4928" w:type="dxa"/>
        </w:tcPr>
        <w:p w:rsidR="00580B71" w:rsidRDefault="004359B2" w:rsidP="00B36A8C">
          <w:pPr>
            <w:pStyle w:val="ContactinfoBold"/>
            <w:tabs>
              <w:tab w:val="clear" w:pos="4536"/>
            </w:tabs>
            <w:ind w:right="392"/>
          </w:pPr>
          <w:bookmarkStart w:id="22" w:name="bmFaculteitsnaam"/>
          <w:r>
            <w:t>Faculteit der Sociale Wetenschappen</w:t>
          </w:r>
          <w:bookmarkEnd w:id="22"/>
        </w:p>
        <w:p w:rsidR="00580B71" w:rsidRDefault="004359B2" w:rsidP="00B36A8C">
          <w:pPr>
            <w:pStyle w:val="Contactinfo8"/>
            <w:tabs>
              <w:tab w:val="clear" w:pos="4536"/>
            </w:tabs>
            <w:ind w:right="392"/>
          </w:pPr>
          <w:bookmarkStart w:id="23" w:name="bmAfdelingsnaam"/>
          <w:r>
            <w:t>Organisatiewetenschappen</w:t>
          </w:r>
          <w:bookmarkEnd w:id="23"/>
        </w:p>
      </w:tc>
      <w:tc>
        <w:tcPr>
          <w:tcW w:w="2267" w:type="dxa"/>
          <w:vMerge w:val="restart"/>
        </w:tcPr>
        <w:p w:rsidR="00580B71" w:rsidRDefault="004359B2" w:rsidP="002207C8">
          <w:pPr>
            <w:pStyle w:val="ContactinfoBold"/>
          </w:pPr>
          <w:bookmarkStart w:id="24" w:name="bmKopjeBezoekadres"/>
          <w:r>
            <w:t>bezoekadres</w:t>
          </w:r>
          <w:bookmarkEnd w:id="24"/>
        </w:p>
        <w:p w:rsidR="004359B2" w:rsidRDefault="004359B2" w:rsidP="00217D28">
          <w:pPr>
            <w:pStyle w:val="Contactinfo8"/>
          </w:pPr>
          <w:bookmarkStart w:id="25" w:name="bmBezoekadres"/>
          <w:proofErr w:type="spellStart"/>
          <w:r>
            <w:t>Buitenveldertselaan</w:t>
          </w:r>
          <w:proofErr w:type="spellEnd"/>
          <w:r>
            <w:t xml:space="preserve"> 3</w:t>
          </w:r>
        </w:p>
        <w:p w:rsidR="004359B2" w:rsidRDefault="004359B2" w:rsidP="00217D28">
          <w:pPr>
            <w:pStyle w:val="Contactinfo8"/>
          </w:pPr>
          <w:r>
            <w:t>Kamer Z-309</w:t>
          </w:r>
        </w:p>
        <w:p w:rsidR="00580B71" w:rsidRDefault="004359B2" w:rsidP="00217D28">
          <w:pPr>
            <w:pStyle w:val="Contactinfo8"/>
          </w:pPr>
          <w:r>
            <w:t>1082 VA Amsterdam</w:t>
          </w:r>
          <w:bookmarkEnd w:id="25"/>
        </w:p>
      </w:tc>
      <w:tc>
        <w:tcPr>
          <w:tcW w:w="2015" w:type="dxa"/>
          <w:vMerge w:val="restart"/>
        </w:tcPr>
        <w:p w:rsidR="00580B71" w:rsidRDefault="004359B2" w:rsidP="002207C8">
          <w:pPr>
            <w:pStyle w:val="ContactinfoBold"/>
          </w:pPr>
          <w:bookmarkStart w:id="26" w:name="bmKopjePostadres"/>
          <w:r>
            <w:t>postadres</w:t>
          </w:r>
          <w:bookmarkEnd w:id="26"/>
        </w:p>
        <w:p w:rsidR="004359B2" w:rsidRDefault="004359B2" w:rsidP="00217D28">
          <w:pPr>
            <w:pStyle w:val="Contactinfo8"/>
          </w:pPr>
          <w:bookmarkStart w:id="27" w:name="bmPostadres"/>
          <w:r>
            <w:t xml:space="preserve">De </w:t>
          </w:r>
          <w:proofErr w:type="spellStart"/>
          <w:r>
            <w:t>Boelelaan</w:t>
          </w:r>
          <w:proofErr w:type="spellEnd"/>
          <w:r>
            <w:t xml:space="preserve"> 1105</w:t>
          </w:r>
        </w:p>
        <w:p w:rsidR="00580B71" w:rsidRDefault="004359B2" w:rsidP="00217D28">
          <w:pPr>
            <w:pStyle w:val="Contactinfo8"/>
          </w:pPr>
          <w:r>
            <w:t>1081 HV Amsterdam</w:t>
          </w:r>
          <w:bookmarkEnd w:id="27"/>
        </w:p>
      </w:tc>
    </w:tr>
    <w:tr w:rsidR="00580B71" w:rsidTr="002207C8">
      <w:tc>
        <w:tcPr>
          <w:tcW w:w="4928" w:type="dxa"/>
        </w:tcPr>
        <w:p w:rsidR="00580B71" w:rsidRDefault="004359B2" w:rsidP="00B36A8C">
          <w:pPr>
            <w:pStyle w:val="ContactinfoBold"/>
            <w:tabs>
              <w:tab w:val="clear" w:pos="4536"/>
            </w:tabs>
            <w:ind w:right="392"/>
          </w:pPr>
          <w:bookmarkStart w:id="28" w:name="bmWebsite"/>
          <w:r>
            <w:t>www.fsw.vu.nl</w:t>
          </w:r>
          <w:bookmarkEnd w:id="28"/>
        </w:p>
      </w:tc>
      <w:tc>
        <w:tcPr>
          <w:tcW w:w="2267" w:type="dxa"/>
          <w:vMerge/>
        </w:tcPr>
        <w:p w:rsidR="00580B71" w:rsidRDefault="00580B71">
          <w:pPr>
            <w:pStyle w:val="Footer"/>
          </w:pPr>
        </w:p>
      </w:tc>
      <w:tc>
        <w:tcPr>
          <w:tcW w:w="2015" w:type="dxa"/>
          <w:vMerge/>
        </w:tcPr>
        <w:p w:rsidR="00580B71" w:rsidRDefault="00580B71">
          <w:pPr>
            <w:pStyle w:val="Footer"/>
          </w:pPr>
        </w:p>
      </w:tc>
    </w:tr>
  </w:tbl>
  <w:p w:rsidR="00580B71" w:rsidRDefault="00580B71" w:rsidP="002207C8">
    <w:pPr>
      <w:pStyle w:val="Footer"/>
      <w:spacing w:line="8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9B2" w:rsidRPr="000E2A4A" w:rsidRDefault="004359B2" w:rsidP="000B48C7">
      <w:pPr>
        <w:spacing w:line="240" w:lineRule="auto"/>
        <w:rPr>
          <w:sz w:val="19"/>
        </w:rPr>
      </w:pPr>
      <w:r>
        <w:separator/>
      </w:r>
    </w:p>
  </w:footnote>
  <w:footnote w:type="continuationSeparator" w:id="0">
    <w:p w:rsidR="004359B2" w:rsidRPr="000E2A4A" w:rsidRDefault="004359B2" w:rsidP="000B48C7">
      <w:pPr>
        <w:spacing w:line="240" w:lineRule="auto"/>
        <w:rPr>
          <w:sz w:val="19"/>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B71" w:rsidRDefault="002C223E" w:rsidP="00306EAB">
    <w:pPr>
      <w:pStyle w:val="Header"/>
      <w:spacing w:before="340" w:after="1360"/>
    </w:pPr>
    <w:r>
      <w:rPr>
        <w:noProof/>
        <w:lang w:val="en-US" w:eastAsia="en-US"/>
      </w:rPr>
      <w:drawing>
        <wp:anchor distT="0" distB="0" distL="114300" distR="114300" simplePos="0" relativeHeight="251683840" behindDoc="1" locked="0" layoutInCell="1" allowOverlap="1" wp14:anchorId="7694BEC8" wp14:editId="4367F0B2">
          <wp:simplePos x="0" y="0"/>
          <wp:positionH relativeFrom="column">
            <wp:posOffset>123825</wp:posOffset>
          </wp:positionH>
          <wp:positionV relativeFrom="paragraph">
            <wp:posOffset>340360</wp:posOffset>
          </wp:positionV>
          <wp:extent cx="2643505" cy="809625"/>
          <wp:effectExtent l="0" t="0" r="0" b="0"/>
          <wp:wrapNone/>
          <wp:docPr id="6" name="logoUK" descr="C:\Projecten\VU\PowerPoint\Origineel mei 2011\logos faculteiten\Corporate\Corporate\VUlogo_EN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VU\PowerPoint\Origineel mei 2011\logos faculteiten\Corporate\Corporate\VUlogo_EN_Wit_HR_RGB.png"/>
                  <pic:cNvPicPr>
                    <a:picLocks noChangeAspect="1" noChangeArrowheads="1"/>
                  </pic:cNvPicPr>
                </pic:nvPicPr>
                <pic:blipFill>
                  <a:blip r:embed="rId1"/>
                  <a:srcRect/>
                  <a:stretch>
                    <a:fillRect/>
                  </a:stretch>
                </pic:blipFill>
                <pic:spPr bwMode="auto">
                  <a:xfrm>
                    <a:off x="0" y="0"/>
                    <a:ext cx="2643505" cy="809625"/>
                  </a:xfrm>
                  <a:prstGeom prst="rect">
                    <a:avLst/>
                  </a:prstGeom>
                  <a:noFill/>
                  <a:ln w="9525">
                    <a:noFill/>
                    <a:miter lim="800000"/>
                    <a:headEnd/>
                    <a:tailEnd/>
                  </a:ln>
                </pic:spPr>
              </pic:pic>
            </a:graphicData>
          </a:graphic>
        </wp:anchor>
      </w:drawing>
    </w:r>
    <w:r w:rsidR="00580B71" w:rsidRPr="00FF05E1">
      <w:rPr>
        <w:noProof/>
        <w:lang w:val="en-US" w:eastAsia="en-US"/>
      </w:rPr>
      <w:drawing>
        <wp:anchor distT="0" distB="0" distL="114300" distR="114300" simplePos="0" relativeHeight="251679744" behindDoc="1" locked="0" layoutInCell="1" allowOverlap="1" wp14:anchorId="0589C80A" wp14:editId="11CBE647">
          <wp:simplePos x="0" y="0"/>
          <wp:positionH relativeFrom="column">
            <wp:posOffset>-166273</wp:posOffset>
          </wp:positionH>
          <wp:positionV relativeFrom="paragraph">
            <wp:posOffset>36293</wp:posOffset>
          </wp:positionV>
          <wp:extent cx="2717800" cy="808892"/>
          <wp:effectExtent l="19050" t="0" r="6350" b="0"/>
          <wp:wrapNone/>
          <wp:docPr id="4" name="logoNL" descr="C:\Projecten\VU\PowerPoint\Origineel mei 2011\logos faculteiten\Corporate\Corporate\VUlogo_NL_Wit_HR_RGB.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2"/>
                  <a:srcRect/>
                  <a:stretch>
                    <a:fillRect/>
                  </a:stretch>
                </pic:blipFill>
                <pic:spPr bwMode="auto">
                  <a:xfrm>
                    <a:off x="0" y="0"/>
                    <a:ext cx="2717800" cy="808892"/>
                  </a:xfrm>
                  <a:prstGeom prst="rect">
                    <a:avLst/>
                  </a:prstGeom>
                  <a:noFill/>
                  <a:ln w="9525">
                    <a:noFill/>
                    <a:miter lim="800000"/>
                    <a:headEnd/>
                    <a:tailEnd/>
                  </a:ln>
                </pic:spPr>
              </pic:pic>
            </a:graphicData>
          </a:graphic>
        </wp:anchor>
      </w:drawing>
    </w:r>
    <w:r w:rsidR="00580B71" w:rsidRPr="00FF05E1">
      <w:rPr>
        <w:noProof/>
        <w:lang w:val="en-US" w:eastAsia="en-US"/>
      </w:rPr>
      <w:drawing>
        <wp:anchor distT="0" distB="0" distL="114300" distR="114300" simplePos="0" relativeHeight="251677696" behindDoc="1" locked="0" layoutInCell="1" allowOverlap="1" wp14:anchorId="564DDF93" wp14:editId="0486E392">
          <wp:simplePos x="0" y="0"/>
          <wp:positionH relativeFrom="column">
            <wp:posOffset>-172134</wp:posOffset>
          </wp:positionH>
          <wp:positionV relativeFrom="paragraph">
            <wp:posOffset>36293</wp:posOffset>
          </wp:positionV>
          <wp:extent cx="2643505" cy="808892"/>
          <wp:effectExtent l="19050" t="0" r="4445" b="0"/>
          <wp:wrapNone/>
          <wp:docPr id="3" name="logoUK" descr="C:\Projecten\VU\PowerPoint\Origineel mei 2011\logos faculteiten\Corporate\Corporate\VUlogo_EN_Wit_HR_RGB.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VU\PowerPoint\Origineel mei 2011\logos faculteiten\Corporate\Corporate\VUlogo_EN_Wit_HR_RGB.png"/>
                  <pic:cNvPicPr>
                    <a:picLocks noChangeAspect="1" noChangeArrowheads="1"/>
                  </pic:cNvPicPr>
                </pic:nvPicPr>
                <pic:blipFill>
                  <a:blip r:embed="rId1"/>
                  <a:srcRect/>
                  <a:stretch>
                    <a:fillRect/>
                  </a:stretch>
                </pic:blipFill>
                <pic:spPr bwMode="auto">
                  <a:xfrm>
                    <a:off x="0" y="0"/>
                    <a:ext cx="2643505" cy="808892"/>
                  </a:xfrm>
                  <a:prstGeom prst="rect">
                    <a:avLst/>
                  </a:prstGeom>
                  <a:noFill/>
                  <a:ln w="9525">
                    <a:noFill/>
                    <a:miter lim="800000"/>
                    <a:headEnd/>
                    <a:tailEnd/>
                  </a:ln>
                </pic:spPr>
              </pic:pic>
            </a:graphicData>
          </a:graphic>
        </wp:anchor>
      </w:drawing>
    </w:r>
    <w:r w:rsidR="00580B71">
      <w:tab/>
    </w:r>
    <w:r w:rsidR="00580B71">
      <w:tab/>
    </w:r>
    <w:r w:rsidR="00624803">
      <w:fldChar w:fldCharType="begin"/>
    </w:r>
    <w:r w:rsidR="00580B71">
      <w:instrText xml:space="preserve"> PAGE   \* MERGEFORMAT </w:instrText>
    </w:r>
    <w:r w:rsidR="00624803">
      <w:fldChar w:fldCharType="separate"/>
    </w:r>
    <w:r w:rsidR="00B572BD">
      <w:rPr>
        <w:noProof/>
      </w:rPr>
      <w:t>3</w:t>
    </w:r>
    <w:r w:rsidR="00624803">
      <w:rPr>
        <w:noProof/>
      </w:rPr>
      <w:fldChar w:fldCharType="end"/>
    </w:r>
    <w:r w:rsidR="00580B71">
      <w:t>/</w:t>
    </w:r>
    <w:r w:rsidR="00B572BD">
      <w:fldChar w:fldCharType="begin"/>
    </w:r>
    <w:r w:rsidR="00B572BD">
      <w:instrText xml:space="preserve"> NUMPAGES   \* MERGEFORMAT </w:instrText>
    </w:r>
    <w:r w:rsidR="00B572BD">
      <w:fldChar w:fldCharType="separate"/>
    </w:r>
    <w:r w:rsidR="00B572BD">
      <w:rPr>
        <w:noProof/>
      </w:rPr>
      <w:t>3</w:t>
    </w:r>
    <w:r w:rsidR="00B572BD">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B71" w:rsidRDefault="002C223E" w:rsidP="00306EAB">
    <w:pPr>
      <w:pStyle w:val="Header"/>
      <w:spacing w:after="1360"/>
    </w:pPr>
    <w:r>
      <w:rPr>
        <w:noProof/>
        <w:lang w:val="en-US" w:eastAsia="en-US"/>
      </w:rPr>
      <w:drawing>
        <wp:anchor distT="0" distB="0" distL="114300" distR="114300" simplePos="0" relativeHeight="251681792" behindDoc="1" locked="0" layoutInCell="1" allowOverlap="1" wp14:anchorId="4AECED95" wp14:editId="7E634A7C">
          <wp:simplePos x="0" y="0"/>
          <wp:positionH relativeFrom="column">
            <wp:posOffset>-28575</wp:posOffset>
          </wp:positionH>
          <wp:positionV relativeFrom="paragraph">
            <wp:posOffset>187960</wp:posOffset>
          </wp:positionV>
          <wp:extent cx="2643505" cy="809625"/>
          <wp:effectExtent l="0" t="0" r="0" b="0"/>
          <wp:wrapNone/>
          <wp:docPr id="5" name="logoUK" descr="C:\Projecten\VU\PowerPoint\Origineel mei 2011\logos faculteiten\Corporate\Corporate\VUlogo_EN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VU\PowerPoint\Origineel mei 2011\logos faculteiten\Corporate\Corporate\VUlogo_EN_Wit_HR_RGB.png"/>
                  <pic:cNvPicPr>
                    <a:picLocks noChangeAspect="1" noChangeArrowheads="1"/>
                  </pic:cNvPicPr>
                </pic:nvPicPr>
                <pic:blipFill>
                  <a:blip r:embed="rId1"/>
                  <a:srcRect/>
                  <a:stretch>
                    <a:fillRect/>
                  </a:stretch>
                </pic:blipFill>
                <pic:spPr bwMode="auto">
                  <a:xfrm>
                    <a:off x="0" y="0"/>
                    <a:ext cx="2643505" cy="809625"/>
                  </a:xfrm>
                  <a:prstGeom prst="rect">
                    <a:avLst/>
                  </a:prstGeom>
                  <a:noFill/>
                  <a:ln w="9525">
                    <a:noFill/>
                    <a:miter lim="800000"/>
                    <a:headEnd/>
                    <a:tailEnd/>
                  </a:ln>
                </pic:spPr>
              </pic:pic>
            </a:graphicData>
          </a:graphic>
        </wp:anchor>
      </w:drawing>
    </w:r>
    <w:r w:rsidR="00580B71">
      <w:rPr>
        <w:noProof/>
        <w:lang w:val="en-US" w:eastAsia="en-US"/>
      </w:rPr>
      <w:drawing>
        <wp:anchor distT="0" distB="0" distL="114300" distR="114300" simplePos="0" relativeHeight="251660287" behindDoc="1" locked="0" layoutInCell="1" allowOverlap="1">
          <wp:simplePos x="0" y="0"/>
          <wp:positionH relativeFrom="column">
            <wp:posOffset>-181293</wp:posOffset>
          </wp:positionH>
          <wp:positionV relativeFrom="paragraph">
            <wp:posOffset>35560</wp:posOffset>
          </wp:positionV>
          <wp:extent cx="2643505" cy="809625"/>
          <wp:effectExtent l="19050" t="0" r="4445" b="0"/>
          <wp:wrapNone/>
          <wp:docPr id="2" name="logoUK" descr="C:\Projecten\VU\PowerPoint\Origineel mei 2011\logos faculteiten\Corporate\Corporate\VUlogo_EN_Wit_HR_RGB.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VU\PowerPoint\Origineel mei 2011\logos faculteiten\Corporate\Corporate\VUlogo_EN_Wit_HR_RGB.png"/>
                  <pic:cNvPicPr>
                    <a:picLocks noChangeAspect="1" noChangeArrowheads="1"/>
                  </pic:cNvPicPr>
                </pic:nvPicPr>
                <pic:blipFill>
                  <a:blip r:embed="rId1"/>
                  <a:srcRect/>
                  <a:stretch>
                    <a:fillRect/>
                  </a:stretch>
                </pic:blipFill>
                <pic:spPr bwMode="auto">
                  <a:xfrm>
                    <a:off x="0" y="0"/>
                    <a:ext cx="2643505" cy="809625"/>
                  </a:xfrm>
                  <a:prstGeom prst="rect">
                    <a:avLst/>
                  </a:prstGeom>
                  <a:noFill/>
                  <a:ln w="9525">
                    <a:noFill/>
                    <a:miter lim="800000"/>
                    <a:headEnd/>
                    <a:tailEnd/>
                  </a:ln>
                </pic:spPr>
              </pic:pic>
            </a:graphicData>
          </a:graphic>
        </wp:anchor>
      </w:drawing>
    </w:r>
    <w:r w:rsidR="00580B71">
      <w:rPr>
        <w:noProof/>
        <w:lang w:val="en-US" w:eastAsia="en-US"/>
      </w:rPr>
      <w:drawing>
        <wp:anchor distT="0" distB="0" distL="114300" distR="114300" simplePos="0" relativeHeight="251661312" behindDoc="1" locked="0" layoutInCell="1" allowOverlap="1">
          <wp:simplePos x="0" y="0"/>
          <wp:positionH relativeFrom="column">
            <wp:posOffset>-177800</wp:posOffset>
          </wp:positionH>
          <wp:positionV relativeFrom="paragraph">
            <wp:posOffset>33655</wp:posOffset>
          </wp:positionV>
          <wp:extent cx="2717800" cy="811530"/>
          <wp:effectExtent l="19050" t="0" r="6350" b="0"/>
          <wp:wrapNone/>
          <wp:docPr id="1" name="logoNL" descr="C:\Projecten\VU\PowerPoint\Origineel mei 2011\logos faculteiten\Corporate\Corporate\VUlogo_NL_Wit_HR_RGB.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2"/>
                  <a:srcRect/>
                  <a:stretch>
                    <a:fillRect/>
                  </a:stretch>
                </pic:blipFill>
                <pic:spPr bwMode="auto">
                  <a:xfrm>
                    <a:off x="0" y="0"/>
                    <a:ext cx="2717800" cy="811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3193"/>
    <w:multiLevelType w:val="hybridMultilevel"/>
    <w:tmpl w:val="0832D3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F2A7810"/>
    <w:multiLevelType w:val="hybridMultilevel"/>
    <w:tmpl w:val="17489648"/>
    <w:lvl w:ilvl="0" w:tplc="6AD03282">
      <w:numFmt w:val="bullet"/>
      <w:lvlText w:val="-"/>
      <w:lvlJc w:val="left"/>
      <w:pPr>
        <w:ind w:left="720" w:hanging="360"/>
      </w:pPr>
      <w:rPr>
        <w:rFonts w:ascii="Courier New" w:eastAsiaTheme="minorHAnsi"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E870D9B"/>
    <w:multiLevelType w:val="hybridMultilevel"/>
    <w:tmpl w:val="B69E3A0E"/>
    <w:lvl w:ilvl="0" w:tplc="2C84139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ijnhorizontaal" w:val="cm"/>
    <w:docVar w:name="lijnverticaal" w:val="cm"/>
  </w:docVars>
  <w:rsids>
    <w:rsidRoot w:val="004359B2"/>
    <w:rsid w:val="0002570C"/>
    <w:rsid w:val="000329F9"/>
    <w:rsid w:val="000352B9"/>
    <w:rsid w:val="000529A7"/>
    <w:rsid w:val="00053C64"/>
    <w:rsid w:val="00074941"/>
    <w:rsid w:val="00076975"/>
    <w:rsid w:val="00093216"/>
    <w:rsid w:val="00097B05"/>
    <w:rsid w:val="000A1CC2"/>
    <w:rsid w:val="000B332B"/>
    <w:rsid w:val="000B48C7"/>
    <w:rsid w:val="000B51AB"/>
    <w:rsid w:val="000C656E"/>
    <w:rsid w:val="000D73D1"/>
    <w:rsid w:val="000E7701"/>
    <w:rsid w:val="001022DB"/>
    <w:rsid w:val="00123AA9"/>
    <w:rsid w:val="00124D16"/>
    <w:rsid w:val="00127591"/>
    <w:rsid w:val="00147002"/>
    <w:rsid w:val="00166E83"/>
    <w:rsid w:val="0017001D"/>
    <w:rsid w:val="001712F9"/>
    <w:rsid w:val="0017363A"/>
    <w:rsid w:val="001806BB"/>
    <w:rsid w:val="00181572"/>
    <w:rsid w:val="0018659B"/>
    <w:rsid w:val="00187507"/>
    <w:rsid w:val="00195C04"/>
    <w:rsid w:val="001A061A"/>
    <w:rsid w:val="001C5880"/>
    <w:rsid w:val="001D1728"/>
    <w:rsid w:val="001D2BCA"/>
    <w:rsid w:val="001D375B"/>
    <w:rsid w:val="001D4835"/>
    <w:rsid w:val="001E0608"/>
    <w:rsid w:val="001E0E8E"/>
    <w:rsid w:val="001E4956"/>
    <w:rsid w:val="00204087"/>
    <w:rsid w:val="00207681"/>
    <w:rsid w:val="00207BF4"/>
    <w:rsid w:val="00213CF4"/>
    <w:rsid w:val="002163AB"/>
    <w:rsid w:val="00217D28"/>
    <w:rsid w:val="002207C8"/>
    <w:rsid w:val="0022616E"/>
    <w:rsid w:val="00245962"/>
    <w:rsid w:val="00263FE7"/>
    <w:rsid w:val="00274108"/>
    <w:rsid w:val="00280257"/>
    <w:rsid w:val="00281334"/>
    <w:rsid w:val="002933A4"/>
    <w:rsid w:val="002A59F3"/>
    <w:rsid w:val="002B0B27"/>
    <w:rsid w:val="002C223E"/>
    <w:rsid w:val="002D1204"/>
    <w:rsid w:val="002D3545"/>
    <w:rsid w:val="002E481B"/>
    <w:rsid w:val="002F4C46"/>
    <w:rsid w:val="002F4DE0"/>
    <w:rsid w:val="00306EAB"/>
    <w:rsid w:val="00313A4F"/>
    <w:rsid w:val="00313FDE"/>
    <w:rsid w:val="00315E01"/>
    <w:rsid w:val="00317665"/>
    <w:rsid w:val="0033320E"/>
    <w:rsid w:val="00333548"/>
    <w:rsid w:val="00342B67"/>
    <w:rsid w:val="003463C4"/>
    <w:rsid w:val="003474C9"/>
    <w:rsid w:val="00357EE3"/>
    <w:rsid w:val="003723B0"/>
    <w:rsid w:val="00372DFC"/>
    <w:rsid w:val="00380B56"/>
    <w:rsid w:val="003A6F97"/>
    <w:rsid w:val="003B117C"/>
    <w:rsid w:val="003C72DC"/>
    <w:rsid w:val="003D4BAD"/>
    <w:rsid w:val="003D56E3"/>
    <w:rsid w:val="003E3D79"/>
    <w:rsid w:val="003E7E86"/>
    <w:rsid w:val="003F276F"/>
    <w:rsid w:val="003F47D2"/>
    <w:rsid w:val="00402DCE"/>
    <w:rsid w:val="004359B2"/>
    <w:rsid w:val="0043706D"/>
    <w:rsid w:val="00457935"/>
    <w:rsid w:val="00466F48"/>
    <w:rsid w:val="00471E80"/>
    <w:rsid w:val="00472D2F"/>
    <w:rsid w:val="00475397"/>
    <w:rsid w:val="0048279E"/>
    <w:rsid w:val="0049310B"/>
    <w:rsid w:val="004964CF"/>
    <w:rsid w:val="004D4E48"/>
    <w:rsid w:val="004E1A83"/>
    <w:rsid w:val="005006F1"/>
    <w:rsid w:val="00507DD7"/>
    <w:rsid w:val="00580B71"/>
    <w:rsid w:val="00582E22"/>
    <w:rsid w:val="005928EF"/>
    <w:rsid w:val="0059668F"/>
    <w:rsid w:val="005A3130"/>
    <w:rsid w:val="005B0FD7"/>
    <w:rsid w:val="005B2A92"/>
    <w:rsid w:val="005B775F"/>
    <w:rsid w:val="005C031C"/>
    <w:rsid w:val="005C099E"/>
    <w:rsid w:val="005C28A5"/>
    <w:rsid w:val="005D13C4"/>
    <w:rsid w:val="005D3AEA"/>
    <w:rsid w:val="005D6664"/>
    <w:rsid w:val="005E69D2"/>
    <w:rsid w:val="005F574F"/>
    <w:rsid w:val="006166FA"/>
    <w:rsid w:val="00624803"/>
    <w:rsid w:val="006303D0"/>
    <w:rsid w:val="00636EAE"/>
    <w:rsid w:val="00637F73"/>
    <w:rsid w:val="00644FD6"/>
    <w:rsid w:val="00653AAD"/>
    <w:rsid w:val="00653DDD"/>
    <w:rsid w:val="00655596"/>
    <w:rsid w:val="00662D9F"/>
    <w:rsid w:val="00667082"/>
    <w:rsid w:val="0067174F"/>
    <w:rsid w:val="006E4137"/>
    <w:rsid w:val="006F08A7"/>
    <w:rsid w:val="006F3AA2"/>
    <w:rsid w:val="00700798"/>
    <w:rsid w:val="00720755"/>
    <w:rsid w:val="0072682C"/>
    <w:rsid w:val="00730A35"/>
    <w:rsid w:val="00733CA4"/>
    <w:rsid w:val="00737203"/>
    <w:rsid w:val="00740A3F"/>
    <w:rsid w:val="00751EC1"/>
    <w:rsid w:val="00752A9E"/>
    <w:rsid w:val="00766A6E"/>
    <w:rsid w:val="007708A8"/>
    <w:rsid w:val="007767B1"/>
    <w:rsid w:val="00781AE5"/>
    <w:rsid w:val="00781FDC"/>
    <w:rsid w:val="00782D9C"/>
    <w:rsid w:val="0079316F"/>
    <w:rsid w:val="007970DA"/>
    <w:rsid w:val="007A2572"/>
    <w:rsid w:val="007A3194"/>
    <w:rsid w:val="007A7842"/>
    <w:rsid w:val="007B6200"/>
    <w:rsid w:val="007D0B3F"/>
    <w:rsid w:val="007E42D0"/>
    <w:rsid w:val="007E74C1"/>
    <w:rsid w:val="007E7C18"/>
    <w:rsid w:val="00801BB5"/>
    <w:rsid w:val="00813D12"/>
    <w:rsid w:val="00814A8F"/>
    <w:rsid w:val="008156D5"/>
    <w:rsid w:val="00861CB0"/>
    <w:rsid w:val="00862749"/>
    <w:rsid w:val="00864C0C"/>
    <w:rsid w:val="0086726F"/>
    <w:rsid w:val="00867511"/>
    <w:rsid w:val="008817AB"/>
    <w:rsid w:val="00897BBA"/>
    <w:rsid w:val="008B294B"/>
    <w:rsid w:val="008B58D5"/>
    <w:rsid w:val="008B72A1"/>
    <w:rsid w:val="008C2C8B"/>
    <w:rsid w:val="008D0056"/>
    <w:rsid w:val="008D124D"/>
    <w:rsid w:val="008E1B55"/>
    <w:rsid w:val="008E2ABB"/>
    <w:rsid w:val="008F05B6"/>
    <w:rsid w:val="00906EB4"/>
    <w:rsid w:val="00923572"/>
    <w:rsid w:val="0092785E"/>
    <w:rsid w:val="0093025D"/>
    <w:rsid w:val="009326CE"/>
    <w:rsid w:val="00934B64"/>
    <w:rsid w:val="00942477"/>
    <w:rsid w:val="00943586"/>
    <w:rsid w:val="009631D6"/>
    <w:rsid w:val="009673E3"/>
    <w:rsid w:val="00985F3D"/>
    <w:rsid w:val="00992063"/>
    <w:rsid w:val="009A6BAD"/>
    <w:rsid w:val="009B4B84"/>
    <w:rsid w:val="009B67DA"/>
    <w:rsid w:val="009C34B0"/>
    <w:rsid w:val="009E7C8E"/>
    <w:rsid w:val="009F12EC"/>
    <w:rsid w:val="009F1F17"/>
    <w:rsid w:val="009F2E90"/>
    <w:rsid w:val="00A01CA7"/>
    <w:rsid w:val="00A05EF2"/>
    <w:rsid w:val="00A63AA2"/>
    <w:rsid w:val="00AA4AEE"/>
    <w:rsid w:val="00AB2F13"/>
    <w:rsid w:val="00AC1D5A"/>
    <w:rsid w:val="00AC7853"/>
    <w:rsid w:val="00AD0243"/>
    <w:rsid w:val="00AD08F6"/>
    <w:rsid w:val="00AE3C8E"/>
    <w:rsid w:val="00AE7FE7"/>
    <w:rsid w:val="00AF4204"/>
    <w:rsid w:val="00B135C8"/>
    <w:rsid w:val="00B14597"/>
    <w:rsid w:val="00B2551B"/>
    <w:rsid w:val="00B27F02"/>
    <w:rsid w:val="00B36A8C"/>
    <w:rsid w:val="00B46939"/>
    <w:rsid w:val="00B52CE3"/>
    <w:rsid w:val="00B572BD"/>
    <w:rsid w:val="00B63F21"/>
    <w:rsid w:val="00B702F3"/>
    <w:rsid w:val="00B74F36"/>
    <w:rsid w:val="00B8018C"/>
    <w:rsid w:val="00B917C8"/>
    <w:rsid w:val="00B94B22"/>
    <w:rsid w:val="00BA1C49"/>
    <w:rsid w:val="00BB0C0E"/>
    <w:rsid w:val="00BC1217"/>
    <w:rsid w:val="00BD09C8"/>
    <w:rsid w:val="00BD6547"/>
    <w:rsid w:val="00BE4750"/>
    <w:rsid w:val="00BF1EA4"/>
    <w:rsid w:val="00C04428"/>
    <w:rsid w:val="00C074FE"/>
    <w:rsid w:val="00C07583"/>
    <w:rsid w:val="00C26AB5"/>
    <w:rsid w:val="00C406FB"/>
    <w:rsid w:val="00C41634"/>
    <w:rsid w:val="00C53B6E"/>
    <w:rsid w:val="00C6195F"/>
    <w:rsid w:val="00C875E1"/>
    <w:rsid w:val="00C87C2A"/>
    <w:rsid w:val="00C962D3"/>
    <w:rsid w:val="00CC020D"/>
    <w:rsid w:val="00CC160F"/>
    <w:rsid w:val="00CE30BB"/>
    <w:rsid w:val="00CE4337"/>
    <w:rsid w:val="00CE5B42"/>
    <w:rsid w:val="00CF76A8"/>
    <w:rsid w:val="00D03912"/>
    <w:rsid w:val="00D15EF4"/>
    <w:rsid w:val="00D2425D"/>
    <w:rsid w:val="00D35906"/>
    <w:rsid w:val="00D478C0"/>
    <w:rsid w:val="00D558D8"/>
    <w:rsid w:val="00D611E5"/>
    <w:rsid w:val="00D65BF2"/>
    <w:rsid w:val="00D81BED"/>
    <w:rsid w:val="00D902D9"/>
    <w:rsid w:val="00D94FA6"/>
    <w:rsid w:val="00D97DB3"/>
    <w:rsid w:val="00DA78BC"/>
    <w:rsid w:val="00DB00FC"/>
    <w:rsid w:val="00DB1AC7"/>
    <w:rsid w:val="00DB2B03"/>
    <w:rsid w:val="00DC6D10"/>
    <w:rsid w:val="00DE2CC1"/>
    <w:rsid w:val="00DE7865"/>
    <w:rsid w:val="00DE7AE6"/>
    <w:rsid w:val="00E111F8"/>
    <w:rsid w:val="00E15846"/>
    <w:rsid w:val="00E271EF"/>
    <w:rsid w:val="00E27AF8"/>
    <w:rsid w:val="00E33028"/>
    <w:rsid w:val="00E36042"/>
    <w:rsid w:val="00E3659F"/>
    <w:rsid w:val="00E47D5E"/>
    <w:rsid w:val="00E50E92"/>
    <w:rsid w:val="00E64E25"/>
    <w:rsid w:val="00E8314A"/>
    <w:rsid w:val="00E96E3B"/>
    <w:rsid w:val="00EB3338"/>
    <w:rsid w:val="00EB5BF5"/>
    <w:rsid w:val="00EB77E9"/>
    <w:rsid w:val="00EC1D38"/>
    <w:rsid w:val="00EC3A29"/>
    <w:rsid w:val="00EF3FC1"/>
    <w:rsid w:val="00EF4E35"/>
    <w:rsid w:val="00F023A6"/>
    <w:rsid w:val="00F05799"/>
    <w:rsid w:val="00F21DFC"/>
    <w:rsid w:val="00F25023"/>
    <w:rsid w:val="00F364FB"/>
    <w:rsid w:val="00F419C2"/>
    <w:rsid w:val="00F43E1B"/>
    <w:rsid w:val="00F47672"/>
    <w:rsid w:val="00F5124E"/>
    <w:rsid w:val="00F51E5F"/>
    <w:rsid w:val="00F5239A"/>
    <w:rsid w:val="00F547FF"/>
    <w:rsid w:val="00F5604B"/>
    <w:rsid w:val="00F56889"/>
    <w:rsid w:val="00F60E5D"/>
    <w:rsid w:val="00F6285C"/>
    <w:rsid w:val="00F82005"/>
    <w:rsid w:val="00F82E30"/>
    <w:rsid w:val="00FA1005"/>
    <w:rsid w:val="00FA68FA"/>
    <w:rsid w:val="00FA71FA"/>
    <w:rsid w:val="00FB1353"/>
    <w:rsid w:val="00FB6604"/>
    <w:rsid w:val="00FB7EE7"/>
    <w:rsid w:val="00FD5974"/>
    <w:rsid w:val="00FF05E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8C7"/>
    <w:pPr>
      <w:spacing w:line="260" w:lineRule="atLeast"/>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05E1"/>
    <w:pPr>
      <w:tabs>
        <w:tab w:val="center" w:pos="4536"/>
        <w:tab w:val="right" w:pos="9072"/>
      </w:tabs>
      <w:spacing w:line="240" w:lineRule="auto"/>
    </w:pPr>
    <w:rPr>
      <w:sz w:val="16"/>
    </w:rPr>
  </w:style>
  <w:style w:type="character" w:customStyle="1" w:styleId="HeaderChar">
    <w:name w:val="Header Char"/>
    <w:basedOn w:val="DefaultParagraphFont"/>
    <w:link w:val="Header"/>
    <w:rsid w:val="00FF05E1"/>
    <w:rPr>
      <w:rFonts w:ascii="Arial" w:hAnsi="Arial"/>
      <w:sz w:val="16"/>
      <w:szCs w:val="24"/>
    </w:rPr>
  </w:style>
  <w:style w:type="paragraph" w:styleId="Footer">
    <w:name w:val="footer"/>
    <w:basedOn w:val="Normal"/>
    <w:link w:val="FooterChar"/>
    <w:rsid w:val="000B48C7"/>
    <w:pPr>
      <w:tabs>
        <w:tab w:val="center" w:pos="4536"/>
        <w:tab w:val="right" w:pos="9072"/>
      </w:tabs>
      <w:spacing w:line="240" w:lineRule="auto"/>
    </w:pPr>
  </w:style>
  <w:style w:type="character" w:customStyle="1" w:styleId="FooterChar">
    <w:name w:val="Footer Char"/>
    <w:basedOn w:val="DefaultParagraphFont"/>
    <w:link w:val="Footer"/>
    <w:rsid w:val="000B48C7"/>
    <w:rPr>
      <w:rFonts w:ascii="Arial" w:hAnsi="Arial"/>
      <w:szCs w:val="24"/>
    </w:rPr>
  </w:style>
  <w:style w:type="paragraph" w:styleId="BalloonText">
    <w:name w:val="Balloon Text"/>
    <w:basedOn w:val="Normal"/>
    <w:link w:val="BalloonTextChar"/>
    <w:rsid w:val="000B48C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B48C7"/>
    <w:rPr>
      <w:rFonts w:ascii="Tahoma" w:hAnsi="Tahoma" w:cs="Tahoma"/>
      <w:sz w:val="16"/>
      <w:szCs w:val="16"/>
    </w:rPr>
  </w:style>
  <w:style w:type="table" w:styleId="TableGrid">
    <w:name w:val="Table Grid"/>
    <w:basedOn w:val="TableNormal"/>
    <w:rsid w:val="000B4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_ContactInfo"/>
    <w:basedOn w:val="Normal"/>
    <w:qFormat/>
    <w:rsid w:val="00636EAE"/>
    <w:rPr>
      <w:caps/>
      <w:sz w:val="12"/>
    </w:rPr>
  </w:style>
  <w:style w:type="paragraph" w:customStyle="1" w:styleId="ContactinfoBold">
    <w:name w:val="_ContactinfoBold"/>
    <w:basedOn w:val="Footer"/>
    <w:qFormat/>
    <w:rsid w:val="002207C8"/>
    <w:pPr>
      <w:spacing w:line="200" w:lineRule="exact"/>
    </w:pPr>
    <w:rPr>
      <w:b/>
      <w:caps/>
      <w:sz w:val="15"/>
    </w:rPr>
  </w:style>
  <w:style w:type="paragraph" w:customStyle="1" w:styleId="Contactinfo8">
    <w:name w:val="_Contactinfo8"/>
    <w:basedOn w:val="Footer"/>
    <w:qFormat/>
    <w:rsid w:val="002207C8"/>
    <w:pPr>
      <w:spacing w:line="200" w:lineRule="exact"/>
    </w:pPr>
    <w:rPr>
      <w:sz w:val="16"/>
    </w:rPr>
  </w:style>
  <w:style w:type="paragraph" w:customStyle="1" w:styleId="Bestandsnaam">
    <w:name w:val="_Bestandsnaam"/>
    <w:basedOn w:val="Footer"/>
    <w:qFormat/>
    <w:rsid w:val="00FF05E1"/>
    <w:rPr>
      <w:sz w:val="16"/>
    </w:rPr>
  </w:style>
  <w:style w:type="paragraph" w:customStyle="1" w:styleId="Organisatiecode">
    <w:name w:val="_Organisatiecode"/>
    <w:basedOn w:val="Normal"/>
    <w:qFormat/>
    <w:rsid w:val="00B94B22"/>
    <w:pPr>
      <w:spacing w:after="120" w:line="240" w:lineRule="atLeast"/>
    </w:pPr>
    <w:rPr>
      <w:sz w:val="12"/>
    </w:rPr>
  </w:style>
  <w:style w:type="paragraph" w:styleId="ListParagraph">
    <w:name w:val="List Paragraph"/>
    <w:basedOn w:val="Normal"/>
    <w:uiPriority w:val="34"/>
    <w:qFormat/>
    <w:rsid w:val="004359B2"/>
    <w:pPr>
      <w:spacing w:after="200" w:line="276" w:lineRule="auto"/>
      <w:ind w:left="720"/>
      <w:contextualSpacing/>
    </w:pPr>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8C7"/>
    <w:pPr>
      <w:spacing w:line="260" w:lineRule="atLeast"/>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05E1"/>
    <w:pPr>
      <w:tabs>
        <w:tab w:val="center" w:pos="4536"/>
        <w:tab w:val="right" w:pos="9072"/>
      </w:tabs>
      <w:spacing w:line="240" w:lineRule="auto"/>
    </w:pPr>
    <w:rPr>
      <w:sz w:val="16"/>
    </w:rPr>
  </w:style>
  <w:style w:type="character" w:customStyle="1" w:styleId="HeaderChar">
    <w:name w:val="Header Char"/>
    <w:basedOn w:val="DefaultParagraphFont"/>
    <w:link w:val="Header"/>
    <w:rsid w:val="00FF05E1"/>
    <w:rPr>
      <w:rFonts w:ascii="Arial" w:hAnsi="Arial"/>
      <w:sz w:val="16"/>
      <w:szCs w:val="24"/>
    </w:rPr>
  </w:style>
  <w:style w:type="paragraph" w:styleId="Footer">
    <w:name w:val="footer"/>
    <w:basedOn w:val="Normal"/>
    <w:link w:val="FooterChar"/>
    <w:rsid w:val="000B48C7"/>
    <w:pPr>
      <w:tabs>
        <w:tab w:val="center" w:pos="4536"/>
        <w:tab w:val="right" w:pos="9072"/>
      </w:tabs>
      <w:spacing w:line="240" w:lineRule="auto"/>
    </w:pPr>
  </w:style>
  <w:style w:type="character" w:customStyle="1" w:styleId="FooterChar">
    <w:name w:val="Footer Char"/>
    <w:basedOn w:val="DefaultParagraphFont"/>
    <w:link w:val="Footer"/>
    <w:rsid w:val="000B48C7"/>
    <w:rPr>
      <w:rFonts w:ascii="Arial" w:hAnsi="Arial"/>
      <w:szCs w:val="24"/>
    </w:rPr>
  </w:style>
  <w:style w:type="paragraph" w:styleId="BalloonText">
    <w:name w:val="Balloon Text"/>
    <w:basedOn w:val="Normal"/>
    <w:link w:val="BalloonTextChar"/>
    <w:rsid w:val="000B48C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B48C7"/>
    <w:rPr>
      <w:rFonts w:ascii="Tahoma" w:hAnsi="Tahoma" w:cs="Tahoma"/>
      <w:sz w:val="16"/>
      <w:szCs w:val="16"/>
    </w:rPr>
  </w:style>
  <w:style w:type="table" w:styleId="TableGrid">
    <w:name w:val="Table Grid"/>
    <w:basedOn w:val="TableNormal"/>
    <w:rsid w:val="000B4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_ContactInfo"/>
    <w:basedOn w:val="Normal"/>
    <w:qFormat/>
    <w:rsid w:val="00636EAE"/>
    <w:rPr>
      <w:caps/>
      <w:sz w:val="12"/>
    </w:rPr>
  </w:style>
  <w:style w:type="paragraph" w:customStyle="1" w:styleId="ContactinfoBold">
    <w:name w:val="_ContactinfoBold"/>
    <w:basedOn w:val="Footer"/>
    <w:qFormat/>
    <w:rsid w:val="002207C8"/>
    <w:pPr>
      <w:spacing w:line="200" w:lineRule="exact"/>
    </w:pPr>
    <w:rPr>
      <w:b/>
      <w:caps/>
      <w:sz w:val="15"/>
    </w:rPr>
  </w:style>
  <w:style w:type="paragraph" w:customStyle="1" w:styleId="Contactinfo8">
    <w:name w:val="_Contactinfo8"/>
    <w:basedOn w:val="Footer"/>
    <w:qFormat/>
    <w:rsid w:val="002207C8"/>
    <w:pPr>
      <w:spacing w:line="200" w:lineRule="exact"/>
    </w:pPr>
    <w:rPr>
      <w:sz w:val="16"/>
    </w:rPr>
  </w:style>
  <w:style w:type="paragraph" w:customStyle="1" w:styleId="Bestandsnaam">
    <w:name w:val="_Bestandsnaam"/>
    <w:basedOn w:val="Footer"/>
    <w:qFormat/>
    <w:rsid w:val="00FF05E1"/>
    <w:rPr>
      <w:sz w:val="16"/>
    </w:rPr>
  </w:style>
  <w:style w:type="paragraph" w:customStyle="1" w:styleId="Organisatiecode">
    <w:name w:val="_Organisatiecode"/>
    <w:basedOn w:val="Normal"/>
    <w:qFormat/>
    <w:rsid w:val="00B94B22"/>
    <w:pPr>
      <w:spacing w:after="120" w:line="240" w:lineRule="atLeast"/>
    </w:pPr>
    <w:rPr>
      <w:sz w:val="12"/>
    </w:rPr>
  </w:style>
  <w:style w:type="paragraph" w:styleId="ListParagraph">
    <w:name w:val="List Paragraph"/>
    <w:basedOn w:val="Normal"/>
    <w:uiPriority w:val="34"/>
    <w:qFormat/>
    <w:rsid w:val="004359B2"/>
    <w:pPr>
      <w:spacing w:after="200" w:line="276"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Generic\vu-huisstijl-2-0-nl\Brief-Letter.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73687-FD72-4ABD-9D29-B4E7F4096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Brief-Letter</Template>
  <TotalTime>15</TotalTime>
  <Pages>3</Pages>
  <Words>1243</Words>
  <Characters>6985</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VU Amsterdam</Company>
  <LinksUpToDate>false</LinksUpToDate>
  <CharactersWithSpaces>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Bandringa, E.C.</dc:creator>
  <cp:lastModifiedBy>Gilder, T.C. de</cp:lastModifiedBy>
  <cp:revision>5</cp:revision>
  <cp:lastPrinted>2015-02-24T13:51:00Z</cp:lastPrinted>
  <dcterms:created xsi:type="dcterms:W3CDTF">2015-02-24T13:24:00Z</dcterms:created>
  <dcterms:modified xsi:type="dcterms:W3CDTF">2015-02-24T14:01:00Z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filetime>2011-08-24T22:00:00Z</vt:filetime>
  </property>
  <property fmtid="{D5CDD505-2E9C-101B-9397-08002B2CF9AE}" pid="3" name="txtAan">
    <vt:lpwstr>Aan het FB_x000d_
Alhier</vt:lpwstr>
  </property>
  <property fmtid="{D5CDD505-2E9C-101B-9397-08002B2CF9AE}" pid="4" name="txtDatum">
    <vt:lpwstr>30.01.2015</vt:lpwstr>
  </property>
  <property fmtid="{D5CDD505-2E9C-101B-9397-08002B2CF9AE}" pid="5" name="txtOnsKenmerk">
    <vt:lpwstr>DdG.eb.2015.00</vt:lpwstr>
  </property>
  <property fmtid="{D5CDD505-2E9C-101B-9397-08002B2CF9AE}" pid="6" name="txtEmail">
    <vt:lpwstr>m.b.veenswijk@vu.nl</vt:lpwstr>
  </property>
  <property fmtid="{D5CDD505-2E9C-101B-9397-08002B2CF9AE}" pid="7" name="txtOnderwerp">
    <vt:lpwstr>nn</vt:lpwstr>
  </property>
  <property fmtid="{D5CDD505-2E9C-101B-9397-08002B2CF9AE}" pid="8" name="txtTelefoon">
    <vt:lpwstr>+31 20 598 6732</vt:lpwstr>
  </property>
  <property fmtid="{D5CDD505-2E9C-101B-9397-08002B2CF9AE}" pid="9" name="txtUwKenmerk">
    <vt:lpwstr/>
  </property>
  <property fmtid="{D5CDD505-2E9C-101B-9397-08002B2CF9AE}" pid="10" name="txtFunctie">
    <vt:lpwstr>Head of Department</vt:lpwstr>
  </property>
  <property fmtid="{D5CDD505-2E9C-101B-9397-08002B2CF9AE}" pid="11" name="txtNaam">
    <vt:lpwstr>prof. dr. Marcel Veenswijk</vt:lpwstr>
  </property>
  <property fmtid="{D5CDD505-2E9C-101B-9397-08002B2CF9AE}" pid="12" name="optNederlands">
    <vt:lpwstr>checked</vt:lpwstr>
  </property>
  <property fmtid="{D5CDD505-2E9C-101B-9397-08002B2CF9AE}" pid="13" name="optEngels">
    <vt:lpwstr>unchecked</vt:lpwstr>
  </property>
  <property fmtid="{D5CDD505-2E9C-101B-9397-08002B2CF9AE}" pid="14" name="txtUwBriefVan">
    <vt:lpwstr/>
  </property>
  <property fmtid="{D5CDD505-2E9C-101B-9397-08002B2CF9AE}" pid="15" name="txtBijlagen">
    <vt:lpwstr/>
  </property>
  <property fmtid="{D5CDD505-2E9C-101B-9397-08002B2CF9AE}" pid="16" name="cmbAfsluiting">
    <vt:lpwstr>Met vriendelijke groet,</vt:lpwstr>
  </property>
  <property fmtid="{D5CDD505-2E9C-101B-9397-08002B2CF9AE}" pid="17" name="cmbAanhef">
    <vt:lpwstr>Geachte</vt:lpwstr>
  </property>
  <property fmtid="{D5CDD505-2E9C-101B-9397-08002B2CF9AE}" pid="18" name="txtAanhef">
    <vt:lpwstr/>
  </property>
  <property fmtid="{D5CDD505-2E9C-101B-9397-08002B2CF9AE}" pid="19" name="txtFax">
    <vt:lpwstr/>
  </property>
  <property fmtid="{D5CDD505-2E9C-101B-9397-08002B2CF9AE}" pid="20" name="txtKamernummer">
    <vt:lpwstr>Z-309</vt:lpwstr>
  </property>
  <property fmtid="{D5CDD505-2E9C-101B-9397-08002B2CF9AE}" pid="21" name="txtBezoekadres">
    <vt:lpwstr>Buitenveldertselaan 3</vt:lpwstr>
  </property>
  <property fmtid="{D5CDD505-2E9C-101B-9397-08002B2CF9AE}" pid="22" name="txtBezoekPCPlaats">
    <vt:lpwstr>1082 VA Amsterdam</vt:lpwstr>
  </property>
  <property fmtid="{D5CDD505-2E9C-101B-9397-08002B2CF9AE}" pid="23" name="txtPostadres">
    <vt:lpwstr>De Boelelaan 1105</vt:lpwstr>
  </property>
  <property fmtid="{D5CDD505-2E9C-101B-9397-08002B2CF9AE}" pid="24" name="txtPostadresPCPlaats">
    <vt:lpwstr>1081 HV Amsterdam</vt:lpwstr>
  </property>
  <property fmtid="{D5CDD505-2E9C-101B-9397-08002B2CF9AE}" pid="25" name="txtWebsite">
    <vt:lpwstr>www.fsw.vu.nl</vt:lpwstr>
  </property>
  <property fmtid="{D5CDD505-2E9C-101B-9397-08002B2CF9AE}" pid="26" name="txtOrganisatiecode">
    <vt:lpwstr>2400</vt:lpwstr>
  </property>
  <property fmtid="{D5CDD505-2E9C-101B-9397-08002B2CF9AE}" pid="27" name="txtAfdeling">
    <vt:lpwstr>Organisatiewetenschappen</vt:lpwstr>
  </property>
  <property fmtid="{D5CDD505-2E9C-101B-9397-08002B2CF9AE}" pid="28" name="txtVUeenheidEngels">
    <vt:lpwstr>Faculty of Social Sciences</vt:lpwstr>
  </property>
  <property fmtid="{D5CDD505-2E9C-101B-9397-08002B2CF9AE}" pid="29" name="txtAfdelingEngels">
    <vt:lpwstr>Organization Sciences</vt:lpwstr>
  </property>
  <property fmtid="{D5CDD505-2E9C-101B-9397-08002B2CF9AE}" pid="30" name="txtVUeenheid">
    <vt:lpwstr>Faculteit der Sociale Wetenschappen</vt:lpwstr>
  </property>
  <property fmtid="{D5CDD505-2E9C-101B-9397-08002B2CF9AE}" pid="31" name="txtVUeenheidNL">
    <vt:lpwstr>Faculteit der Sociale Wetenschappen</vt:lpwstr>
  </property>
  <property fmtid="{D5CDD505-2E9C-101B-9397-08002B2CF9AE}" pid="32" name="txtAfdelingNL">
    <vt:lpwstr>Organisatiewetenschappen</vt:lpwstr>
  </property>
</Properties>
</file>