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F1A1" w14:textId="52723D1C" w:rsidR="00F95651" w:rsidRDefault="00A10CD2" w:rsidP="00F95651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39F3FCE" wp14:editId="7E784E23">
            <wp:extent cx="3960056" cy="693660"/>
            <wp:effectExtent l="0" t="0" r="2540" b="5080"/>
            <wp:docPr id="155245554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45554" name="Picture 1" descr="A close-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9655" cy="70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65905" w14:textId="77777777" w:rsidR="00F95651" w:rsidRDefault="00F95651" w:rsidP="00F95651">
      <w:pPr>
        <w:spacing w:after="0" w:line="240" w:lineRule="auto"/>
        <w:rPr>
          <w:rFonts w:cstheme="minorHAnsi"/>
        </w:rPr>
      </w:pPr>
    </w:p>
    <w:p w14:paraId="5EB2031C" w14:textId="0DA2A4E7" w:rsidR="00F95651" w:rsidRDefault="00F95651" w:rsidP="00F95651">
      <w:pPr>
        <w:spacing w:after="0" w:line="240" w:lineRule="auto"/>
        <w:rPr>
          <w:rFonts w:eastAsia="Times New Roman" w:cstheme="minorHAnsi"/>
        </w:rPr>
      </w:pPr>
      <w:r w:rsidRPr="0025796F">
        <w:rPr>
          <w:rFonts w:eastAsia="Times New Roman" w:cstheme="minorHAnsi"/>
          <w:b/>
          <w:bCs/>
        </w:rPr>
        <w:t xml:space="preserve">Annual </w:t>
      </w:r>
      <w:r w:rsidR="00A10CD2">
        <w:rPr>
          <w:rFonts w:eastAsia="Times New Roman" w:cstheme="minorHAnsi"/>
          <w:b/>
          <w:bCs/>
        </w:rPr>
        <w:t>progress review</w:t>
      </w:r>
      <w:r w:rsidRPr="0025796F">
        <w:rPr>
          <w:rFonts w:eastAsia="Times New Roman" w:cstheme="minorHAnsi"/>
          <w:b/>
          <w:bCs/>
        </w:rPr>
        <w:t xml:space="preserve"> by supervisors and candidate</w:t>
      </w:r>
      <w:r>
        <w:rPr>
          <w:rFonts w:eastAsia="Times New Roman" w:cstheme="minorHAnsi"/>
          <w:b/>
          <w:bCs/>
        </w:rPr>
        <w:t xml:space="preserve"> </w:t>
      </w:r>
      <w:r w:rsidR="00A10CD2">
        <w:rPr>
          <w:rFonts w:eastAsia="Times New Roman" w:cstheme="minorHAnsi"/>
          <w:b/>
          <w:bCs/>
        </w:rPr>
        <w:t>– form that can</w:t>
      </w:r>
      <w:r w:rsidRPr="00F95651">
        <w:rPr>
          <w:rFonts w:eastAsia="Times New Roman" w:cstheme="minorHAnsi"/>
          <w:b/>
          <w:bCs/>
        </w:rPr>
        <w:t xml:space="preserve"> be used to prepare and re</w:t>
      </w:r>
      <w:r w:rsidR="00DB3207">
        <w:rPr>
          <w:rFonts w:eastAsia="Times New Roman" w:cstheme="minorHAnsi"/>
          <w:b/>
          <w:bCs/>
        </w:rPr>
        <w:t>cord</w:t>
      </w:r>
      <w:r w:rsidR="00770700" w:rsidRPr="00770700">
        <w:rPr>
          <w:rStyle w:val="FootnoteReference"/>
          <w:rFonts w:eastAsia="Times New Roman" w:cstheme="minorHAnsi"/>
        </w:rPr>
        <w:footnoteReference w:id="2"/>
      </w:r>
      <w:r>
        <w:rPr>
          <w:rFonts w:eastAsia="Times New Roman" w:cstheme="minorHAnsi"/>
        </w:rPr>
        <w:br/>
      </w:r>
      <w:r w:rsidRPr="00923D4B">
        <w:rPr>
          <w:rFonts w:eastAsia="Times New Roman" w:cstheme="minorHAnsi"/>
        </w:rPr>
        <w:t xml:space="preserve">This version is from </w:t>
      </w:r>
      <w:r>
        <w:rPr>
          <w:rFonts w:eastAsia="Times New Roman" w:cstheme="minorHAnsi"/>
        </w:rPr>
        <w:t>January 2</w:t>
      </w:r>
      <w:r w:rsidR="00024A70">
        <w:rPr>
          <w:rFonts w:eastAsia="Times New Roman" w:cstheme="minorHAnsi"/>
        </w:rPr>
        <w:t>7</w:t>
      </w:r>
      <w:r w:rsidRPr="00923D4B">
        <w:rPr>
          <w:rFonts w:eastAsia="Times New Roman" w:cstheme="minorHAnsi"/>
        </w:rPr>
        <w:t>, 202</w:t>
      </w:r>
      <w:r>
        <w:rPr>
          <w:rFonts w:eastAsia="Times New Roman" w:cstheme="minorHAnsi"/>
        </w:rPr>
        <w:t>3</w:t>
      </w:r>
    </w:p>
    <w:p w14:paraId="0A3151E5" w14:textId="3AD713B9" w:rsidR="00024A70" w:rsidRDefault="00024A70" w:rsidP="00F95651">
      <w:pPr>
        <w:spacing w:after="0" w:line="240" w:lineRule="auto"/>
        <w:rPr>
          <w:rFonts w:eastAsia="Times New Roman" w:cstheme="minorHAnsi"/>
        </w:rPr>
      </w:pPr>
    </w:p>
    <w:p w14:paraId="681C734D" w14:textId="056D6C1D" w:rsidR="00024A70" w:rsidRDefault="00024A70" w:rsidP="00F9565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Date of meeting:</w:t>
      </w:r>
    </w:p>
    <w:p w14:paraId="51D95858" w14:textId="057ECF7C" w:rsidR="00024A70" w:rsidRDefault="00024A70" w:rsidP="00F9565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PhD candidate:</w:t>
      </w:r>
    </w:p>
    <w:p w14:paraId="6CEA69C3" w14:textId="7CFD40EE" w:rsidR="00024A70" w:rsidRPr="00427693" w:rsidRDefault="00024A70" w:rsidP="00F9565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Supervisors:</w:t>
      </w:r>
    </w:p>
    <w:p w14:paraId="01292969" w14:textId="77777777" w:rsidR="00F95651" w:rsidRDefault="00F95651" w:rsidP="00F95651">
      <w:pPr>
        <w:spacing w:after="0" w:line="240" w:lineRule="auto"/>
        <w:contextualSpacing/>
        <w:rPr>
          <w:rFonts w:cstheme="minorHAnsi"/>
        </w:rPr>
      </w:pPr>
    </w:p>
    <w:tbl>
      <w:tblPr>
        <w:tblStyle w:val="TableGrid"/>
        <w:tblW w:w="14060" w:type="dxa"/>
        <w:tblLook w:val="04A0" w:firstRow="1" w:lastRow="0" w:firstColumn="1" w:lastColumn="0" w:noHBand="0" w:noVBand="1"/>
      </w:tblPr>
      <w:tblGrid>
        <w:gridCol w:w="3397"/>
        <w:gridCol w:w="1985"/>
        <w:gridCol w:w="1843"/>
        <w:gridCol w:w="2268"/>
        <w:gridCol w:w="2180"/>
        <w:gridCol w:w="2387"/>
      </w:tblGrid>
      <w:tr w:rsidR="00581482" w14:paraId="37C7AD5F" w14:textId="77777777" w:rsidTr="00024A70">
        <w:trPr>
          <w:tblHeader/>
        </w:trPr>
        <w:tc>
          <w:tcPr>
            <w:tcW w:w="3397" w:type="dxa"/>
            <w:vMerge w:val="restart"/>
          </w:tcPr>
          <w:p w14:paraId="33433ABB" w14:textId="24E0F4FA" w:rsidR="00581482" w:rsidRDefault="0058148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Topic</w:t>
            </w:r>
            <w:r w:rsidR="007F45E8">
              <w:rPr>
                <w:rStyle w:val="FootnoteReference"/>
                <w:rFonts w:cstheme="minorHAnsi"/>
              </w:rPr>
              <w:footnoteReference w:id="3"/>
            </w:r>
          </w:p>
        </w:tc>
        <w:tc>
          <w:tcPr>
            <w:tcW w:w="3828" w:type="dxa"/>
            <w:gridSpan w:val="2"/>
          </w:tcPr>
          <w:p w14:paraId="1037CEF7" w14:textId="50CB34DC" w:rsidR="00581482" w:rsidRDefault="00264A9B" w:rsidP="00581482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Preparation by </w:t>
            </w:r>
            <w:r w:rsidR="00581482">
              <w:rPr>
                <w:rFonts w:cstheme="minorHAnsi"/>
              </w:rPr>
              <w:t>PhD candidate</w:t>
            </w:r>
          </w:p>
        </w:tc>
        <w:tc>
          <w:tcPr>
            <w:tcW w:w="4448" w:type="dxa"/>
            <w:gridSpan w:val="2"/>
          </w:tcPr>
          <w:p w14:paraId="24281EE1" w14:textId="15861036" w:rsidR="00581482" w:rsidRDefault="00264A9B" w:rsidP="00581482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Preparation by s</w:t>
            </w:r>
            <w:r w:rsidR="00581482">
              <w:rPr>
                <w:rFonts w:cstheme="minorHAnsi"/>
              </w:rPr>
              <w:t>upervisors</w:t>
            </w:r>
          </w:p>
        </w:tc>
        <w:tc>
          <w:tcPr>
            <w:tcW w:w="2387" w:type="dxa"/>
            <w:vMerge w:val="restart"/>
          </w:tcPr>
          <w:p w14:paraId="68DB1529" w14:textId="3A7EA216" w:rsidR="00581482" w:rsidRDefault="0058148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Record: What has been discussed and agreed</w:t>
            </w:r>
          </w:p>
        </w:tc>
      </w:tr>
      <w:tr w:rsidR="00581482" w14:paraId="6799C083" w14:textId="77777777" w:rsidTr="00024A70">
        <w:tc>
          <w:tcPr>
            <w:tcW w:w="3397" w:type="dxa"/>
            <w:vMerge/>
          </w:tcPr>
          <w:p w14:paraId="16CC0E7F" w14:textId="77777777" w:rsidR="00581482" w:rsidRPr="00502FCF" w:rsidRDefault="00581482" w:rsidP="00CD03F2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54CD7E" w14:textId="0092B670" w:rsidR="00581482" w:rsidRDefault="00581482" w:rsidP="00CD03F2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Input</w:t>
            </w:r>
          </w:p>
        </w:tc>
        <w:tc>
          <w:tcPr>
            <w:tcW w:w="1843" w:type="dxa"/>
          </w:tcPr>
          <w:p w14:paraId="363BF906" w14:textId="1A932D02" w:rsidR="00581482" w:rsidRDefault="00581482" w:rsidP="00CD03F2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Questions, TBD</w:t>
            </w:r>
          </w:p>
        </w:tc>
        <w:tc>
          <w:tcPr>
            <w:tcW w:w="2268" w:type="dxa"/>
          </w:tcPr>
          <w:p w14:paraId="295C2CD2" w14:textId="7FFE4635" w:rsidR="00581482" w:rsidRDefault="00581482" w:rsidP="00CD03F2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Input</w:t>
            </w:r>
          </w:p>
        </w:tc>
        <w:tc>
          <w:tcPr>
            <w:tcW w:w="2178" w:type="dxa"/>
          </w:tcPr>
          <w:p w14:paraId="5D19DECC" w14:textId="58D864ED" w:rsidR="00581482" w:rsidRDefault="00581482" w:rsidP="00CD03F2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Questions, TBD</w:t>
            </w:r>
          </w:p>
        </w:tc>
        <w:tc>
          <w:tcPr>
            <w:tcW w:w="2387" w:type="dxa"/>
            <w:vMerge/>
          </w:tcPr>
          <w:p w14:paraId="50304A28" w14:textId="25C04B6A" w:rsidR="00581482" w:rsidRDefault="00581482" w:rsidP="00CD03F2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6466EF52" w14:textId="77777777" w:rsidTr="00024A70">
        <w:tc>
          <w:tcPr>
            <w:tcW w:w="3397" w:type="dxa"/>
          </w:tcPr>
          <w:p w14:paraId="0252E96F" w14:textId="53CE3B61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 w:rsidRPr="00502FCF">
              <w:rPr>
                <w:rFonts w:cstheme="minorHAnsi"/>
              </w:rPr>
              <w:t>Look back, factually</w:t>
            </w:r>
          </w:p>
        </w:tc>
        <w:tc>
          <w:tcPr>
            <w:tcW w:w="1985" w:type="dxa"/>
          </w:tcPr>
          <w:p w14:paraId="41D20B96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5F5BE8B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2133F2E" w14:textId="2407452E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28EAC9C6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276B8F58" w14:textId="61D44F15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6E26F97B" w14:textId="77777777" w:rsidTr="00024A70">
        <w:tc>
          <w:tcPr>
            <w:tcW w:w="3397" w:type="dxa"/>
          </w:tcPr>
          <w:p w14:paraId="5BF7FA26" w14:textId="08A55FB0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 w:rsidRPr="00C22BB4">
              <w:rPr>
                <w:rFonts w:cstheme="minorHAnsi"/>
              </w:rPr>
              <w:t>Look back, evaluative</w:t>
            </w:r>
          </w:p>
        </w:tc>
        <w:tc>
          <w:tcPr>
            <w:tcW w:w="1985" w:type="dxa"/>
          </w:tcPr>
          <w:p w14:paraId="53446A15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40B42CB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2A67F26" w14:textId="7EAC5379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4E23EE6C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48688E46" w14:textId="38CDE701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438929EA" w14:textId="77777777" w:rsidTr="00024A70">
        <w:tc>
          <w:tcPr>
            <w:tcW w:w="3397" w:type="dxa"/>
          </w:tcPr>
          <w:p w14:paraId="683DE3A9" w14:textId="022E249B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 w:rsidRPr="00502FCF">
              <w:rPr>
                <w:rFonts w:cstheme="minorHAnsi"/>
              </w:rPr>
              <w:t>Look ahead, within the project</w:t>
            </w:r>
          </w:p>
        </w:tc>
        <w:tc>
          <w:tcPr>
            <w:tcW w:w="1985" w:type="dxa"/>
          </w:tcPr>
          <w:p w14:paraId="2953AD87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CBA637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A34D370" w14:textId="288EE3F3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5CCD6D04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27A0166D" w14:textId="464EEC56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2A210580" w14:textId="77777777" w:rsidTr="00024A70">
        <w:tc>
          <w:tcPr>
            <w:tcW w:w="3397" w:type="dxa"/>
          </w:tcPr>
          <w:p w14:paraId="0019D971" w14:textId="71B4B404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502FCF">
              <w:rPr>
                <w:rFonts w:cstheme="minorHAnsi"/>
              </w:rPr>
              <w:t>areer development</w:t>
            </w:r>
          </w:p>
        </w:tc>
        <w:tc>
          <w:tcPr>
            <w:tcW w:w="1985" w:type="dxa"/>
          </w:tcPr>
          <w:p w14:paraId="7AB778F2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46C2BFC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BA7E542" w14:textId="49E5EAC4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09C42970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2312FA82" w14:textId="6219905D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625685A8" w14:textId="77777777" w:rsidTr="00024A70">
        <w:tc>
          <w:tcPr>
            <w:tcW w:w="3397" w:type="dxa"/>
          </w:tcPr>
          <w:p w14:paraId="4FDCC2C9" w14:textId="65061E5B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9A2829">
              <w:rPr>
                <w:rFonts w:cstheme="minorHAnsi"/>
              </w:rPr>
              <w:t>eflect on what has been achieved</w:t>
            </w:r>
          </w:p>
        </w:tc>
        <w:tc>
          <w:tcPr>
            <w:tcW w:w="1985" w:type="dxa"/>
          </w:tcPr>
          <w:p w14:paraId="63297734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308D697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8CEEC18" w14:textId="6191020F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7A4E1D2D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45442544" w14:textId="11CCD683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5B9090ED" w14:textId="77777777" w:rsidTr="00024A70">
        <w:tc>
          <w:tcPr>
            <w:tcW w:w="3397" w:type="dxa"/>
          </w:tcPr>
          <w:p w14:paraId="2C5263B6" w14:textId="49895B06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Pr="00C04638">
              <w:rPr>
                <w:rFonts w:cstheme="minorHAnsi"/>
              </w:rPr>
              <w:t>uantity and quality of supervision</w:t>
            </w:r>
          </w:p>
        </w:tc>
        <w:tc>
          <w:tcPr>
            <w:tcW w:w="1985" w:type="dxa"/>
          </w:tcPr>
          <w:p w14:paraId="6FC8033F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709859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73188B0" w14:textId="4986F4F8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5375B348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7255AB11" w14:textId="78DD0E2C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35534692" w14:textId="77777777" w:rsidTr="00024A70">
        <w:tc>
          <w:tcPr>
            <w:tcW w:w="3397" w:type="dxa"/>
          </w:tcPr>
          <w:p w14:paraId="5414C7B6" w14:textId="49C03383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A57EB4">
              <w:rPr>
                <w:rFonts w:cstheme="minorHAnsi"/>
              </w:rPr>
              <w:t>onduct oneself professionally</w:t>
            </w:r>
          </w:p>
        </w:tc>
        <w:tc>
          <w:tcPr>
            <w:tcW w:w="1985" w:type="dxa"/>
          </w:tcPr>
          <w:p w14:paraId="3C3E755F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8F9511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32998B3" w14:textId="088F1119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40825941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2DD3E70A" w14:textId="07AADA38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3A0EBB89" w14:textId="77777777" w:rsidTr="00024A70">
        <w:tc>
          <w:tcPr>
            <w:tcW w:w="3397" w:type="dxa"/>
          </w:tcPr>
          <w:p w14:paraId="19D53774" w14:textId="10294BB1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Degree of choice</w:t>
            </w:r>
          </w:p>
        </w:tc>
        <w:tc>
          <w:tcPr>
            <w:tcW w:w="1985" w:type="dxa"/>
          </w:tcPr>
          <w:p w14:paraId="23BD2D04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FBF2791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B74BE0F" w14:textId="35C9F4C0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5F135F28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38AC037E" w14:textId="39E34679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4DCB51BA" w14:textId="77777777" w:rsidTr="00024A70">
        <w:tc>
          <w:tcPr>
            <w:tcW w:w="3397" w:type="dxa"/>
          </w:tcPr>
          <w:p w14:paraId="7535AACE" w14:textId="0C0B2D9B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 w:rsidRPr="00072CE3">
              <w:rPr>
                <w:rFonts w:cstheme="minorHAnsi"/>
              </w:rPr>
              <w:t>Workload</w:t>
            </w:r>
          </w:p>
        </w:tc>
        <w:tc>
          <w:tcPr>
            <w:tcW w:w="1985" w:type="dxa"/>
          </w:tcPr>
          <w:p w14:paraId="26E691E8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71199F9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6782880" w14:textId="59AF59B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21074BD9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7AB6B1AE" w14:textId="4B052FCB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2AE98407" w14:textId="77777777" w:rsidTr="00024A70">
        <w:tc>
          <w:tcPr>
            <w:tcW w:w="3397" w:type="dxa"/>
          </w:tcPr>
          <w:p w14:paraId="731593A2" w14:textId="7696ABA9" w:rsidR="00CD03F2" w:rsidRPr="00072CE3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 w:rsidRPr="00072CE3">
              <w:rPr>
                <w:rFonts w:cstheme="minorHAnsi"/>
              </w:rPr>
              <w:t>Social well-being and</w:t>
            </w:r>
            <w:r>
              <w:rPr>
                <w:rFonts w:cstheme="minorHAnsi"/>
              </w:rPr>
              <w:t xml:space="preserve"> safety</w:t>
            </w:r>
          </w:p>
        </w:tc>
        <w:tc>
          <w:tcPr>
            <w:tcW w:w="1985" w:type="dxa"/>
          </w:tcPr>
          <w:p w14:paraId="1DCDB10E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722F600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70E1BA8" w14:textId="4C15B08D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12E8F695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7347F75C" w14:textId="137BE410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29CDB14E" w14:textId="77777777" w:rsidTr="00024A70">
        <w:tc>
          <w:tcPr>
            <w:tcW w:w="3397" w:type="dxa"/>
          </w:tcPr>
          <w:p w14:paraId="0930954B" w14:textId="5317B41C" w:rsidR="00CD03F2" w:rsidRPr="00072CE3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 w:rsidRPr="00072CE3">
              <w:rPr>
                <w:rFonts w:cstheme="minorHAnsi"/>
              </w:rPr>
              <w:t>Ancillary activities</w:t>
            </w:r>
          </w:p>
        </w:tc>
        <w:tc>
          <w:tcPr>
            <w:tcW w:w="1985" w:type="dxa"/>
          </w:tcPr>
          <w:p w14:paraId="27DC1984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2247AA3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1CBAA6E" w14:textId="51361084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3C1F1FDE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3D5610C2" w14:textId="53108730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554AC8EB" w14:textId="77777777" w:rsidTr="00024A70">
        <w:tc>
          <w:tcPr>
            <w:tcW w:w="3397" w:type="dxa"/>
          </w:tcPr>
          <w:p w14:paraId="3945A03F" w14:textId="310AC86C" w:rsidR="00CD03F2" w:rsidRPr="00072CE3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 w:rsidRPr="00072CE3">
              <w:rPr>
                <w:rFonts w:cstheme="minorHAnsi"/>
              </w:rPr>
              <w:t>Working conditions</w:t>
            </w:r>
          </w:p>
        </w:tc>
        <w:tc>
          <w:tcPr>
            <w:tcW w:w="1985" w:type="dxa"/>
          </w:tcPr>
          <w:p w14:paraId="3F2167A7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EE407D7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F92588A" w14:textId="4D480491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1C77BEE6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2C5BB566" w14:textId="22DD3CF1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2079F2B3" w14:textId="77777777" w:rsidTr="00024A70">
        <w:tc>
          <w:tcPr>
            <w:tcW w:w="3397" w:type="dxa"/>
          </w:tcPr>
          <w:p w14:paraId="261B01F4" w14:textId="5D2AD6DB" w:rsidR="00CD03F2" w:rsidRPr="00072CE3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Cooperation</w:t>
            </w:r>
          </w:p>
        </w:tc>
        <w:tc>
          <w:tcPr>
            <w:tcW w:w="1985" w:type="dxa"/>
          </w:tcPr>
          <w:p w14:paraId="7526A7A2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EC4CC24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6F9E251" w14:textId="6E65B45A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7E859532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1B6C2FFE" w14:textId="6AB36063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50213E92" w14:textId="77777777" w:rsidTr="00024A70">
        <w:tc>
          <w:tcPr>
            <w:tcW w:w="3397" w:type="dxa"/>
          </w:tcPr>
          <w:p w14:paraId="7EE8ABE7" w14:textId="7AD96EB7" w:rsidR="00CD03F2" w:rsidRDefault="00CD03F2" w:rsidP="00F95651">
            <w:pPr>
              <w:spacing w:after="0" w:line="240" w:lineRule="auto"/>
              <w:rPr>
                <w:rFonts w:cstheme="minorHAnsi"/>
              </w:rPr>
            </w:pPr>
            <w:r w:rsidRPr="00A57EB4">
              <w:rPr>
                <w:rFonts w:cstheme="minorHAnsi"/>
              </w:rPr>
              <w:t>Other, miscellaneous</w:t>
            </w:r>
          </w:p>
        </w:tc>
        <w:tc>
          <w:tcPr>
            <w:tcW w:w="1985" w:type="dxa"/>
          </w:tcPr>
          <w:p w14:paraId="3F17BE3F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FE1CB7C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CEA5513" w14:textId="20455BDC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12C3FE3B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14CE79BF" w14:textId="436848F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CD03F2" w14:paraId="6839AE74" w14:textId="77777777" w:rsidTr="00024A70">
        <w:tc>
          <w:tcPr>
            <w:tcW w:w="3397" w:type="dxa"/>
          </w:tcPr>
          <w:p w14:paraId="17E5FFA6" w14:textId="3C70C902" w:rsidR="00CD03F2" w:rsidRPr="00A57EB4" w:rsidRDefault="00CD03F2" w:rsidP="00F956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Conclusions</w:t>
            </w:r>
          </w:p>
        </w:tc>
        <w:tc>
          <w:tcPr>
            <w:tcW w:w="1985" w:type="dxa"/>
          </w:tcPr>
          <w:p w14:paraId="6D8D4A30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09C561A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063FDD6" w14:textId="293EFDD3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78" w:type="dxa"/>
          </w:tcPr>
          <w:p w14:paraId="724826BB" w14:textId="77777777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87" w:type="dxa"/>
          </w:tcPr>
          <w:p w14:paraId="770DD1E1" w14:textId="047AB396" w:rsidR="00CD03F2" w:rsidRDefault="00CD03F2" w:rsidP="00F95651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</w:tbl>
    <w:p w14:paraId="75EE4477" w14:textId="2C4DA1FB" w:rsidR="004E0100" w:rsidRPr="000C5DD5" w:rsidRDefault="0049137C" w:rsidP="00F95651">
      <w:pPr>
        <w:spacing w:after="0" w:line="240" w:lineRule="auto"/>
        <w:contextualSpacing/>
        <w:rPr>
          <w:rFonts w:cstheme="minorHAnsi"/>
        </w:rPr>
      </w:pPr>
      <w:r w:rsidRPr="0049137C">
        <w:rPr>
          <w:rFonts w:cstheme="minorHAnsi"/>
        </w:rPr>
        <w:lastRenderedPageBreak/>
        <w:t>Use appendix if text is voluminous</w:t>
      </w:r>
    </w:p>
    <w:sectPr w:rsidR="004E0100" w:rsidRPr="000C5DD5" w:rsidSect="00BB6F73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9EF9" w14:textId="77777777" w:rsidR="0011013A" w:rsidRDefault="0011013A" w:rsidP="00427693">
      <w:pPr>
        <w:spacing w:after="0" w:line="240" w:lineRule="auto"/>
      </w:pPr>
      <w:r>
        <w:separator/>
      </w:r>
    </w:p>
  </w:endnote>
  <w:endnote w:type="continuationSeparator" w:id="0">
    <w:p w14:paraId="3A23A588" w14:textId="77777777" w:rsidR="0011013A" w:rsidRDefault="0011013A" w:rsidP="00427693">
      <w:pPr>
        <w:spacing w:after="0" w:line="240" w:lineRule="auto"/>
      </w:pPr>
      <w:r>
        <w:continuationSeparator/>
      </w:r>
    </w:p>
  </w:endnote>
  <w:endnote w:type="continuationNotice" w:id="1">
    <w:p w14:paraId="748A97A5" w14:textId="77777777" w:rsidR="0011013A" w:rsidRDefault="001101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E427" w14:textId="0E81233C" w:rsidR="00D511F7" w:rsidRPr="00D511F7" w:rsidRDefault="00D511F7" w:rsidP="00D511F7">
    <w:pPr>
      <w:pStyle w:val="Footer"/>
      <w:jc w:val="right"/>
      <w:rPr>
        <w:i/>
        <w:iCs/>
      </w:rPr>
    </w:pPr>
    <w:r w:rsidRPr="00D511F7">
      <w:rPr>
        <w:rFonts w:eastAsia="Times New Roman" w:cstheme="minorHAnsi"/>
        <w:i/>
        <w:iCs/>
      </w:rPr>
      <w:t xml:space="preserve">Annual </w:t>
    </w:r>
    <w:r w:rsidR="00A10CD2">
      <w:rPr>
        <w:rFonts w:eastAsia="Times New Roman" w:cstheme="minorHAnsi"/>
        <w:i/>
        <w:iCs/>
      </w:rPr>
      <w:t>p</w:t>
    </w:r>
    <w:r w:rsidRPr="00D511F7">
      <w:rPr>
        <w:rFonts w:eastAsia="Times New Roman" w:cstheme="minorHAnsi"/>
        <w:i/>
        <w:iCs/>
      </w:rPr>
      <w:t xml:space="preserve">rogress </w:t>
    </w:r>
    <w:r w:rsidR="00A10CD2">
      <w:rPr>
        <w:rFonts w:eastAsia="Times New Roman" w:cstheme="minorHAnsi"/>
        <w:i/>
        <w:iCs/>
      </w:rPr>
      <w:t>r</w:t>
    </w:r>
    <w:r w:rsidRPr="00D511F7">
      <w:rPr>
        <w:rFonts w:eastAsia="Times New Roman" w:cstheme="minorHAnsi"/>
        <w:i/>
        <w:iCs/>
      </w:rPr>
      <w:t>eview by supervisors and candidate</w:t>
    </w:r>
    <w:r w:rsidRPr="00D511F7">
      <w:rPr>
        <w:i/>
        <w:iCs/>
      </w:rPr>
      <w:t xml:space="preserve"> </w:t>
    </w:r>
    <w:sdt>
      <w:sdtPr>
        <w:rPr>
          <w:i/>
          <w:iCs/>
        </w:rPr>
        <w:id w:val="-1139884515"/>
        <w:docPartObj>
          <w:docPartGallery w:val="Page Numbers (Bottom of Page)"/>
          <w:docPartUnique/>
        </w:docPartObj>
      </w:sdtPr>
      <w:sdtContent>
        <w:r w:rsidRPr="00D511F7">
          <w:rPr>
            <w:i/>
            <w:iCs/>
          </w:rPr>
          <w:fldChar w:fldCharType="begin"/>
        </w:r>
        <w:r w:rsidRPr="00D511F7">
          <w:rPr>
            <w:i/>
            <w:iCs/>
          </w:rPr>
          <w:instrText>PAGE   \* MERGEFORMAT</w:instrText>
        </w:r>
        <w:r w:rsidRPr="00D511F7">
          <w:rPr>
            <w:i/>
            <w:iCs/>
          </w:rPr>
          <w:fldChar w:fldCharType="separate"/>
        </w:r>
        <w:r w:rsidRPr="00C04638">
          <w:rPr>
            <w:i/>
            <w:iCs/>
            <w:lang w:val="en-GB"/>
          </w:rPr>
          <w:t>2</w:t>
        </w:r>
        <w:r w:rsidRPr="00D511F7">
          <w:rPr>
            <w:i/>
            <w:i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2912" w14:textId="77777777" w:rsidR="0011013A" w:rsidRDefault="0011013A" w:rsidP="00427693">
      <w:pPr>
        <w:spacing w:after="0" w:line="240" w:lineRule="auto"/>
      </w:pPr>
      <w:r>
        <w:separator/>
      </w:r>
    </w:p>
  </w:footnote>
  <w:footnote w:type="continuationSeparator" w:id="0">
    <w:p w14:paraId="6660A525" w14:textId="77777777" w:rsidR="0011013A" w:rsidRDefault="0011013A" w:rsidP="00427693">
      <w:pPr>
        <w:spacing w:after="0" w:line="240" w:lineRule="auto"/>
      </w:pPr>
      <w:r>
        <w:continuationSeparator/>
      </w:r>
    </w:p>
  </w:footnote>
  <w:footnote w:type="continuationNotice" w:id="1">
    <w:p w14:paraId="07FFFA13" w14:textId="77777777" w:rsidR="0011013A" w:rsidRDefault="0011013A">
      <w:pPr>
        <w:spacing w:after="0" w:line="240" w:lineRule="auto"/>
      </w:pPr>
    </w:p>
  </w:footnote>
  <w:footnote w:id="2">
    <w:p w14:paraId="50C6694F" w14:textId="57FEF653" w:rsidR="00770700" w:rsidRPr="00770700" w:rsidRDefault="007707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0700">
        <w:t xml:space="preserve">The candidate and supervisors give their input and questions independently of </w:t>
      </w:r>
      <w:r w:rsidR="00A10CD2" w:rsidRPr="00770700">
        <w:t>each other and</w:t>
      </w:r>
      <w:r w:rsidRPr="00770700">
        <w:t xml:space="preserve"> share this among themselves for discussion. The last column can be used to record findings and agreements; it is preferable that the PhD candidate initiate this.</w:t>
      </w:r>
    </w:p>
  </w:footnote>
  <w:footnote w:id="3">
    <w:p w14:paraId="6522EB37" w14:textId="2FCEE3A1" w:rsidR="007F45E8" w:rsidRPr="007F45E8" w:rsidRDefault="007F45E8">
      <w:pPr>
        <w:pStyle w:val="FootnoteText"/>
        <w:rPr>
          <w:lang w:val="en-GB"/>
        </w:rPr>
      </w:pPr>
      <w:r w:rsidRPr="007F45E8">
        <w:rPr>
          <w:rStyle w:val="FootnoteReference"/>
        </w:rPr>
        <w:footnoteRef/>
      </w:r>
      <w:r w:rsidRPr="007F45E8">
        <w:t xml:space="preserve"> </w:t>
      </w:r>
      <w:r w:rsidRPr="007F45E8">
        <w:rPr>
          <w:lang w:val="en-GB"/>
        </w:rPr>
        <w:t>See the document ‘</w:t>
      </w:r>
      <w:r w:rsidRPr="007F45E8">
        <w:rPr>
          <w:rFonts w:eastAsia="Times New Roman" w:cstheme="minorHAnsi"/>
        </w:rPr>
        <w:t>Annual Progress Review by supervisors and candidate’ for an explanation</w:t>
      </w:r>
      <w:r>
        <w:rPr>
          <w:rFonts w:eastAsia="Times New Roman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0BE"/>
    <w:multiLevelType w:val="hybridMultilevel"/>
    <w:tmpl w:val="3F782F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47CC6"/>
    <w:multiLevelType w:val="hybridMultilevel"/>
    <w:tmpl w:val="2D8CB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D7C1A"/>
    <w:multiLevelType w:val="hybridMultilevel"/>
    <w:tmpl w:val="985EE2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715FA"/>
    <w:multiLevelType w:val="hybridMultilevel"/>
    <w:tmpl w:val="CCFEA63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0C8F"/>
    <w:multiLevelType w:val="hybridMultilevel"/>
    <w:tmpl w:val="F5C423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845119">
    <w:abstractNumId w:val="4"/>
  </w:num>
  <w:num w:numId="2" w16cid:durableId="1190995174">
    <w:abstractNumId w:val="3"/>
  </w:num>
  <w:num w:numId="3" w16cid:durableId="1858347481">
    <w:abstractNumId w:val="1"/>
  </w:num>
  <w:num w:numId="4" w16cid:durableId="25103565">
    <w:abstractNumId w:val="2"/>
  </w:num>
  <w:num w:numId="5" w16cid:durableId="207430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93"/>
    <w:rsid w:val="00024A70"/>
    <w:rsid w:val="00072CE3"/>
    <w:rsid w:val="000761D4"/>
    <w:rsid w:val="000C424E"/>
    <w:rsid w:val="000C5DD5"/>
    <w:rsid w:val="00104FE8"/>
    <w:rsid w:val="0011013A"/>
    <w:rsid w:val="00177FB7"/>
    <w:rsid w:val="001828BB"/>
    <w:rsid w:val="001C24A1"/>
    <w:rsid w:val="002119F2"/>
    <w:rsid w:val="00236D73"/>
    <w:rsid w:val="0025796F"/>
    <w:rsid w:val="00264A9B"/>
    <w:rsid w:val="00271FB0"/>
    <w:rsid w:val="00325E17"/>
    <w:rsid w:val="00327713"/>
    <w:rsid w:val="00427693"/>
    <w:rsid w:val="0049137C"/>
    <w:rsid w:val="004E0100"/>
    <w:rsid w:val="00550BF1"/>
    <w:rsid w:val="00581482"/>
    <w:rsid w:val="00586FC1"/>
    <w:rsid w:val="005D0355"/>
    <w:rsid w:val="00644924"/>
    <w:rsid w:val="006625A9"/>
    <w:rsid w:val="00711E3F"/>
    <w:rsid w:val="00770700"/>
    <w:rsid w:val="0079551E"/>
    <w:rsid w:val="007B002F"/>
    <w:rsid w:val="007F45E8"/>
    <w:rsid w:val="00824561"/>
    <w:rsid w:val="0084078A"/>
    <w:rsid w:val="00937077"/>
    <w:rsid w:val="009F4126"/>
    <w:rsid w:val="00A10CD2"/>
    <w:rsid w:val="00A57EB4"/>
    <w:rsid w:val="00B115DE"/>
    <w:rsid w:val="00B456D7"/>
    <w:rsid w:val="00B95B3C"/>
    <w:rsid w:val="00BB6F73"/>
    <w:rsid w:val="00C04638"/>
    <w:rsid w:val="00C83CAD"/>
    <w:rsid w:val="00CA6F21"/>
    <w:rsid w:val="00CD03F2"/>
    <w:rsid w:val="00D47148"/>
    <w:rsid w:val="00D511F7"/>
    <w:rsid w:val="00DA6D7A"/>
    <w:rsid w:val="00DB3207"/>
    <w:rsid w:val="00DD69BE"/>
    <w:rsid w:val="00E17B0D"/>
    <w:rsid w:val="00E24A57"/>
    <w:rsid w:val="00E840D0"/>
    <w:rsid w:val="00ED5E8D"/>
    <w:rsid w:val="00F154A8"/>
    <w:rsid w:val="00F95651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32E32C"/>
  <w15:chartTrackingRefBased/>
  <w15:docId w15:val="{0E8E96AA-6D3F-4C18-B126-27B8D075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93"/>
    <w:pPr>
      <w:spacing w:after="200" w:line="276" w:lineRule="auto"/>
    </w:pPr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769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27693"/>
    <w:rPr>
      <w:rFonts w:eastAsiaTheme="majorEastAsia" w:cstheme="majorBidi"/>
      <w:b/>
      <w:bCs/>
      <w:i/>
      <w:iCs/>
      <w:color w:val="5B9BD5" w:themeColor="accent1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2769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27693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2769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276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769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76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1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F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1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F7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70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2" ma:contentTypeDescription="Create a new document." ma:contentTypeScope="" ma:versionID="9fd5e0e131f68aaa97948ec703ee71eb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5b6d53e5830b713e32778a173615eb75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9f0f66-199f-4958-8692-3ebf398f01f5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61BFB8-BEC7-469A-A531-38ECE03A7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F5EB7-181D-4F81-9E0F-1280901EC9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F304E1-176B-4CF6-BC51-BFF75370C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415F7-C129-4A60-8F75-ADF2D3CB23AD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 van Tilburg</dc:creator>
  <cp:keywords/>
  <dc:description/>
  <cp:lastModifiedBy>Kaufmann, N.S. (Nina)</cp:lastModifiedBy>
  <cp:revision>14</cp:revision>
  <dcterms:created xsi:type="dcterms:W3CDTF">2023-01-20T09:58:00Z</dcterms:created>
  <dcterms:modified xsi:type="dcterms:W3CDTF">2025-08-27T13:33:00Z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