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1C066" w14:textId="10ED896D" w:rsidR="00920031" w:rsidRDefault="00920031" w:rsidP="00920031">
      <w:pPr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noProof/>
          <w:sz w:val="22"/>
          <w:szCs w:val="22"/>
          <w:lang w:val="en-US"/>
          <w14:ligatures w14:val="standardContextual"/>
        </w:rPr>
        <w:drawing>
          <wp:inline distT="0" distB="0" distL="0" distR="0" wp14:anchorId="03BDE468" wp14:editId="6E792434">
            <wp:extent cx="5105400" cy="894233"/>
            <wp:effectExtent l="0" t="0" r="0" b="0"/>
            <wp:docPr id="656164658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164658" name="Picture 1" descr="A close-up of a sign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6895" cy="903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0B159" w14:textId="77777777" w:rsidR="00920031" w:rsidRDefault="00920031" w:rsidP="00920031">
      <w:pPr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1D029D74" w14:textId="70CD9609" w:rsidR="00920031" w:rsidRDefault="00D40531" w:rsidP="00920031">
      <w:pPr>
        <w:rPr>
          <w:rFonts w:ascii="Calibri" w:hAnsi="Calibri" w:cs="Calibri"/>
          <w:b/>
          <w:bCs/>
          <w:sz w:val="22"/>
          <w:szCs w:val="22"/>
          <w:lang w:val="en-US"/>
        </w:rPr>
      </w:pPr>
      <w:r w:rsidRPr="00920031">
        <w:rPr>
          <w:rFonts w:ascii="Calibri" w:hAnsi="Calibri" w:cs="Calibri"/>
          <w:b/>
          <w:bCs/>
          <w:sz w:val="22"/>
          <w:szCs w:val="22"/>
          <w:lang w:val="en-US"/>
        </w:rPr>
        <w:t>Authorization f</w:t>
      </w:r>
      <w:r w:rsidR="00AB7608" w:rsidRPr="00920031">
        <w:rPr>
          <w:rFonts w:ascii="Calibri" w:hAnsi="Calibri" w:cs="Calibri"/>
          <w:b/>
          <w:bCs/>
          <w:sz w:val="22"/>
          <w:szCs w:val="22"/>
          <w:lang w:val="en-US"/>
        </w:rPr>
        <w:t>or</w:t>
      </w:r>
      <w:r w:rsidRPr="00920031">
        <w:rPr>
          <w:rFonts w:ascii="Calibri" w:hAnsi="Calibri" w:cs="Calibri"/>
          <w:b/>
          <w:bCs/>
          <w:sz w:val="22"/>
          <w:szCs w:val="22"/>
          <w:lang w:val="en-US"/>
        </w:rPr>
        <w:t xml:space="preserve">m </w:t>
      </w:r>
      <w:r w:rsidR="00AB7608" w:rsidRPr="00920031">
        <w:rPr>
          <w:rFonts w:ascii="Calibri" w:hAnsi="Calibri" w:cs="Calibri"/>
          <w:b/>
          <w:bCs/>
          <w:sz w:val="22"/>
          <w:szCs w:val="22"/>
          <w:lang w:val="en-US"/>
        </w:rPr>
        <w:t>for</w:t>
      </w:r>
      <w:r w:rsidRPr="00920031">
        <w:rPr>
          <w:rFonts w:ascii="Calibri" w:hAnsi="Calibri" w:cs="Calibri"/>
          <w:b/>
          <w:bCs/>
          <w:sz w:val="22"/>
          <w:szCs w:val="22"/>
          <w:lang w:val="en-US"/>
        </w:rPr>
        <w:t xml:space="preserve"> VU-GSSS </w:t>
      </w:r>
      <w:r w:rsidR="00AB090A" w:rsidRPr="00920031">
        <w:rPr>
          <w:rFonts w:ascii="Calibri" w:hAnsi="Calibri" w:cs="Calibri"/>
          <w:b/>
          <w:bCs/>
          <w:sz w:val="22"/>
          <w:szCs w:val="22"/>
          <w:lang w:val="en-US"/>
        </w:rPr>
        <w:t xml:space="preserve">for Marie Curie </w:t>
      </w:r>
      <w:r w:rsidR="001D1110" w:rsidRPr="00920031">
        <w:rPr>
          <w:rFonts w:ascii="Calibri" w:hAnsi="Calibri" w:cs="Calibri"/>
          <w:b/>
          <w:bCs/>
          <w:sz w:val="22"/>
          <w:szCs w:val="22"/>
          <w:lang w:val="en-US"/>
        </w:rPr>
        <w:t>(</w:t>
      </w:r>
      <w:r w:rsidR="00AB090A" w:rsidRPr="00920031">
        <w:rPr>
          <w:rFonts w:ascii="Calibri" w:hAnsi="Calibri" w:cs="Calibri"/>
          <w:b/>
          <w:bCs/>
          <w:sz w:val="22"/>
          <w:szCs w:val="22"/>
          <w:lang w:val="en-US"/>
        </w:rPr>
        <w:t>or similar</w:t>
      </w:r>
      <w:r w:rsidR="001D1110" w:rsidRPr="00920031">
        <w:rPr>
          <w:rFonts w:ascii="Calibri" w:hAnsi="Calibri" w:cs="Calibri"/>
          <w:b/>
          <w:bCs/>
          <w:sz w:val="22"/>
          <w:szCs w:val="22"/>
          <w:lang w:val="en-US"/>
        </w:rPr>
        <w:t>)</w:t>
      </w:r>
      <w:r w:rsidRPr="00920031">
        <w:rPr>
          <w:rFonts w:ascii="Calibri" w:hAnsi="Calibri" w:cs="Calibri"/>
          <w:b/>
          <w:bCs/>
          <w:sz w:val="22"/>
          <w:szCs w:val="22"/>
          <w:lang w:val="en-US"/>
        </w:rPr>
        <w:t xml:space="preserve"> grant applications</w:t>
      </w:r>
    </w:p>
    <w:p w14:paraId="4795C2F8" w14:textId="6B055A59" w:rsidR="00920031" w:rsidRPr="00920031" w:rsidRDefault="00920031" w:rsidP="00920031">
      <w:p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This version is from September 2, 2025</w:t>
      </w:r>
    </w:p>
    <w:p w14:paraId="26D6F830" w14:textId="77777777" w:rsidR="00920031" w:rsidRPr="00920031" w:rsidRDefault="00920031" w:rsidP="00920031">
      <w:pPr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110AD3FF" w14:textId="67738B57" w:rsidR="00920031" w:rsidRPr="00920031" w:rsidRDefault="00C035A0" w:rsidP="00920031">
      <w:pPr>
        <w:rPr>
          <w:rFonts w:ascii="Calibri" w:hAnsi="Calibri" w:cs="Calibri"/>
          <w:i/>
          <w:iCs/>
          <w:sz w:val="22"/>
          <w:szCs w:val="22"/>
        </w:rPr>
      </w:pPr>
      <w:r w:rsidRPr="00920031">
        <w:rPr>
          <w:rFonts w:ascii="Calibri" w:hAnsi="Calibri" w:cs="Calibri"/>
          <w:i/>
          <w:iCs/>
          <w:sz w:val="22"/>
          <w:szCs w:val="22"/>
        </w:rPr>
        <w:t>Info</w:t>
      </w:r>
      <w:r w:rsidR="00D766B3" w:rsidRPr="00920031">
        <w:rPr>
          <w:rFonts w:ascii="Calibri" w:hAnsi="Calibri" w:cs="Calibri"/>
          <w:i/>
          <w:iCs/>
          <w:sz w:val="22"/>
          <w:szCs w:val="22"/>
        </w:rPr>
        <w:t>rmation</w:t>
      </w:r>
      <w:r w:rsidRPr="00920031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920031">
        <w:rPr>
          <w:rFonts w:ascii="Calibri" w:hAnsi="Calibri" w:cs="Calibri"/>
          <w:i/>
          <w:iCs/>
          <w:sz w:val="22"/>
          <w:szCs w:val="22"/>
        </w:rPr>
        <w:t>need</w:t>
      </w:r>
      <w:r w:rsidR="00D766B3" w:rsidRPr="00920031">
        <w:rPr>
          <w:rFonts w:ascii="Calibri" w:hAnsi="Calibri" w:cs="Calibri"/>
          <w:i/>
          <w:iCs/>
          <w:sz w:val="22"/>
          <w:szCs w:val="22"/>
        </w:rPr>
        <w:t>ed</w:t>
      </w:r>
      <w:proofErr w:type="spellEnd"/>
      <w:r w:rsidRPr="00920031">
        <w:rPr>
          <w:rFonts w:ascii="Calibri" w:hAnsi="Calibri" w:cs="Calibri"/>
          <w:i/>
          <w:iCs/>
          <w:sz w:val="22"/>
          <w:szCs w:val="22"/>
        </w:rPr>
        <w:t xml:space="preserve"> prior </w:t>
      </w:r>
      <w:proofErr w:type="spellStart"/>
      <w:r w:rsidRPr="00920031">
        <w:rPr>
          <w:rFonts w:ascii="Calibri" w:hAnsi="Calibri" w:cs="Calibri"/>
          <w:i/>
          <w:iCs/>
          <w:sz w:val="22"/>
          <w:szCs w:val="22"/>
        </w:rPr>
        <w:t>to</w:t>
      </w:r>
      <w:proofErr w:type="spellEnd"/>
      <w:r w:rsidRPr="00920031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920031">
        <w:rPr>
          <w:rFonts w:ascii="Calibri" w:hAnsi="Calibri" w:cs="Calibri"/>
          <w:i/>
          <w:iCs/>
          <w:sz w:val="22"/>
          <w:szCs w:val="22"/>
        </w:rPr>
        <w:t>the</w:t>
      </w:r>
      <w:proofErr w:type="spellEnd"/>
      <w:r w:rsidRPr="00920031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920031">
        <w:rPr>
          <w:rFonts w:ascii="Calibri" w:hAnsi="Calibri" w:cs="Calibri"/>
          <w:i/>
          <w:iCs/>
          <w:sz w:val="22"/>
          <w:szCs w:val="22"/>
        </w:rPr>
        <w:t>actual</w:t>
      </w:r>
      <w:proofErr w:type="spellEnd"/>
      <w:r w:rsidRPr="00920031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920031">
        <w:rPr>
          <w:rFonts w:ascii="Calibri" w:hAnsi="Calibri" w:cs="Calibri"/>
          <w:i/>
          <w:iCs/>
          <w:sz w:val="22"/>
          <w:szCs w:val="22"/>
        </w:rPr>
        <w:t>application</w:t>
      </w:r>
      <w:proofErr w:type="spellEnd"/>
      <w:r w:rsidR="00C3059B" w:rsidRPr="00920031">
        <w:rPr>
          <w:rFonts w:ascii="Calibri" w:hAnsi="Calibri" w:cs="Calibri"/>
          <w:i/>
          <w:iCs/>
          <w:sz w:val="22"/>
          <w:szCs w:val="22"/>
        </w:rPr>
        <w:t>:</w:t>
      </w:r>
    </w:p>
    <w:p w14:paraId="1BC3A662" w14:textId="77777777" w:rsidR="00DF2A6B" w:rsidRPr="00920031" w:rsidRDefault="00DF2A6B" w:rsidP="00D40531">
      <w:pPr>
        <w:spacing w:line="360" w:lineRule="auto"/>
        <w:rPr>
          <w:rFonts w:ascii="Calibri" w:hAnsi="Calibri" w:cs="Calibri"/>
          <w:sz w:val="22"/>
          <w:szCs w:val="22"/>
          <w:u w:val="single"/>
          <w:lang w:val="en-US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DF2A6B" w:rsidRPr="00920031" w14:paraId="4A41B481" w14:textId="77777777" w:rsidTr="520F7B79">
        <w:tc>
          <w:tcPr>
            <w:tcW w:w="5103" w:type="dxa"/>
          </w:tcPr>
          <w:p w14:paraId="3EEB3F53" w14:textId="690EA670" w:rsidR="00DF2A6B" w:rsidRPr="00920031" w:rsidRDefault="00F17EF0" w:rsidP="520F7B79">
            <w:pPr>
              <w:shd w:val="clear" w:color="auto" w:fill="FFFFFF" w:themeFill="background1"/>
              <w:spacing w:before="100" w:beforeAutospacing="1" w:after="100" w:afterAutospacing="1" w:line="360" w:lineRule="auto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920031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S</w:t>
            </w:r>
            <w:r w:rsidR="00DF2A6B" w:rsidRPr="00920031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tart date and duration</w:t>
            </w:r>
            <w:r w:rsidRPr="00920031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of PhD project</w:t>
            </w:r>
          </w:p>
        </w:tc>
        <w:tc>
          <w:tcPr>
            <w:tcW w:w="4962" w:type="dxa"/>
          </w:tcPr>
          <w:p w14:paraId="61E93276" w14:textId="77777777" w:rsidR="00DF2A6B" w:rsidRPr="00920031" w:rsidRDefault="00DF2A6B" w:rsidP="00D40531">
            <w:pPr>
              <w:spacing w:line="360" w:lineRule="auto"/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</w:pPr>
          </w:p>
        </w:tc>
      </w:tr>
      <w:tr w:rsidR="00DF2A6B" w:rsidRPr="00920031" w14:paraId="3369A601" w14:textId="77777777" w:rsidTr="520F7B79">
        <w:tc>
          <w:tcPr>
            <w:tcW w:w="5103" w:type="dxa"/>
          </w:tcPr>
          <w:p w14:paraId="55B69852" w14:textId="12426FD8" w:rsidR="00DF2A6B" w:rsidRPr="00920031" w:rsidRDefault="00AA025A" w:rsidP="00D40531">
            <w:pPr>
              <w:spacing w:line="360" w:lineRule="auto"/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</w:pPr>
            <w:r w:rsidRPr="00920031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Overview of all (university) network partners</w:t>
            </w:r>
          </w:p>
        </w:tc>
        <w:tc>
          <w:tcPr>
            <w:tcW w:w="4962" w:type="dxa"/>
          </w:tcPr>
          <w:p w14:paraId="58FE6B5D" w14:textId="77777777" w:rsidR="00DF2A6B" w:rsidRPr="00920031" w:rsidRDefault="00DF2A6B" w:rsidP="00D40531">
            <w:pPr>
              <w:spacing w:line="360" w:lineRule="auto"/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</w:pPr>
          </w:p>
        </w:tc>
      </w:tr>
      <w:tr w:rsidR="00DF2A6B" w:rsidRPr="00920031" w14:paraId="6B6B8FA0" w14:textId="77777777" w:rsidTr="520F7B79">
        <w:tc>
          <w:tcPr>
            <w:tcW w:w="5103" w:type="dxa"/>
          </w:tcPr>
          <w:p w14:paraId="77123852" w14:textId="23098F3A" w:rsidR="00DF2A6B" w:rsidRPr="00920031" w:rsidRDefault="00AA025A" w:rsidP="00920031">
            <w:pPr>
              <w:shd w:val="clear" w:color="auto" w:fill="FFFFFF" w:themeFill="background1"/>
              <w:spacing w:before="100" w:beforeAutospacing="1" w:after="100" w:afterAutospacing="1" w:line="276" w:lineRule="auto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920031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Number of PhD projects, start date, duration (4 years fulltime is required</w:t>
            </w:r>
            <w:r w:rsidR="5C5562FE" w:rsidRPr="00920031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– in case only 3 years is covered by the grant</w:t>
            </w:r>
            <w:r w:rsidR="00920031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,</w:t>
            </w:r>
            <w:r w:rsidR="5C5562FE" w:rsidRPr="00920031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please specify how the 4</w:t>
            </w:r>
            <w:r w:rsidR="5C5562FE" w:rsidRPr="00920031"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  <w:lang w:val="en-US"/>
              </w:rPr>
              <w:t>th</w:t>
            </w:r>
            <w:r w:rsidR="5C5562FE" w:rsidRPr="00920031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year is funded</w:t>
            </w:r>
            <w:r w:rsidRPr="00920031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4962" w:type="dxa"/>
          </w:tcPr>
          <w:p w14:paraId="11079854" w14:textId="77777777" w:rsidR="00DF2A6B" w:rsidRPr="00920031" w:rsidRDefault="00DF2A6B" w:rsidP="00D40531">
            <w:pPr>
              <w:spacing w:line="360" w:lineRule="auto"/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</w:pPr>
          </w:p>
        </w:tc>
      </w:tr>
      <w:tr w:rsidR="00DF2A6B" w:rsidRPr="00920031" w14:paraId="51703A77" w14:textId="77777777" w:rsidTr="520F7B79">
        <w:tc>
          <w:tcPr>
            <w:tcW w:w="5103" w:type="dxa"/>
          </w:tcPr>
          <w:p w14:paraId="5513DF41" w14:textId="29F958EC" w:rsidR="00AA025A" w:rsidRPr="00920031" w:rsidRDefault="00AA025A" w:rsidP="00AA025A">
            <w:pPr>
              <w:shd w:val="clear" w:color="auto" w:fill="FFFFFF"/>
              <w:spacing w:before="100" w:beforeAutospacing="1" w:after="100" w:afterAutospacing="1" w:line="360" w:lineRule="auto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920031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Role of VU in the process </w:t>
            </w:r>
          </w:p>
          <w:p w14:paraId="1871E769" w14:textId="77777777" w:rsidR="00DF2A6B" w:rsidRPr="00920031" w:rsidRDefault="00DF2A6B" w:rsidP="00D40531">
            <w:pPr>
              <w:spacing w:line="360" w:lineRule="auto"/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4962" w:type="dxa"/>
          </w:tcPr>
          <w:p w14:paraId="35A34105" w14:textId="77777777" w:rsidR="00C3059B" w:rsidRPr="00920031" w:rsidRDefault="00C3059B" w:rsidP="00C3059B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</w:pPr>
            <w:r w:rsidRPr="00920031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Main beneficiary </w:t>
            </w:r>
          </w:p>
          <w:p w14:paraId="64C76B67" w14:textId="1372A2BF" w:rsidR="00DF2A6B" w:rsidRPr="00920031" w:rsidRDefault="00C3059B" w:rsidP="00C3059B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</w:pPr>
            <w:r w:rsidRPr="00920031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Other </w:t>
            </w:r>
          </w:p>
        </w:tc>
      </w:tr>
      <w:tr w:rsidR="00DF2A6B" w:rsidRPr="00920031" w14:paraId="74A7B629" w14:textId="77777777" w:rsidTr="520F7B79">
        <w:tc>
          <w:tcPr>
            <w:tcW w:w="5103" w:type="dxa"/>
          </w:tcPr>
          <w:p w14:paraId="597FBE39" w14:textId="3A34FF53" w:rsidR="00DF2A6B" w:rsidRPr="00920031" w:rsidRDefault="00AA025A" w:rsidP="00920031">
            <w:pPr>
              <w:shd w:val="clear" w:color="auto" w:fill="FFFFFF"/>
              <w:spacing w:before="100" w:beforeAutospacing="1" w:after="100" w:afterAutospacing="1" w:line="276" w:lineRule="auto"/>
              <w:textAlignment w:val="baseline"/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</w:pPr>
            <w:r w:rsidRPr="00920031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Envisaged VU promotors/co-promotors</w:t>
            </w:r>
            <w:r w:rsidR="00FC48EE" w:rsidRPr="00920031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per PhD trajectory</w:t>
            </w:r>
          </w:p>
        </w:tc>
        <w:tc>
          <w:tcPr>
            <w:tcW w:w="4962" w:type="dxa"/>
          </w:tcPr>
          <w:p w14:paraId="14B16621" w14:textId="77777777" w:rsidR="00DF2A6B" w:rsidRPr="00920031" w:rsidRDefault="00DF2A6B" w:rsidP="00FC48EE">
            <w:pPr>
              <w:shd w:val="clear" w:color="auto" w:fill="FFFFFF"/>
              <w:spacing w:before="100" w:beforeAutospacing="1" w:after="100" w:afterAutospacing="1" w:line="360" w:lineRule="auto"/>
              <w:textAlignment w:val="baseline"/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</w:pPr>
          </w:p>
        </w:tc>
      </w:tr>
    </w:tbl>
    <w:p w14:paraId="0F6FD8B9" w14:textId="77777777" w:rsidR="00D40531" w:rsidRPr="00920031" w:rsidRDefault="00D40531" w:rsidP="00D40531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</w:p>
    <w:p w14:paraId="10B52D4B" w14:textId="40C85EE4" w:rsidR="00442127" w:rsidRPr="00920031" w:rsidRDefault="00D766B3" w:rsidP="00542581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 w:rsidRPr="00920031">
        <w:rPr>
          <w:rFonts w:ascii="Calibri" w:hAnsi="Calibri" w:cs="Calibri"/>
          <w:sz w:val="22"/>
          <w:szCs w:val="22"/>
          <w:lang w:val="en-US"/>
        </w:rPr>
        <w:t>Furthermore,</w:t>
      </w:r>
      <w:r w:rsidR="00C035A0" w:rsidRPr="00920031">
        <w:rPr>
          <w:rFonts w:ascii="Calibri" w:hAnsi="Calibri" w:cs="Calibri"/>
          <w:sz w:val="22"/>
          <w:szCs w:val="22"/>
          <w:lang w:val="en-US"/>
        </w:rPr>
        <w:t xml:space="preserve"> it is important to </w:t>
      </w:r>
      <w:r w:rsidRPr="00920031">
        <w:rPr>
          <w:rFonts w:ascii="Calibri" w:hAnsi="Calibri" w:cs="Calibri"/>
          <w:sz w:val="22"/>
          <w:szCs w:val="22"/>
          <w:lang w:val="en-US"/>
        </w:rPr>
        <w:t>be aware of the following:</w:t>
      </w:r>
    </w:p>
    <w:p w14:paraId="68850723" w14:textId="1F6032E6" w:rsidR="00542581" w:rsidRPr="00920031" w:rsidRDefault="00920031" w:rsidP="00542581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hyperlink r:id="rId10" w:history="1">
        <w:r w:rsidRPr="00920031">
          <w:rPr>
            <w:rStyle w:val="Hyperlink"/>
            <w:rFonts w:ascii="Calibri" w:hAnsi="Calibri" w:cs="Calibri"/>
            <w:color w:val="0000FF"/>
            <w:sz w:val="22"/>
            <w:szCs w:val="22"/>
            <w:lang w:val="en-US"/>
          </w:rPr>
          <w:t>VU-GSSS admission guidelines</w:t>
        </w:r>
      </w:hyperlink>
      <w:r w:rsidRPr="00920031">
        <w:rPr>
          <w:rFonts w:ascii="Calibri" w:hAnsi="Calibri" w:cs="Calibri"/>
          <w:color w:val="0000FF"/>
          <w:sz w:val="22"/>
          <w:szCs w:val="22"/>
          <w:lang w:val="en-US"/>
        </w:rPr>
        <w:t xml:space="preserve">. </w:t>
      </w:r>
      <w:r w:rsidR="00D37CAD" w:rsidRPr="00920031">
        <w:rPr>
          <w:rFonts w:ascii="Calibri" w:hAnsi="Calibri" w:cs="Calibri"/>
          <w:i/>
          <w:iCs/>
          <w:sz w:val="22"/>
          <w:szCs w:val="22"/>
          <w:lang w:val="en-US"/>
        </w:rPr>
        <w:t>Note that we only accept project</w:t>
      </w:r>
      <w:r w:rsidR="006F154E" w:rsidRPr="00920031">
        <w:rPr>
          <w:rFonts w:ascii="Calibri" w:hAnsi="Calibri" w:cs="Calibri"/>
          <w:i/>
          <w:iCs/>
          <w:sz w:val="22"/>
          <w:szCs w:val="22"/>
          <w:lang w:val="en-US"/>
        </w:rPr>
        <w:t>s</w:t>
      </w:r>
      <w:r w:rsidR="00D37CAD" w:rsidRPr="00920031">
        <w:rPr>
          <w:rFonts w:ascii="Calibri" w:hAnsi="Calibri" w:cs="Calibri"/>
          <w:i/>
          <w:iCs/>
          <w:sz w:val="22"/>
          <w:szCs w:val="22"/>
          <w:lang w:val="en-US"/>
        </w:rPr>
        <w:t xml:space="preserve"> with funding for 4 years.</w:t>
      </w:r>
      <w:r w:rsidR="00D37CAD" w:rsidRPr="00920031">
        <w:rPr>
          <w:rFonts w:ascii="Calibri" w:hAnsi="Calibri" w:cs="Calibri"/>
          <w:sz w:val="22"/>
          <w:szCs w:val="22"/>
          <w:lang w:val="en-US"/>
        </w:rPr>
        <w:t xml:space="preserve"> </w:t>
      </w:r>
    </w:p>
    <w:p w14:paraId="63D57EFF" w14:textId="61F858D1" w:rsidR="006B3121" w:rsidRPr="00920031" w:rsidRDefault="006B3121" w:rsidP="006B31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hyperlink r:id="rId11" w:history="1">
        <w:r w:rsidRPr="00920031">
          <w:rPr>
            <w:rStyle w:val="Hyperlink"/>
            <w:rFonts w:ascii="Calibri" w:hAnsi="Calibri" w:cs="Calibri"/>
            <w:color w:val="0000FF"/>
            <w:sz w:val="22"/>
            <w:szCs w:val="22"/>
            <w:lang w:val="en-US"/>
          </w:rPr>
          <w:t xml:space="preserve">VU Doctorate </w:t>
        </w:r>
        <w:r w:rsidR="00920031" w:rsidRPr="00920031">
          <w:rPr>
            <w:rStyle w:val="Hyperlink"/>
            <w:rFonts w:ascii="Calibri" w:hAnsi="Calibri" w:cs="Calibri"/>
            <w:color w:val="0000FF"/>
            <w:sz w:val="22"/>
            <w:szCs w:val="22"/>
            <w:lang w:val="en-US"/>
          </w:rPr>
          <w:t>R</w:t>
        </w:r>
        <w:r w:rsidRPr="00920031">
          <w:rPr>
            <w:rStyle w:val="Hyperlink"/>
            <w:rFonts w:ascii="Calibri" w:hAnsi="Calibri" w:cs="Calibri"/>
            <w:color w:val="0000FF"/>
            <w:sz w:val="22"/>
            <w:szCs w:val="22"/>
            <w:lang w:val="en-US"/>
          </w:rPr>
          <w:t>egulations</w:t>
        </w:r>
      </w:hyperlink>
      <w:r w:rsidRPr="00920031">
        <w:rPr>
          <w:rFonts w:ascii="Calibri" w:hAnsi="Calibri" w:cs="Calibri"/>
          <w:color w:val="0000FF"/>
          <w:sz w:val="22"/>
          <w:szCs w:val="22"/>
          <w:lang w:val="en-US"/>
        </w:rPr>
        <w:t xml:space="preserve"> </w:t>
      </w:r>
      <w:proofErr w:type="gramStart"/>
      <w:r w:rsidRPr="00920031">
        <w:rPr>
          <w:rFonts w:ascii="Calibri" w:hAnsi="Calibri" w:cs="Calibri"/>
          <w:sz w:val="22"/>
          <w:szCs w:val="22"/>
          <w:lang w:val="en-US"/>
        </w:rPr>
        <w:t>have to</w:t>
      </w:r>
      <w:proofErr w:type="gramEnd"/>
      <w:r w:rsidRPr="00920031">
        <w:rPr>
          <w:rFonts w:ascii="Calibri" w:hAnsi="Calibri" w:cs="Calibri"/>
          <w:sz w:val="22"/>
          <w:szCs w:val="22"/>
          <w:lang w:val="en-US"/>
        </w:rPr>
        <w:t xml:space="preserve"> be </w:t>
      </w:r>
      <w:proofErr w:type="gramStart"/>
      <w:r w:rsidRPr="00920031">
        <w:rPr>
          <w:rFonts w:ascii="Calibri" w:hAnsi="Calibri" w:cs="Calibri"/>
          <w:sz w:val="22"/>
          <w:szCs w:val="22"/>
          <w:lang w:val="en-US"/>
        </w:rPr>
        <w:t>met at all times</w:t>
      </w:r>
      <w:proofErr w:type="gramEnd"/>
      <w:r w:rsidRPr="00920031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4DDA6F7B" w14:textId="4A7B807C" w:rsidR="006B3121" w:rsidRPr="00920031" w:rsidRDefault="006B3121" w:rsidP="006B3121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 w:rsidRPr="00920031">
        <w:rPr>
          <w:rFonts w:ascii="Calibri" w:hAnsi="Calibri" w:cs="Calibri"/>
          <w:sz w:val="22"/>
          <w:szCs w:val="22"/>
          <w:lang w:val="en-US"/>
        </w:rPr>
        <w:t>In a case of a J</w:t>
      </w:r>
      <w:r w:rsidR="001D1110" w:rsidRPr="00920031">
        <w:rPr>
          <w:rFonts w:ascii="Calibri" w:hAnsi="Calibri" w:cs="Calibri"/>
          <w:sz w:val="22"/>
          <w:szCs w:val="22"/>
          <w:lang w:val="en-US"/>
        </w:rPr>
        <w:t xml:space="preserve">oint </w:t>
      </w:r>
      <w:r w:rsidRPr="00920031">
        <w:rPr>
          <w:rFonts w:ascii="Calibri" w:hAnsi="Calibri" w:cs="Calibri"/>
          <w:sz w:val="22"/>
          <w:szCs w:val="22"/>
          <w:lang w:val="en-US"/>
        </w:rPr>
        <w:t>D</w:t>
      </w:r>
      <w:r w:rsidR="001D1110" w:rsidRPr="00920031">
        <w:rPr>
          <w:rFonts w:ascii="Calibri" w:hAnsi="Calibri" w:cs="Calibri"/>
          <w:sz w:val="22"/>
          <w:szCs w:val="22"/>
          <w:lang w:val="en-US"/>
        </w:rPr>
        <w:t>octorate (JD)</w:t>
      </w:r>
      <w:r w:rsidRPr="00920031">
        <w:rPr>
          <w:rFonts w:ascii="Calibri" w:hAnsi="Calibri" w:cs="Calibri"/>
          <w:sz w:val="22"/>
          <w:szCs w:val="22"/>
          <w:lang w:val="en-US"/>
        </w:rPr>
        <w:t>,</w:t>
      </w:r>
      <w:r w:rsidR="00920031">
        <w:rPr>
          <w:rFonts w:ascii="Calibri" w:hAnsi="Calibri" w:cs="Calibri"/>
          <w:sz w:val="22"/>
          <w:szCs w:val="22"/>
          <w:lang w:val="en-US"/>
        </w:rPr>
        <w:t xml:space="preserve"> the</w:t>
      </w:r>
      <w:r w:rsidRPr="00920031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920031">
        <w:rPr>
          <w:rFonts w:ascii="Calibri" w:hAnsi="Calibri" w:cs="Calibri"/>
          <w:sz w:val="22"/>
          <w:szCs w:val="22"/>
          <w:lang w:val="en-US"/>
        </w:rPr>
        <w:t>D</w:t>
      </w:r>
      <w:r w:rsidRPr="00920031">
        <w:rPr>
          <w:rFonts w:ascii="Calibri" w:hAnsi="Calibri" w:cs="Calibri"/>
          <w:sz w:val="22"/>
          <w:szCs w:val="22"/>
          <w:lang w:val="en-US"/>
        </w:rPr>
        <w:t xml:space="preserve">octorate </w:t>
      </w:r>
      <w:r w:rsidR="00920031">
        <w:rPr>
          <w:rFonts w:ascii="Calibri" w:hAnsi="Calibri" w:cs="Calibri"/>
          <w:sz w:val="22"/>
          <w:szCs w:val="22"/>
          <w:lang w:val="en-US"/>
        </w:rPr>
        <w:t>R</w:t>
      </w:r>
      <w:r w:rsidRPr="00920031">
        <w:rPr>
          <w:rFonts w:ascii="Calibri" w:hAnsi="Calibri" w:cs="Calibri"/>
          <w:sz w:val="22"/>
          <w:szCs w:val="22"/>
          <w:lang w:val="en-US"/>
        </w:rPr>
        <w:t xml:space="preserve">egulations of both institutions need to be satisfied. Exemptions are not possible. </w:t>
      </w:r>
      <w:r w:rsidRPr="00920031">
        <w:rPr>
          <w:rFonts w:ascii="Calibri" w:hAnsi="Calibri" w:cs="Calibri"/>
          <w:color w:val="000000"/>
          <w:sz w:val="22"/>
          <w:szCs w:val="22"/>
          <w:lang w:val="en-US"/>
        </w:rPr>
        <w:t xml:space="preserve">Setting up a JD can be a lengthy and challenging part of the process and needs to be arranged by the end of the first year latest. Keep this in mind when working on your application. </w:t>
      </w:r>
      <w:r w:rsidR="000924E8" w:rsidRPr="00920031">
        <w:rPr>
          <w:rFonts w:ascii="Calibri" w:hAnsi="Calibri" w:cs="Calibri"/>
          <w:color w:val="000000"/>
          <w:sz w:val="22"/>
          <w:szCs w:val="22"/>
          <w:lang w:val="en-US"/>
        </w:rPr>
        <w:t xml:space="preserve">In case a JD applies, please read through the information here: </w:t>
      </w:r>
      <w:hyperlink r:id="rId12" w:history="1">
        <w:r w:rsidR="000924E8" w:rsidRPr="00920031">
          <w:rPr>
            <w:rStyle w:val="Hyperlink"/>
            <w:rFonts w:ascii="Calibri" w:hAnsi="Calibri" w:cs="Calibri"/>
            <w:color w:val="0000FF"/>
            <w:sz w:val="22"/>
            <w:szCs w:val="22"/>
            <w:lang w:val="en-US"/>
          </w:rPr>
          <w:t>https://vu.nl/en/research/more-about/in-which-case-a-joint-doctorate</w:t>
        </w:r>
      </w:hyperlink>
      <w:r w:rsidR="000924E8" w:rsidRPr="00920031">
        <w:rPr>
          <w:rFonts w:ascii="Calibri" w:hAnsi="Calibri" w:cs="Calibri"/>
          <w:color w:val="000000"/>
          <w:sz w:val="22"/>
          <w:szCs w:val="22"/>
          <w:lang w:val="en-US"/>
        </w:rPr>
        <w:t>.</w:t>
      </w:r>
    </w:p>
    <w:p w14:paraId="5522D1A0" w14:textId="5D52EA73" w:rsidR="006B3121" w:rsidRPr="00920031" w:rsidRDefault="006B3121" w:rsidP="004421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20031">
        <w:rPr>
          <w:rFonts w:ascii="Calibri" w:hAnsi="Calibri" w:cs="Calibri"/>
          <w:color w:val="000000"/>
          <w:sz w:val="22"/>
          <w:szCs w:val="22"/>
          <w:lang w:val="en-US"/>
        </w:rPr>
        <w:t xml:space="preserve">Training: 30 ECs </w:t>
      </w:r>
      <w:r w:rsidR="00920031">
        <w:rPr>
          <w:rFonts w:ascii="Calibri" w:hAnsi="Calibri" w:cs="Calibri"/>
          <w:color w:val="000000"/>
          <w:sz w:val="22"/>
          <w:szCs w:val="22"/>
          <w:lang w:val="en-US"/>
        </w:rPr>
        <w:t>are</w:t>
      </w:r>
      <w:r w:rsidRPr="00920031">
        <w:rPr>
          <w:rFonts w:ascii="Calibri" w:hAnsi="Calibri" w:cs="Calibri"/>
          <w:color w:val="000000"/>
          <w:sz w:val="22"/>
          <w:szCs w:val="22"/>
          <w:lang w:val="en-US"/>
        </w:rPr>
        <w:t xml:space="preserve"> required. For more information</w:t>
      </w:r>
      <w:r w:rsidR="00920031">
        <w:rPr>
          <w:rFonts w:ascii="Calibri" w:hAnsi="Calibri" w:cs="Calibri"/>
          <w:color w:val="000000"/>
          <w:sz w:val="22"/>
          <w:szCs w:val="22"/>
          <w:lang w:val="en-US"/>
        </w:rPr>
        <w:t>,</w:t>
      </w:r>
      <w:r w:rsidRPr="00920031">
        <w:rPr>
          <w:rFonts w:ascii="Calibri" w:hAnsi="Calibri" w:cs="Calibri"/>
          <w:color w:val="000000"/>
          <w:sz w:val="22"/>
          <w:szCs w:val="22"/>
          <w:lang w:val="en-US"/>
        </w:rPr>
        <w:t xml:space="preserve"> see </w:t>
      </w:r>
      <w:hyperlink r:id="rId13" w:history="1">
        <w:r w:rsidR="00920031" w:rsidRPr="00920031">
          <w:rPr>
            <w:rStyle w:val="Hyperlink"/>
            <w:rFonts w:ascii="Calibri" w:hAnsi="Calibri" w:cs="Calibri"/>
            <w:color w:val="0000FF"/>
            <w:sz w:val="22"/>
            <w:szCs w:val="22"/>
            <w:lang w:val="en-US"/>
          </w:rPr>
          <w:t>the GSSS website</w:t>
        </w:r>
      </w:hyperlink>
      <w:r w:rsidR="00920031" w:rsidRPr="00920031">
        <w:rPr>
          <w:rFonts w:ascii="Calibri" w:hAnsi="Calibri" w:cs="Calibri"/>
          <w:color w:val="0000FF"/>
          <w:sz w:val="22"/>
          <w:szCs w:val="22"/>
          <w:lang w:val="en-US"/>
        </w:rPr>
        <w:t>.</w:t>
      </w:r>
    </w:p>
    <w:p w14:paraId="009952BF" w14:textId="0E721D12" w:rsidR="00D40531" w:rsidRPr="00920031" w:rsidRDefault="00D766B3" w:rsidP="008C33B5">
      <w:p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Calibri" w:hAnsi="Calibri" w:cs="Calibri"/>
          <w:i/>
          <w:iCs/>
          <w:color w:val="0000FF"/>
          <w:sz w:val="22"/>
          <w:szCs w:val="22"/>
          <w:lang w:val="en-US"/>
        </w:rPr>
      </w:pPr>
      <w:r w:rsidRPr="00920031"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>When proceeding with th</w:t>
      </w:r>
      <w:r w:rsidR="008C33B5" w:rsidRPr="00920031"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>e</w:t>
      </w:r>
      <w:r w:rsidRPr="00920031"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 xml:space="preserve"> application</w:t>
      </w:r>
      <w:r w:rsidR="00920031"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>,</w:t>
      </w:r>
      <w:r w:rsidRPr="00920031"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 xml:space="preserve"> the applicant confirms being aware of</w:t>
      </w:r>
      <w:r w:rsidR="008C33B5" w:rsidRPr="00920031"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 xml:space="preserve"> </w:t>
      </w:r>
      <w:r w:rsidR="00920031"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>and</w:t>
      </w:r>
      <w:r w:rsidR="008C33B5" w:rsidRPr="00920031"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 xml:space="preserve"> compl</w:t>
      </w:r>
      <w:r w:rsidR="00920031"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>ying</w:t>
      </w:r>
      <w:r w:rsidR="008C33B5" w:rsidRPr="00920031"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 xml:space="preserve"> </w:t>
      </w:r>
      <w:r w:rsidR="00920031"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>with</w:t>
      </w:r>
      <w:r w:rsidRPr="00920031"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 xml:space="preserve"> the VU regulations and the VU-GSSS </w:t>
      </w:r>
      <w:proofErr w:type="gramStart"/>
      <w:r w:rsidRPr="00920031"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>regulations in particular</w:t>
      </w:r>
      <w:proofErr w:type="gramEnd"/>
      <w:r w:rsidRPr="00920031"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>.</w:t>
      </w:r>
      <w:r w:rsidR="00D37CAD" w:rsidRPr="00920031"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 xml:space="preserve"> </w:t>
      </w:r>
      <w:r w:rsidR="008A7C64" w:rsidRPr="00920031"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 xml:space="preserve">Please send your completed form to </w:t>
      </w:r>
      <w:hyperlink r:id="rId14" w:history="1">
        <w:r w:rsidR="00920031" w:rsidRPr="00920031">
          <w:rPr>
            <w:rStyle w:val="Hyperlink"/>
            <w:rFonts w:ascii="Calibri" w:hAnsi="Calibri" w:cs="Calibri"/>
            <w:i/>
            <w:iCs/>
            <w:color w:val="0000FF"/>
            <w:sz w:val="22"/>
            <w:szCs w:val="22"/>
            <w:lang w:val="en-US"/>
          </w:rPr>
          <w:t>graduate.school.ssw@vu.nl</w:t>
        </w:r>
      </w:hyperlink>
      <w:r w:rsidR="008A7C64" w:rsidRPr="00920031"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 xml:space="preserve">. </w:t>
      </w:r>
      <w:r w:rsidR="000C0610" w:rsidRPr="00920031"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>C</w:t>
      </w:r>
      <w:r w:rsidR="008A7C64" w:rsidRPr="00920031"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>ontact us whenever you</w:t>
      </w:r>
      <w:r w:rsidRPr="00920031"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 xml:space="preserve"> have any questions or in case you are in doubt</w:t>
      </w:r>
      <w:r w:rsidR="00920031"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>;</w:t>
      </w:r>
      <w:r w:rsidRPr="00920031"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 xml:space="preserve"> </w:t>
      </w:r>
      <w:r w:rsidR="008C33B5" w:rsidRPr="00920031"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>we</w:t>
      </w:r>
      <w:r w:rsidR="008A7C64" w:rsidRPr="00920031"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 xml:space="preserve"> are </w:t>
      </w:r>
      <w:r w:rsidR="00AA6EB0" w:rsidRPr="00920031"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 xml:space="preserve">always </w:t>
      </w:r>
      <w:r w:rsidR="008A7C64" w:rsidRPr="00920031"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>happy to</w:t>
      </w:r>
      <w:r w:rsidR="008C33B5" w:rsidRPr="00920031"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 xml:space="preserve"> assist in the process.</w:t>
      </w:r>
    </w:p>
    <w:sectPr w:rsidR="00D40531" w:rsidRPr="00920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C7D37"/>
    <w:multiLevelType w:val="multilevel"/>
    <w:tmpl w:val="D6E8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C336E2"/>
    <w:multiLevelType w:val="multilevel"/>
    <w:tmpl w:val="85CA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B30E3F"/>
    <w:multiLevelType w:val="hybridMultilevel"/>
    <w:tmpl w:val="4DBC88E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D3E43"/>
    <w:multiLevelType w:val="hybridMultilevel"/>
    <w:tmpl w:val="BBB003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B30BF"/>
    <w:multiLevelType w:val="hybridMultilevel"/>
    <w:tmpl w:val="B98CDDE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59777">
    <w:abstractNumId w:val="3"/>
  </w:num>
  <w:num w:numId="2" w16cid:durableId="1639874552">
    <w:abstractNumId w:val="1"/>
  </w:num>
  <w:num w:numId="3" w16cid:durableId="1084648881">
    <w:abstractNumId w:val="0"/>
  </w:num>
  <w:num w:numId="4" w16cid:durableId="1588419722">
    <w:abstractNumId w:val="4"/>
  </w:num>
  <w:num w:numId="5" w16cid:durableId="601762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90A"/>
    <w:rsid w:val="000924E8"/>
    <w:rsid w:val="000C0610"/>
    <w:rsid w:val="001C72E6"/>
    <w:rsid w:val="001D1110"/>
    <w:rsid w:val="00347FBC"/>
    <w:rsid w:val="003D0E10"/>
    <w:rsid w:val="003E434F"/>
    <w:rsid w:val="00442127"/>
    <w:rsid w:val="00477C29"/>
    <w:rsid w:val="00491FCE"/>
    <w:rsid w:val="004A62D4"/>
    <w:rsid w:val="00542581"/>
    <w:rsid w:val="00557EBC"/>
    <w:rsid w:val="00613D0F"/>
    <w:rsid w:val="006B3121"/>
    <w:rsid w:val="006D0BAF"/>
    <w:rsid w:val="006F154E"/>
    <w:rsid w:val="00807779"/>
    <w:rsid w:val="008A6FAD"/>
    <w:rsid w:val="008A7C64"/>
    <w:rsid w:val="008C33B5"/>
    <w:rsid w:val="00920031"/>
    <w:rsid w:val="00A6023E"/>
    <w:rsid w:val="00A76834"/>
    <w:rsid w:val="00AA025A"/>
    <w:rsid w:val="00AA6EB0"/>
    <w:rsid w:val="00AB090A"/>
    <w:rsid w:val="00AB6760"/>
    <w:rsid w:val="00AB7608"/>
    <w:rsid w:val="00AE2C12"/>
    <w:rsid w:val="00C035A0"/>
    <w:rsid w:val="00C3059B"/>
    <w:rsid w:val="00C66DCA"/>
    <w:rsid w:val="00C70CFA"/>
    <w:rsid w:val="00D37CAD"/>
    <w:rsid w:val="00D40531"/>
    <w:rsid w:val="00D766B3"/>
    <w:rsid w:val="00D779F9"/>
    <w:rsid w:val="00DF2A6B"/>
    <w:rsid w:val="00EE17F6"/>
    <w:rsid w:val="00F17EF0"/>
    <w:rsid w:val="00FC48EE"/>
    <w:rsid w:val="1836A610"/>
    <w:rsid w:val="520F7B79"/>
    <w:rsid w:val="5C55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D8B4B1"/>
  <w15:chartTrackingRefBased/>
  <w15:docId w15:val="{2FE315A5-A46A-A349-93AE-F0E8632B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531"/>
    <w:pPr>
      <w:spacing w:after="0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0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9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9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9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9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9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9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9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9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9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9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9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9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9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9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0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9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9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9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9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9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66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6B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2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F154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.nl/en/about-vu/more-about/training-and-cours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u.nl/en/research/more-about/in-which-case-a-joint-doctorat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com/search?client=safari&amp;rls=en&amp;q=doctorate+regulations+vu&amp;ie=UTF-8&amp;oe=UTF-8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vu.nl/en/about-vu/more-about/starting-your-phd-trajectory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mailto:graduate.school.ssw@vu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c4046-da43-471a-83b0-bc5566b3a071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4" ma:contentTypeDescription="Create a new document." ma:contentTypeScope="" ma:versionID="60bcc2d3d609cd7a04cc65b32cdc97d2">
  <xsd:schema xmlns:xsd="http://www.w3.org/2001/XMLSchema" xmlns:xs="http://www.w3.org/2001/XMLSchema" xmlns:p="http://schemas.microsoft.com/office/2006/metadata/properties" xmlns:ns2="3e3037f1-7161-4bc0-842b-a4fdad54800f" xmlns:ns3="448c4046-da43-471a-83b0-bc5566b3a071" targetNamespace="http://schemas.microsoft.com/office/2006/metadata/properties" ma:root="true" ma:fieldsID="9d99da1552f2e0646e210c24dc28ef06" ns2:_="" ns3:_=""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49f0f66-199f-4958-8692-3ebf398f01f5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4277EB-EEDB-45C9-9936-8EACCFFEC367}">
  <ds:schemaRefs>
    <ds:schemaRef ds:uri="http://schemas.microsoft.com/office/2006/metadata/properties"/>
    <ds:schemaRef ds:uri="http://schemas.microsoft.com/office/infopath/2007/PartnerControls"/>
    <ds:schemaRef ds:uri="448c4046-da43-471a-83b0-bc5566b3a071"/>
    <ds:schemaRef ds:uri="3e3037f1-7161-4bc0-842b-a4fdad54800f"/>
  </ds:schemaRefs>
</ds:datastoreItem>
</file>

<file path=customXml/itemProps2.xml><?xml version="1.0" encoding="utf-8"?>
<ds:datastoreItem xmlns:ds="http://schemas.openxmlformats.org/officeDocument/2006/customXml" ds:itemID="{C93ED814-5EAA-4884-8B5A-CD41C19DBE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C68661-756F-46C8-87B8-07E8A5A76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165B86-B956-5B4A-8605-B93761341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Saskia Jans</dc:creator>
  <cp:keywords/>
  <dc:description/>
  <cp:lastModifiedBy>Kaufmann, N.S. (Nina)</cp:lastModifiedBy>
  <cp:revision>14</cp:revision>
  <dcterms:created xsi:type="dcterms:W3CDTF">2024-07-04T08:22:00Z</dcterms:created>
  <dcterms:modified xsi:type="dcterms:W3CDTF">2025-09-02T13:21:00Z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