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536F" w14:textId="77777777" w:rsidR="00586D7B" w:rsidRDefault="00BF14DD">
      <w:pPr>
        <w:spacing w:line="288" w:lineRule="auto"/>
        <w:ind w:firstLine="720"/>
        <w:jc w:val="center"/>
        <w:outlineLvl w:val="0"/>
        <w:rPr>
          <w:b/>
          <w:sz w:val="20"/>
        </w:rPr>
      </w:pPr>
      <w:bookmarkStart w:id="0" w:name="Section3"/>
      <w:bookmarkEnd w:id="0"/>
      <w:r>
        <w:rPr>
          <w:b/>
          <w:sz w:val="20"/>
        </w:rPr>
        <w:t>ON SEMICONDUCTOR CORPORATION</w:t>
      </w:r>
    </w:p>
    <w:p w14:paraId="020B5370" w14:textId="77777777" w:rsidR="00586D7B" w:rsidRDefault="00BF14DD">
      <w:pPr>
        <w:spacing w:before="100" w:line="288" w:lineRule="auto"/>
        <w:jc w:val="center"/>
        <w:rPr>
          <w:b/>
          <w:sz w:val="20"/>
        </w:rPr>
      </w:pPr>
      <w:r>
        <w:rPr>
          <w:b/>
          <w:sz w:val="20"/>
        </w:rPr>
        <w:t>UNAUDITED CONSOLIDATED STATEMENTS OF OPERATIONS</w:t>
      </w:r>
    </w:p>
    <w:p w14:paraId="020B5371" w14:textId="77777777" w:rsidR="00586D7B" w:rsidRDefault="00BF14DD">
      <w:pPr>
        <w:spacing w:before="100" w:line="288" w:lineRule="auto"/>
        <w:jc w:val="center"/>
        <w:rPr>
          <w:sz w:val="20"/>
        </w:rPr>
      </w:pPr>
      <w:r>
        <w:rPr>
          <w:sz w:val="20"/>
        </w:rPr>
        <w:t>(in millions, except per share and percentage data)</w:t>
      </w:r>
    </w:p>
    <w:p w14:paraId="020B5372" w14:textId="77777777" w:rsidR="00586D7B" w:rsidRDefault="00BF14DD">
      <w:pPr>
        <w:spacing w:line="288" w:lineRule="auto"/>
        <w:jc w:val="center"/>
        <w:rPr>
          <w:sz w:val="18"/>
        </w:rPr>
      </w:pPr>
      <w:r>
        <w:rPr>
          <w:sz w:val="18"/>
        </w:rPr>
        <w:t> </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095"/>
        <w:gridCol w:w="60"/>
        <w:gridCol w:w="1095"/>
        <w:gridCol w:w="60"/>
        <w:gridCol w:w="1095"/>
        <w:gridCol w:w="60"/>
        <w:gridCol w:w="1095"/>
        <w:gridCol w:w="60"/>
        <w:gridCol w:w="1095"/>
      </w:tblGrid>
      <w:tr w:rsidR="00586D7B" w14:paraId="020B5377" w14:textId="77777777">
        <w:trPr>
          <w:cantSplit/>
          <w:trHeight w:hRule="exact" w:val="255"/>
          <w:jc w:val="center"/>
        </w:trPr>
        <w:tc>
          <w:tcPr>
            <w:tcW w:w="4530" w:type="dxa"/>
            <w:tcBorders>
              <w:top w:val="nil"/>
              <w:left w:val="nil"/>
              <w:bottom w:val="nil"/>
              <w:right w:val="nil"/>
            </w:tcBorders>
            <w:tcMar>
              <w:top w:w="0" w:type="dxa"/>
              <w:left w:w="53" w:type="dxa"/>
              <w:bottom w:w="0" w:type="dxa"/>
              <w:right w:w="53" w:type="dxa"/>
            </w:tcMar>
            <w:vAlign w:val="bottom"/>
          </w:tcPr>
          <w:p w14:paraId="020B5373" w14:textId="77777777" w:rsidR="00586D7B" w:rsidRDefault="00BF14DD">
            <w:pPr>
              <w:keepNext/>
              <w:spacing w:before="75" w:after="30"/>
            </w:pPr>
            <w:r>
              <w:rPr>
                <w:color w:val="000000"/>
                <w:sz w:val="16"/>
              </w:rPr>
              <w:t> </w:t>
            </w:r>
          </w:p>
        </w:tc>
        <w:tc>
          <w:tcPr>
            <w:tcW w:w="3405" w:type="dxa"/>
            <w:gridSpan w:val="5"/>
            <w:tcBorders>
              <w:top w:val="nil"/>
              <w:left w:val="nil"/>
              <w:bottom w:val="nil"/>
              <w:right w:val="nil"/>
            </w:tcBorders>
            <w:tcMar>
              <w:top w:w="0" w:type="dxa"/>
              <w:left w:w="53" w:type="dxa"/>
              <w:bottom w:w="0" w:type="dxa"/>
              <w:right w:w="53" w:type="dxa"/>
            </w:tcMar>
            <w:vAlign w:val="bottom"/>
          </w:tcPr>
          <w:p w14:paraId="020B5374" w14:textId="77777777" w:rsidR="00586D7B" w:rsidRDefault="00BF14DD">
            <w:pPr>
              <w:keepNext/>
              <w:spacing w:before="75" w:after="30"/>
              <w:jc w:val="center"/>
            </w:pPr>
            <w:r>
              <w:rPr>
                <w:b/>
                <w:color w:val="000000"/>
                <w:sz w:val="16"/>
              </w:rPr>
              <w:t>Quarter Ended</w:t>
            </w:r>
          </w:p>
        </w:tc>
        <w:tc>
          <w:tcPr>
            <w:tcW w:w="60" w:type="dxa"/>
            <w:tcBorders>
              <w:top w:val="nil"/>
              <w:left w:val="nil"/>
              <w:bottom w:val="nil"/>
              <w:right w:val="nil"/>
            </w:tcBorders>
            <w:tcMar>
              <w:top w:w="0" w:type="dxa"/>
              <w:left w:w="0" w:type="dxa"/>
              <w:bottom w:w="0" w:type="dxa"/>
              <w:right w:w="0" w:type="dxa"/>
            </w:tcMar>
            <w:vAlign w:val="bottom"/>
          </w:tcPr>
          <w:p w14:paraId="020B5375" w14:textId="77777777" w:rsidR="00586D7B" w:rsidRDefault="00586D7B">
            <w:pPr>
              <w:keepNext/>
            </w:pPr>
          </w:p>
        </w:tc>
        <w:tc>
          <w:tcPr>
            <w:tcW w:w="2250" w:type="dxa"/>
            <w:gridSpan w:val="3"/>
            <w:tcBorders>
              <w:top w:val="nil"/>
              <w:left w:val="nil"/>
              <w:bottom w:val="nil"/>
              <w:right w:val="nil"/>
            </w:tcBorders>
            <w:tcMar>
              <w:top w:w="0" w:type="dxa"/>
              <w:left w:w="53" w:type="dxa"/>
              <w:bottom w:w="0" w:type="dxa"/>
              <w:right w:w="53" w:type="dxa"/>
            </w:tcMar>
            <w:vAlign w:val="bottom"/>
          </w:tcPr>
          <w:p w14:paraId="020B5376" w14:textId="77777777" w:rsidR="00586D7B" w:rsidRDefault="00BF14DD">
            <w:pPr>
              <w:keepNext/>
              <w:spacing w:before="75" w:after="30"/>
              <w:jc w:val="center"/>
            </w:pPr>
            <w:r>
              <w:rPr>
                <w:b/>
                <w:color w:val="000000"/>
                <w:sz w:val="16"/>
              </w:rPr>
              <w:t>Year Ended</w:t>
            </w:r>
          </w:p>
        </w:tc>
      </w:tr>
      <w:tr w:rsidR="00586D7B" w14:paraId="020B5382" w14:textId="77777777">
        <w:trPr>
          <w:cantSplit/>
          <w:trHeight w:hRule="exact" w:val="420"/>
          <w:jc w:val="center"/>
        </w:trPr>
        <w:tc>
          <w:tcPr>
            <w:tcW w:w="4530" w:type="dxa"/>
            <w:tcBorders>
              <w:top w:val="nil"/>
              <w:left w:val="nil"/>
              <w:bottom w:val="nil"/>
              <w:right w:val="nil"/>
            </w:tcBorders>
            <w:tcMar>
              <w:top w:w="0" w:type="dxa"/>
              <w:left w:w="53" w:type="dxa"/>
              <w:bottom w:w="0" w:type="dxa"/>
              <w:right w:w="53" w:type="dxa"/>
            </w:tcMar>
            <w:vAlign w:val="bottom"/>
          </w:tcPr>
          <w:p w14:paraId="020B5378" w14:textId="77777777" w:rsidR="00586D7B" w:rsidRDefault="00BF14DD">
            <w:pPr>
              <w:keepNext/>
              <w:spacing w:before="55" w:after="30"/>
            </w:pPr>
            <w:r>
              <w:rPr>
                <w:color w:val="000000"/>
                <w:sz w:val="16"/>
              </w:rPr>
              <w:t> </w:t>
            </w: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379" w14:textId="77777777" w:rsidR="00586D7B" w:rsidRDefault="00BF14DD">
            <w:pPr>
              <w:keepNext/>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37A"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37B" w14:textId="77777777" w:rsidR="00586D7B" w:rsidRDefault="00BF14DD">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37C"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37D" w14:textId="77777777" w:rsidR="00586D7B" w:rsidRDefault="00BF14DD">
            <w:pPr>
              <w:keepNext/>
              <w:spacing w:before="55" w:after="30"/>
              <w:jc w:val="center"/>
            </w:pPr>
            <w:r>
              <w:rPr>
                <w:b/>
                <w:color w:val="000000"/>
                <w:sz w:val="16"/>
              </w:rPr>
              <w:t>December 31, 2024</w:t>
            </w:r>
          </w:p>
        </w:tc>
        <w:tc>
          <w:tcPr>
            <w:tcW w:w="60" w:type="dxa"/>
            <w:tcBorders>
              <w:top w:val="nil"/>
              <w:left w:val="nil"/>
              <w:bottom w:val="nil"/>
              <w:right w:val="nil"/>
            </w:tcBorders>
            <w:tcMar>
              <w:top w:w="0" w:type="dxa"/>
              <w:left w:w="0" w:type="dxa"/>
              <w:bottom w:w="0" w:type="dxa"/>
              <w:right w:w="0" w:type="dxa"/>
            </w:tcMar>
            <w:vAlign w:val="bottom"/>
          </w:tcPr>
          <w:p w14:paraId="020B537E"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37F" w14:textId="77777777" w:rsidR="00586D7B" w:rsidRDefault="00BF14DD">
            <w:pPr>
              <w:keepNext/>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380"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381" w14:textId="77777777" w:rsidR="00586D7B" w:rsidRDefault="00BF14DD">
            <w:pPr>
              <w:keepNext/>
              <w:spacing w:before="55" w:after="30"/>
              <w:jc w:val="center"/>
            </w:pPr>
            <w:r>
              <w:rPr>
                <w:b/>
                <w:color w:val="000000"/>
                <w:sz w:val="16"/>
              </w:rPr>
              <w:t>December 31, 2024</w:t>
            </w:r>
          </w:p>
        </w:tc>
      </w:tr>
      <w:tr w:rsidR="00586D7B" w14:paraId="020B538D"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383" w14:textId="77777777" w:rsidR="00586D7B" w:rsidRDefault="00BF14DD">
            <w:pPr>
              <w:keepNext/>
              <w:spacing w:before="55" w:after="30"/>
            </w:pPr>
            <w:r>
              <w:rPr>
                <w:color w:val="000000"/>
                <w:sz w:val="18"/>
              </w:rPr>
              <w:t>Revenue</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84" w14:textId="77777777" w:rsidR="00586D7B" w:rsidRDefault="00BF14DD">
            <w:pPr>
              <w:keepNext/>
              <w:tabs>
                <w:tab w:val="left" w:pos="279"/>
                <w:tab w:val="left" w:pos="1027"/>
              </w:tabs>
              <w:spacing w:before="55" w:after="30"/>
              <w:jc w:val="right"/>
            </w:pPr>
            <w:r>
              <w:rPr>
                <w:color w:val="000000"/>
                <w:sz w:val="18"/>
              </w:rPr>
              <w:t>$</w:t>
            </w:r>
            <w:r>
              <w:rPr>
                <w:color w:val="000000"/>
                <w:sz w:val="18"/>
              </w:rPr>
              <w:tab/>
              <w:t>1,530.1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85"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86" w14:textId="77777777" w:rsidR="00586D7B" w:rsidRDefault="00BF14DD">
            <w:pPr>
              <w:keepNext/>
              <w:tabs>
                <w:tab w:val="left" w:pos="279"/>
                <w:tab w:val="left" w:pos="1027"/>
              </w:tabs>
              <w:spacing w:before="55" w:after="30"/>
              <w:jc w:val="right"/>
            </w:pPr>
            <w:r>
              <w:rPr>
                <w:color w:val="000000"/>
                <w:sz w:val="18"/>
              </w:rPr>
              <w:t>$</w:t>
            </w:r>
            <w:r>
              <w:rPr>
                <w:color w:val="000000"/>
                <w:sz w:val="18"/>
              </w:rPr>
              <w:tab/>
              <w:t>1,550.9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87"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88" w14:textId="77777777" w:rsidR="00586D7B" w:rsidRDefault="00BF14DD">
            <w:pPr>
              <w:keepNext/>
              <w:tabs>
                <w:tab w:val="left" w:pos="279"/>
                <w:tab w:val="left" w:pos="1027"/>
              </w:tabs>
              <w:spacing w:before="55" w:after="30"/>
              <w:jc w:val="right"/>
            </w:pPr>
            <w:r>
              <w:rPr>
                <w:color w:val="000000"/>
                <w:sz w:val="18"/>
              </w:rPr>
              <w:t>$</w:t>
            </w:r>
            <w:r>
              <w:rPr>
                <w:color w:val="000000"/>
                <w:sz w:val="18"/>
              </w:rPr>
              <w:tab/>
              <w:t>1,722.5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89"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8A" w14:textId="77777777" w:rsidR="00586D7B" w:rsidRDefault="00BF14DD">
            <w:pPr>
              <w:keepNext/>
              <w:tabs>
                <w:tab w:val="left" w:pos="279"/>
                <w:tab w:val="left" w:pos="1027"/>
              </w:tabs>
              <w:spacing w:before="55" w:after="30"/>
              <w:jc w:val="right"/>
            </w:pPr>
            <w:r>
              <w:rPr>
                <w:color w:val="000000"/>
                <w:sz w:val="18"/>
              </w:rPr>
              <w:t>$</w:t>
            </w:r>
            <w:r>
              <w:rPr>
                <w:color w:val="000000"/>
                <w:sz w:val="18"/>
              </w:rPr>
              <w:tab/>
              <w:t>5,995.4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8B"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8C" w14:textId="77777777" w:rsidR="00586D7B" w:rsidRDefault="00BF14DD">
            <w:pPr>
              <w:keepNext/>
              <w:tabs>
                <w:tab w:val="left" w:pos="279"/>
                <w:tab w:val="left" w:pos="1027"/>
              </w:tabs>
              <w:spacing w:before="55" w:after="30"/>
              <w:jc w:val="right"/>
            </w:pPr>
            <w:r>
              <w:rPr>
                <w:color w:val="000000"/>
                <w:sz w:val="18"/>
              </w:rPr>
              <w:t>$</w:t>
            </w:r>
            <w:r>
              <w:rPr>
                <w:color w:val="000000"/>
                <w:sz w:val="18"/>
              </w:rPr>
              <w:tab/>
              <w:t>7,082.3</w:t>
            </w:r>
            <w:r>
              <w:rPr>
                <w:color w:val="000000"/>
                <w:sz w:val="18"/>
              </w:rPr>
              <w:tab/>
            </w:r>
          </w:p>
        </w:tc>
      </w:tr>
      <w:tr w:rsidR="00586D7B" w14:paraId="020B5398"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38E" w14:textId="77777777" w:rsidR="00586D7B" w:rsidRDefault="00BF14DD">
            <w:pPr>
              <w:keepNext/>
              <w:spacing w:before="75" w:after="30"/>
            </w:pPr>
            <w:r>
              <w:rPr>
                <w:color w:val="000000"/>
                <w:sz w:val="18"/>
              </w:rPr>
              <w:t xml:space="preserve">Cost of revenue </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38F" w14:textId="77777777" w:rsidR="00586D7B" w:rsidRDefault="00BF14DD">
            <w:pPr>
              <w:keepNext/>
              <w:tabs>
                <w:tab w:val="left" w:pos="414"/>
                <w:tab w:val="left" w:pos="1027"/>
              </w:tabs>
              <w:spacing w:before="75" w:after="30"/>
              <w:jc w:val="right"/>
            </w:pPr>
            <w:r>
              <w:rPr>
                <w:color w:val="000000"/>
                <w:sz w:val="18"/>
              </w:rPr>
              <w:tab/>
              <w:t>979.1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90"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391" w14:textId="77777777" w:rsidR="00586D7B" w:rsidRDefault="00BF14DD">
            <w:pPr>
              <w:keepNext/>
              <w:tabs>
                <w:tab w:val="left" w:pos="414"/>
                <w:tab w:val="left" w:pos="1027"/>
              </w:tabs>
              <w:spacing w:before="75" w:after="30"/>
              <w:jc w:val="right"/>
            </w:pPr>
            <w:r>
              <w:rPr>
                <w:color w:val="000000"/>
                <w:sz w:val="18"/>
              </w:rPr>
              <w:tab/>
            </w:r>
            <w:r>
              <w:rPr>
                <w:color w:val="000000"/>
                <w:sz w:val="18"/>
              </w:rPr>
              <w:t>963.7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92"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393" w14:textId="77777777" w:rsidR="00586D7B" w:rsidRDefault="00BF14DD">
            <w:pPr>
              <w:keepNext/>
              <w:tabs>
                <w:tab w:val="left" w:pos="414"/>
                <w:tab w:val="left" w:pos="1027"/>
              </w:tabs>
              <w:spacing w:before="75" w:after="30"/>
              <w:jc w:val="right"/>
            </w:pPr>
            <w:r>
              <w:rPr>
                <w:color w:val="000000"/>
                <w:sz w:val="18"/>
              </w:rPr>
              <w:tab/>
              <w:t>943.4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94"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395" w14:textId="77777777" w:rsidR="00586D7B" w:rsidRDefault="00BF14DD">
            <w:pPr>
              <w:keepNext/>
              <w:tabs>
                <w:tab w:val="left" w:pos="279"/>
                <w:tab w:val="left" w:pos="1027"/>
              </w:tabs>
              <w:spacing w:before="75" w:after="30"/>
              <w:jc w:val="right"/>
            </w:pPr>
            <w:r>
              <w:rPr>
                <w:color w:val="000000"/>
                <w:sz w:val="18"/>
              </w:rPr>
              <w:tab/>
              <w:t>4,011.5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96"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397" w14:textId="77777777" w:rsidR="00586D7B" w:rsidRDefault="00BF14DD">
            <w:pPr>
              <w:keepNext/>
              <w:tabs>
                <w:tab w:val="left" w:pos="279"/>
                <w:tab w:val="left" w:pos="1027"/>
              </w:tabs>
              <w:spacing w:before="75" w:after="30"/>
              <w:jc w:val="right"/>
            </w:pPr>
            <w:r>
              <w:rPr>
                <w:color w:val="000000"/>
                <w:sz w:val="18"/>
              </w:rPr>
              <w:tab/>
              <w:t>3,866.2</w:t>
            </w:r>
            <w:r>
              <w:rPr>
                <w:color w:val="000000"/>
                <w:sz w:val="18"/>
              </w:rPr>
              <w:tab/>
            </w:r>
          </w:p>
        </w:tc>
      </w:tr>
      <w:tr w:rsidR="00586D7B" w14:paraId="020B53A3"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399" w14:textId="77777777" w:rsidR="00586D7B" w:rsidRDefault="00BF14DD">
            <w:pPr>
              <w:keepNext/>
              <w:spacing w:before="55" w:after="30"/>
            </w:pPr>
            <w:r>
              <w:rPr>
                <w:color w:val="000000"/>
                <w:sz w:val="18"/>
              </w:rPr>
              <w:t>Gross profit</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9A" w14:textId="77777777" w:rsidR="00586D7B" w:rsidRDefault="00BF14DD">
            <w:pPr>
              <w:keepNext/>
              <w:tabs>
                <w:tab w:val="left" w:pos="414"/>
                <w:tab w:val="left" w:pos="1027"/>
              </w:tabs>
              <w:spacing w:before="55" w:after="30"/>
              <w:jc w:val="right"/>
            </w:pPr>
            <w:r>
              <w:rPr>
                <w:color w:val="000000"/>
                <w:sz w:val="18"/>
              </w:rPr>
              <w:tab/>
              <w:t>551.0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9B"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9C" w14:textId="77777777" w:rsidR="00586D7B" w:rsidRDefault="00BF14DD">
            <w:pPr>
              <w:keepNext/>
              <w:tabs>
                <w:tab w:val="left" w:pos="414"/>
                <w:tab w:val="left" w:pos="1027"/>
              </w:tabs>
              <w:spacing w:before="55" w:after="30"/>
              <w:jc w:val="right"/>
            </w:pPr>
            <w:r>
              <w:rPr>
                <w:color w:val="000000"/>
                <w:sz w:val="18"/>
              </w:rPr>
              <w:tab/>
              <w:t>587.2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9D"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9E" w14:textId="77777777" w:rsidR="00586D7B" w:rsidRDefault="00BF14DD">
            <w:pPr>
              <w:keepNext/>
              <w:tabs>
                <w:tab w:val="left" w:pos="414"/>
                <w:tab w:val="left" w:pos="1027"/>
              </w:tabs>
              <w:spacing w:before="55" w:after="30"/>
              <w:jc w:val="right"/>
            </w:pPr>
            <w:r>
              <w:rPr>
                <w:color w:val="000000"/>
                <w:sz w:val="18"/>
              </w:rPr>
              <w:tab/>
              <w:t>779.1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9F"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A0" w14:textId="77777777" w:rsidR="00586D7B" w:rsidRDefault="00BF14DD">
            <w:pPr>
              <w:keepNext/>
              <w:tabs>
                <w:tab w:val="left" w:pos="279"/>
                <w:tab w:val="left" w:pos="1027"/>
              </w:tabs>
              <w:spacing w:before="55" w:after="30"/>
              <w:jc w:val="right"/>
            </w:pPr>
            <w:r>
              <w:rPr>
                <w:color w:val="000000"/>
                <w:sz w:val="18"/>
              </w:rPr>
              <w:tab/>
              <w:t>1,983.9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A1"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3A2" w14:textId="77777777" w:rsidR="00586D7B" w:rsidRDefault="00BF14DD">
            <w:pPr>
              <w:keepNext/>
              <w:tabs>
                <w:tab w:val="left" w:pos="279"/>
                <w:tab w:val="left" w:pos="1027"/>
              </w:tabs>
              <w:spacing w:before="55" w:after="30"/>
              <w:jc w:val="right"/>
            </w:pPr>
            <w:r>
              <w:rPr>
                <w:color w:val="000000"/>
                <w:sz w:val="18"/>
              </w:rPr>
              <w:tab/>
              <w:t>3,216.1</w:t>
            </w:r>
            <w:r>
              <w:rPr>
                <w:color w:val="000000"/>
                <w:sz w:val="18"/>
              </w:rPr>
              <w:tab/>
            </w:r>
          </w:p>
        </w:tc>
      </w:tr>
      <w:tr w:rsidR="00586D7B" w14:paraId="020B53AE"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3A4" w14:textId="77777777" w:rsidR="00586D7B" w:rsidRDefault="00BF14DD">
            <w:pPr>
              <w:keepNext/>
              <w:spacing w:before="75" w:after="30"/>
            </w:pPr>
            <w:r>
              <w:rPr>
                <w:color w:val="000000"/>
                <w:sz w:val="18"/>
              </w:rPr>
              <w:t>Gross margin</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A5" w14:textId="77777777" w:rsidR="00586D7B" w:rsidRDefault="00BF14DD">
            <w:pPr>
              <w:keepNext/>
              <w:tabs>
                <w:tab w:val="left" w:pos="1"/>
                <w:tab w:val="left" w:pos="378"/>
              </w:tabs>
              <w:spacing w:before="75" w:after="30"/>
              <w:jc w:val="right"/>
            </w:pPr>
            <w:r>
              <w:rPr>
                <w:color w:val="000000"/>
                <w:sz w:val="18"/>
              </w:rPr>
              <w:tab/>
              <w:t>36.0</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A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A7" w14:textId="77777777" w:rsidR="00586D7B" w:rsidRDefault="00BF14DD">
            <w:pPr>
              <w:keepNext/>
              <w:tabs>
                <w:tab w:val="left" w:pos="1"/>
                <w:tab w:val="left" w:pos="378"/>
              </w:tabs>
              <w:spacing w:before="75" w:after="30"/>
              <w:jc w:val="right"/>
            </w:pPr>
            <w:r>
              <w:rPr>
                <w:color w:val="000000"/>
                <w:sz w:val="18"/>
              </w:rPr>
              <w:tab/>
              <w:t>37.9</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A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A9" w14:textId="77777777" w:rsidR="00586D7B" w:rsidRDefault="00BF14DD">
            <w:pPr>
              <w:keepNext/>
              <w:tabs>
                <w:tab w:val="left" w:pos="1"/>
                <w:tab w:val="left" w:pos="378"/>
              </w:tabs>
              <w:spacing w:before="75" w:after="30"/>
              <w:jc w:val="right"/>
            </w:pPr>
            <w:r>
              <w:rPr>
                <w:color w:val="000000"/>
                <w:sz w:val="18"/>
              </w:rPr>
              <w:tab/>
              <w:t>45.2</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A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AB" w14:textId="77777777" w:rsidR="00586D7B" w:rsidRDefault="00BF14DD">
            <w:pPr>
              <w:keepNext/>
              <w:tabs>
                <w:tab w:val="left" w:pos="1"/>
                <w:tab w:val="left" w:pos="378"/>
              </w:tabs>
              <w:spacing w:before="75" w:after="30"/>
              <w:jc w:val="right"/>
            </w:pPr>
            <w:r>
              <w:rPr>
                <w:color w:val="000000"/>
                <w:sz w:val="18"/>
              </w:rPr>
              <w:tab/>
              <w:t>33.1</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A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AD" w14:textId="77777777" w:rsidR="00586D7B" w:rsidRDefault="00BF14DD">
            <w:pPr>
              <w:keepNext/>
              <w:tabs>
                <w:tab w:val="left" w:pos="1"/>
                <w:tab w:val="left" w:pos="378"/>
              </w:tabs>
              <w:spacing w:before="75" w:after="30"/>
              <w:jc w:val="right"/>
            </w:pPr>
            <w:r>
              <w:rPr>
                <w:color w:val="000000"/>
                <w:sz w:val="18"/>
              </w:rPr>
              <w:tab/>
              <w:t>45.4</w:t>
            </w:r>
            <w:r>
              <w:rPr>
                <w:color w:val="000000"/>
                <w:sz w:val="18"/>
              </w:rPr>
              <w:tab/>
              <w:t>%</w:t>
            </w:r>
          </w:p>
        </w:tc>
      </w:tr>
      <w:tr w:rsidR="00586D7B" w14:paraId="020B53B9"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3AF" w14:textId="77777777" w:rsidR="00586D7B" w:rsidRDefault="00BF14DD">
            <w:pPr>
              <w:keepNext/>
              <w:spacing w:before="75" w:after="30"/>
            </w:pPr>
            <w:r>
              <w:rPr>
                <w:color w:val="000000"/>
                <w:sz w:val="18"/>
              </w:rPr>
              <w:t>Operating expenses:</w:t>
            </w: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3B0"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B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3B2"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B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3B4"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B5"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3B6"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B7"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3B8" w14:textId="77777777" w:rsidR="00586D7B" w:rsidRDefault="00586D7B">
            <w:pPr>
              <w:keepNext/>
            </w:pPr>
          </w:p>
        </w:tc>
      </w:tr>
      <w:tr w:rsidR="00586D7B" w14:paraId="020B53C4"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3BA" w14:textId="77777777" w:rsidR="00586D7B" w:rsidRDefault="00BF14DD">
            <w:pPr>
              <w:keepNext/>
              <w:spacing w:before="75" w:after="30"/>
              <w:ind w:left="360"/>
            </w:pPr>
            <w:r>
              <w:rPr>
                <w:color w:val="000000"/>
                <w:sz w:val="18"/>
              </w:rPr>
              <w:t>Research and development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BB" w14:textId="77777777" w:rsidR="00586D7B" w:rsidRDefault="00BF14DD">
            <w:pPr>
              <w:keepNext/>
              <w:tabs>
                <w:tab w:val="left" w:pos="414"/>
                <w:tab w:val="left" w:pos="1027"/>
              </w:tabs>
              <w:spacing w:before="75" w:after="30"/>
              <w:jc w:val="right"/>
            </w:pPr>
            <w:r>
              <w:rPr>
                <w:color w:val="000000"/>
                <w:sz w:val="18"/>
              </w:rPr>
              <w:tab/>
              <w:t>133.8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B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BD" w14:textId="77777777" w:rsidR="00586D7B" w:rsidRDefault="00BF14DD">
            <w:pPr>
              <w:keepNext/>
              <w:tabs>
                <w:tab w:val="left" w:pos="414"/>
                <w:tab w:val="left" w:pos="1027"/>
              </w:tabs>
              <w:spacing w:before="75" w:after="30"/>
              <w:jc w:val="right"/>
            </w:pPr>
            <w:r>
              <w:rPr>
                <w:color w:val="000000"/>
                <w:sz w:val="18"/>
              </w:rPr>
              <w:tab/>
              <w:t>141.9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B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BF" w14:textId="77777777" w:rsidR="00586D7B" w:rsidRDefault="00BF14DD">
            <w:pPr>
              <w:keepNext/>
              <w:tabs>
                <w:tab w:val="left" w:pos="414"/>
                <w:tab w:val="left" w:pos="1027"/>
              </w:tabs>
              <w:spacing w:before="75" w:after="30"/>
              <w:jc w:val="right"/>
            </w:pPr>
            <w:r>
              <w:rPr>
                <w:color w:val="000000"/>
                <w:sz w:val="18"/>
              </w:rPr>
              <w:tab/>
              <w:t>155.2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C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C1" w14:textId="77777777" w:rsidR="00586D7B" w:rsidRDefault="00BF14DD">
            <w:pPr>
              <w:keepNext/>
              <w:tabs>
                <w:tab w:val="left" w:pos="414"/>
                <w:tab w:val="left" w:pos="1027"/>
              </w:tabs>
              <w:spacing w:before="75" w:after="30"/>
              <w:jc w:val="right"/>
            </w:pPr>
            <w:r>
              <w:rPr>
                <w:color w:val="000000"/>
                <w:sz w:val="18"/>
              </w:rPr>
              <w:tab/>
              <w:t>583.6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C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C3" w14:textId="77777777" w:rsidR="00586D7B" w:rsidRDefault="00BF14DD">
            <w:pPr>
              <w:keepNext/>
              <w:tabs>
                <w:tab w:val="left" w:pos="414"/>
                <w:tab w:val="left" w:pos="1027"/>
              </w:tabs>
              <w:spacing w:before="75" w:after="30"/>
              <w:jc w:val="right"/>
            </w:pPr>
            <w:r>
              <w:rPr>
                <w:color w:val="000000"/>
                <w:sz w:val="18"/>
              </w:rPr>
              <w:tab/>
              <w:t>612.7</w:t>
            </w:r>
            <w:r>
              <w:rPr>
                <w:color w:val="000000"/>
                <w:sz w:val="18"/>
              </w:rPr>
              <w:tab/>
            </w:r>
          </w:p>
        </w:tc>
      </w:tr>
      <w:tr w:rsidR="00586D7B" w14:paraId="020B53CF"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3C5" w14:textId="77777777" w:rsidR="00586D7B" w:rsidRDefault="00BF14DD">
            <w:pPr>
              <w:keepNext/>
              <w:spacing w:before="75" w:after="30"/>
              <w:ind w:left="360"/>
            </w:pPr>
            <w:r>
              <w:rPr>
                <w:color w:val="000000"/>
                <w:sz w:val="18"/>
              </w:rPr>
              <w:t>Selling and marketing</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C6" w14:textId="77777777" w:rsidR="00586D7B" w:rsidRDefault="00BF14DD">
            <w:pPr>
              <w:keepNext/>
              <w:tabs>
                <w:tab w:val="left" w:pos="504"/>
                <w:tab w:val="left" w:pos="1027"/>
              </w:tabs>
              <w:spacing w:before="75" w:after="30"/>
              <w:jc w:val="right"/>
            </w:pPr>
            <w:r>
              <w:rPr>
                <w:color w:val="000000"/>
                <w:sz w:val="18"/>
              </w:rPr>
              <w:tab/>
              <w:t>61.5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C7"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C8" w14:textId="77777777" w:rsidR="00586D7B" w:rsidRDefault="00BF14DD">
            <w:pPr>
              <w:keepNext/>
              <w:tabs>
                <w:tab w:val="left" w:pos="504"/>
                <w:tab w:val="left" w:pos="1027"/>
              </w:tabs>
              <w:spacing w:before="75" w:after="30"/>
              <w:jc w:val="right"/>
            </w:pPr>
            <w:r>
              <w:rPr>
                <w:color w:val="000000"/>
                <w:sz w:val="18"/>
              </w:rPr>
              <w:tab/>
              <w:t>62.8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C9"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CA" w14:textId="77777777" w:rsidR="00586D7B" w:rsidRDefault="00BF14DD">
            <w:pPr>
              <w:keepNext/>
              <w:tabs>
                <w:tab w:val="left" w:pos="504"/>
                <w:tab w:val="left" w:pos="1027"/>
              </w:tabs>
              <w:spacing w:before="75" w:after="30"/>
              <w:jc w:val="right"/>
            </w:pPr>
            <w:r>
              <w:rPr>
                <w:color w:val="000000"/>
                <w:sz w:val="18"/>
              </w:rPr>
              <w:tab/>
              <w:t>70.4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CB"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CC" w14:textId="77777777" w:rsidR="00586D7B" w:rsidRDefault="00BF14DD">
            <w:pPr>
              <w:keepNext/>
              <w:tabs>
                <w:tab w:val="left" w:pos="414"/>
                <w:tab w:val="left" w:pos="1027"/>
              </w:tabs>
              <w:spacing w:before="75" w:after="30"/>
              <w:jc w:val="right"/>
            </w:pPr>
            <w:r>
              <w:rPr>
                <w:color w:val="000000"/>
                <w:sz w:val="18"/>
              </w:rPr>
              <w:tab/>
              <w:t>255.9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C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CE" w14:textId="77777777" w:rsidR="00586D7B" w:rsidRDefault="00BF14DD">
            <w:pPr>
              <w:keepNext/>
              <w:tabs>
                <w:tab w:val="left" w:pos="414"/>
                <w:tab w:val="left" w:pos="1027"/>
              </w:tabs>
              <w:spacing w:before="75" w:after="30"/>
              <w:jc w:val="right"/>
            </w:pPr>
            <w:r>
              <w:rPr>
                <w:color w:val="000000"/>
                <w:sz w:val="18"/>
              </w:rPr>
              <w:tab/>
              <w:t>273.5</w:t>
            </w:r>
            <w:r>
              <w:rPr>
                <w:color w:val="000000"/>
                <w:sz w:val="18"/>
              </w:rPr>
              <w:tab/>
            </w:r>
          </w:p>
        </w:tc>
      </w:tr>
      <w:tr w:rsidR="00586D7B" w14:paraId="020B53DA"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3D0" w14:textId="77777777" w:rsidR="00586D7B" w:rsidRDefault="00BF14DD">
            <w:pPr>
              <w:keepNext/>
              <w:spacing w:before="75" w:after="30"/>
              <w:ind w:left="360"/>
            </w:pPr>
            <w:r>
              <w:rPr>
                <w:color w:val="000000"/>
                <w:sz w:val="18"/>
              </w:rPr>
              <w:t>General and administrative</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D1" w14:textId="77777777" w:rsidR="00586D7B" w:rsidRDefault="00BF14DD">
            <w:pPr>
              <w:keepNext/>
              <w:tabs>
                <w:tab w:val="left" w:pos="504"/>
                <w:tab w:val="left" w:pos="1027"/>
              </w:tabs>
              <w:spacing w:before="75" w:after="30"/>
              <w:jc w:val="right"/>
            </w:pPr>
            <w:r>
              <w:rPr>
                <w:color w:val="000000"/>
                <w:sz w:val="18"/>
              </w:rPr>
              <w:tab/>
              <w:t>86.0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D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D3" w14:textId="77777777" w:rsidR="00586D7B" w:rsidRDefault="00BF14DD">
            <w:pPr>
              <w:keepNext/>
              <w:tabs>
                <w:tab w:val="left" w:pos="504"/>
                <w:tab w:val="left" w:pos="1027"/>
              </w:tabs>
              <w:spacing w:before="75" w:after="30"/>
              <w:jc w:val="right"/>
            </w:pPr>
            <w:r>
              <w:rPr>
                <w:color w:val="000000"/>
                <w:sz w:val="18"/>
              </w:rPr>
              <w:tab/>
              <w:t>87.3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D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D5" w14:textId="77777777" w:rsidR="00586D7B" w:rsidRDefault="00BF14DD">
            <w:pPr>
              <w:keepNext/>
              <w:tabs>
                <w:tab w:val="left" w:pos="414"/>
                <w:tab w:val="left" w:pos="1027"/>
              </w:tabs>
              <w:spacing w:before="75" w:after="30"/>
              <w:jc w:val="right"/>
            </w:pPr>
            <w:r>
              <w:rPr>
                <w:color w:val="000000"/>
                <w:sz w:val="18"/>
              </w:rPr>
              <w:tab/>
              <w:t>100.5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D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D7" w14:textId="77777777" w:rsidR="00586D7B" w:rsidRDefault="00BF14DD">
            <w:pPr>
              <w:keepNext/>
              <w:tabs>
                <w:tab w:val="left" w:pos="414"/>
                <w:tab w:val="left" w:pos="1027"/>
              </w:tabs>
              <w:spacing w:before="75" w:after="30"/>
              <w:jc w:val="right"/>
            </w:pPr>
            <w:r>
              <w:rPr>
                <w:color w:val="000000"/>
                <w:sz w:val="18"/>
              </w:rPr>
              <w:tab/>
              <w:t>348.9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D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D9" w14:textId="77777777" w:rsidR="00586D7B" w:rsidRDefault="00BF14DD">
            <w:pPr>
              <w:keepNext/>
              <w:tabs>
                <w:tab w:val="left" w:pos="414"/>
                <w:tab w:val="left" w:pos="1027"/>
              </w:tabs>
              <w:spacing w:before="75" w:after="30"/>
              <w:jc w:val="right"/>
            </w:pPr>
            <w:r>
              <w:rPr>
                <w:color w:val="000000"/>
                <w:sz w:val="18"/>
              </w:rPr>
              <w:tab/>
              <w:t>376.3</w:t>
            </w:r>
            <w:r>
              <w:rPr>
                <w:color w:val="000000"/>
                <w:sz w:val="18"/>
              </w:rPr>
              <w:tab/>
            </w:r>
          </w:p>
        </w:tc>
      </w:tr>
      <w:tr w:rsidR="00586D7B" w14:paraId="020B53E5"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3DB" w14:textId="77777777" w:rsidR="00586D7B" w:rsidRDefault="00BF14DD">
            <w:pPr>
              <w:keepNext/>
              <w:spacing w:before="75" w:after="30"/>
              <w:ind w:left="360"/>
            </w:pPr>
            <w:r>
              <w:rPr>
                <w:color w:val="000000"/>
                <w:sz w:val="18"/>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DC" w14:textId="77777777" w:rsidR="00586D7B" w:rsidRDefault="00BF14DD">
            <w:pPr>
              <w:keepNext/>
              <w:tabs>
                <w:tab w:val="left" w:pos="504"/>
                <w:tab w:val="left" w:pos="1027"/>
              </w:tabs>
              <w:spacing w:before="75" w:after="30"/>
              <w:jc w:val="right"/>
            </w:pPr>
            <w:r>
              <w:rPr>
                <w:color w:val="000000"/>
                <w:sz w:val="18"/>
              </w:rPr>
              <w:tab/>
              <w:t>10.8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D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DE" w14:textId="77777777" w:rsidR="00586D7B" w:rsidRDefault="00BF14DD">
            <w:pPr>
              <w:keepNext/>
              <w:tabs>
                <w:tab w:val="left" w:pos="504"/>
                <w:tab w:val="left" w:pos="1027"/>
              </w:tabs>
              <w:spacing w:before="75" w:after="30"/>
              <w:jc w:val="right"/>
            </w:pPr>
            <w:r>
              <w:rPr>
                <w:color w:val="000000"/>
                <w:sz w:val="18"/>
              </w:rPr>
              <w:tab/>
              <w:t>11.2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D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E0" w14:textId="77777777" w:rsidR="00586D7B" w:rsidRDefault="00BF14DD">
            <w:pPr>
              <w:keepNext/>
              <w:tabs>
                <w:tab w:val="left" w:pos="504"/>
                <w:tab w:val="left" w:pos="1027"/>
              </w:tabs>
              <w:spacing w:before="75" w:after="30"/>
              <w:jc w:val="right"/>
            </w:pPr>
            <w:r>
              <w:rPr>
                <w:color w:val="000000"/>
                <w:sz w:val="18"/>
              </w:rPr>
              <w:tab/>
            </w:r>
            <w:r>
              <w:rPr>
                <w:color w:val="000000"/>
                <w:sz w:val="18"/>
              </w:rPr>
              <w:t>13.5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E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E2" w14:textId="77777777" w:rsidR="00586D7B" w:rsidRDefault="00BF14DD">
            <w:pPr>
              <w:keepNext/>
              <w:tabs>
                <w:tab w:val="left" w:pos="504"/>
                <w:tab w:val="left" w:pos="1027"/>
              </w:tabs>
              <w:spacing w:before="75" w:after="30"/>
              <w:jc w:val="right"/>
            </w:pPr>
            <w:r>
              <w:rPr>
                <w:color w:val="000000"/>
                <w:sz w:val="18"/>
              </w:rPr>
              <w:tab/>
              <w:t>44.4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E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3E4" w14:textId="77777777" w:rsidR="00586D7B" w:rsidRDefault="00BF14DD">
            <w:pPr>
              <w:keepNext/>
              <w:tabs>
                <w:tab w:val="left" w:pos="504"/>
                <w:tab w:val="left" w:pos="1027"/>
              </w:tabs>
              <w:spacing w:before="75" w:after="30"/>
              <w:jc w:val="right"/>
            </w:pPr>
            <w:r>
              <w:rPr>
                <w:color w:val="000000"/>
                <w:sz w:val="18"/>
              </w:rPr>
              <w:tab/>
              <w:t>52.0</w:t>
            </w:r>
            <w:r>
              <w:rPr>
                <w:color w:val="000000"/>
                <w:sz w:val="18"/>
              </w:rPr>
              <w:tab/>
            </w:r>
          </w:p>
        </w:tc>
      </w:tr>
      <w:tr w:rsidR="00586D7B" w14:paraId="020B53F0"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3E6" w14:textId="77777777" w:rsidR="00586D7B" w:rsidRDefault="00BF14DD">
            <w:pPr>
              <w:keepNext/>
              <w:spacing w:before="75" w:after="30"/>
              <w:ind w:left="360"/>
            </w:pPr>
            <w:r>
              <w:rPr>
                <w:color w:val="000000"/>
                <w:sz w:val="18"/>
              </w:rPr>
              <w:t>Restructuring, asset impairments and other charges,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E7" w14:textId="77777777" w:rsidR="00586D7B" w:rsidRDefault="00BF14DD">
            <w:pPr>
              <w:keepNext/>
              <w:tabs>
                <w:tab w:val="left" w:pos="504"/>
                <w:tab w:val="left" w:pos="1027"/>
              </w:tabs>
              <w:spacing w:before="75" w:after="30"/>
              <w:jc w:val="right"/>
            </w:pPr>
            <w:r>
              <w:rPr>
                <w:color w:val="000000"/>
                <w:sz w:val="18"/>
              </w:rPr>
              <w:tab/>
              <w:t>58.8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E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E9" w14:textId="77777777" w:rsidR="00586D7B" w:rsidRDefault="00BF14DD">
            <w:pPr>
              <w:keepNext/>
              <w:tabs>
                <w:tab w:val="left" w:pos="504"/>
                <w:tab w:val="left" w:pos="1027"/>
              </w:tabs>
              <w:spacing w:before="75" w:after="30"/>
              <w:jc w:val="right"/>
            </w:pPr>
            <w:r>
              <w:rPr>
                <w:color w:val="000000"/>
                <w:sz w:val="18"/>
              </w:rPr>
              <w:tab/>
              <w:t>19.6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E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EB" w14:textId="77777777" w:rsidR="00586D7B" w:rsidRDefault="00BF14DD">
            <w:pPr>
              <w:keepNext/>
              <w:tabs>
                <w:tab w:val="left" w:pos="504"/>
                <w:tab w:val="left" w:pos="1027"/>
              </w:tabs>
              <w:spacing w:before="75" w:after="30"/>
              <w:jc w:val="right"/>
            </w:pPr>
            <w:r>
              <w:rPr>
                <w:color w:val="000000"/>
                <w:sz w:val="18"/>
              </w:rPr>
              <w:tab/>
              <w:t>30.9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E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ED" w14:textId="77777777" w:rsidR="00586D7B" w:rsidRDefault="00BF14DD">
            <w:pPr>
              <w:keepNext/>
              <w:tabs>
                <w:tab w:val="left" w:pos="414"/>
                <w:tab w:val="left" w:pos="1027"/>
              </w:tabs>
              <w:spacing w:before="75" w:after="30"/>
              <w:jc w:val="right"/>
            </w:pPr>
            <w:r>
              <w:rPr>
                <w:color w:val="000000"/>
                <w:sz w:val="18"/>
              </w:rPr>
              <w:tab/>
              <w:t>666.9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E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3EF" w14:textId="77777777" w:rsidR="00586D7B" w:rsidRDefault="00BF14DD">
            <w:pPr>
              <w:keepNext/>
              <w:tabs>
                <w:tab w:val="left" w:pos="414"/>
                <w:tab w:val="left" w:pos="1027"/>
              </w:tabs>
              <w:spacing w:before="75" w:after="30"/>
              <w:jc w:val="right"/>
            </w:pPr>
            <w:r>
              <w:rPr>
                <w:color w:val="000000"/>
                <w:sz w:val="18"/>
              </w:rPr>
              <w:tab/>
              <w:t>133.9</w:t>
            </w:r>
            <w:r>
              <w:rPr>
                <w:color w:val="000000"/>
                <w:sz w:val="18"/>
              </w:rPr>
              <w:tab/>
            </w:r>
          </w:p>
        </w:tc>
      </w:tr>
      <w:tr w:rsidR="00586D7B" w14:paraId="020B53FB"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3F1" w14:textId="77777777" w:rsidR="00586D7B" w:rsidRDefault="00BF14DD">
            <w:pPr>
              <w:keepNext/>
              <w:spacing w:before="55" w:after="30"/>
              <w:ind w:left="720"/>
            </w:pPr>
            <w:r>
              <w:rPr>
                <w:color w:val="000000"/>
                <w:sz w:val="18"/>
              </w:rPr>
              <w:t>Total operating expenses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3F2" w14:textId="77777777" w:rsidR="00586D7B" w:rsidRDefault="00BF14DD">
            <w:pPr>
              <w:keepNext/>
              <w:tabs>
                <w:tab w:val="left" w:pos="414"/>
                <w:tab w:val="left" w:pos="1027"/>
              </w:tabs>
              <w:spacing w:before="55" w:after="30"/>
              <w:jc w:val="right"/>
            </w:pPr>
            <w:r>
              <w:rPr>
                <w:color w:val="000000"/>
                <w:sz w:val="18"/>
              </w:rPr>
              <w:tab/>
              <w:t>350.9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F3"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3F4" w14:textId="77777777" w:rsidR="00586D7B" w:rsidRDefault="00BF14DD">
            <w:pPr>
              <w:keepNext/>
              <w:tabs>
                <w:tab w:val="left" w:pos="414"/>
                <w:tab w:val="left" w:pos="1027"/>
              </w:tabs>
              <w:spacing w:before="55" w:after="30"/>
              <w:jc w:val="right"/>
            </w:pPr>
            <w:r>
              <w:rPr>
                <w:color w:val="000000"/>
                <w:sz w:val="18"/>
              </w:rPr>
              <w:tab/>
              <w:t>322.8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F5"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3F6" w14:textId="77777777" w:rsidR="00586D7B" w:rsidRDefault="00BF14DD">
            <w:pPr>
              <w:keepNext/>
              <w:tabs>
                <w:tab w:val="left" w:pos="414"/>
                <w:tab w:val="left" w:pos="1027"/>
              </w:tabs>
              <w:spacing w:before="55" w:after="30"/>
              <w:jc w:val="right"/>
            </w:pPr>
            <w:r>
              <w:rPr>
                <w:color w:val="000000"/>
                <w:sz w:val="18"/>
              </w:rPr>
              <w:tab/>
              <w:t>370.5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F7"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3F8" w14:textId="77777777" w:rsidR="00586D7B" w:rsidRDefault="00BF14DD">
            <w:pPr>
              <w:keepNext/>
              <w:tabs>
                <w:tab w:val="left" w:pos="279"/>
                <w:tab w:val="left" w:pos="1027"/>
              </w:tabs>
              <w:spacing w:before="55" w:after="30"/>
              <w:jc w:val="right"/>
            </w:pPr>
            <w:r>
              <w:rPr>
                <w:color w:val="000000"/>
                <w:sz w:val="18"/>
              </w:rPr>
              <w:tab/>
              <w:t>1,899.7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3F9"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3FA" w14:textId="77777777" w:rsidR="00586D7B" w:rsidRDefault="00BF14DD">
            <w:pPr>
              <w:keepNext/>
              <w:tabs>
                <w:tab w:val="left" w:pos="279"/>
                <w:tab w:val="left" w:pos="1027"/>
              </w:tabs>
              <w:spacing w:before="55" w:after="30"/>
              <w:jc w:val="right"/>
            </w:pPr>
            <w:r>
              <w:rPr>
                <w:color w:val="000000"/>
                <w:sz w:val="18"/>
              </w:rPr>
              <w:tab/>
              <w:t>1,448.4</w:t>
            </w:r>
            <w:r>
              <w:rPr>
                <w:color w:val="000000"/>
                <w:sz w:val="18"/>
              </w:rPr>
              <w:tab/>
            </w:r>
          </w:p>
        </w:tc>
      </w:tr>
      <w:tr w:rsidR="00586D7B" w14:paraId="020B5406"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3FC" w14:textId="77777777" w:rsidR="00586D7B" w:rsidRDefault="00BF14DD">
            <w:pPr>
              <w:keepNext/>
              <w:spacing w:before="55" w:after="30"/>
            </w:pPr>
            <w:r>
              <w:rPr>
                <w:color w:val="000000"/>
                <w:sz w:val="18"/>
              </w:rPr>
              <w:t>Operating income</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3FD" w14:textId="77777777" w:rsidR="00586D7B" w:rsidRDefault="00BF14DD">
            <w:pPr>
              <w:keepNext/>
              <w:tabs>
                <w:tab w:val="left" w:pos="414"/>
                <w:tab w:val="left" w:pos="1027"/>
              </w:tabs>
              <w:spacing w:before="55" w:after="30"/>
              <w:jc w:val="right"/>
            </w:pPr>
            <w:r>
              <w:rPr>
                <w:color w:val="000000"/>
                <w:sz w:val="18"/>
              </w:rPr>
              <w:tab/>
              <w:t>200.1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3FE"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3FF" w14:textId="77777777" w:rsidR="00586D7B" w:rsidRDefault="00BF14DD">
            <w:pPr>
              <w:keepNext/>
              <w:tabs>
                <w:tab w:val="left" w:pos="414"/>
                <w:tab w:val="left" w:pos="1027"/>
              </w:tabs>
              <w:spacing w:before="55" w:after="30"/>
              <w:jc w:val="right"/>
            </w:pPr>
            <w:r>
              <w:rPr>
                <w:color w:val="000000"/>
                <w:sz w:val="18"/>
              </w:rPr>
              <w:tab/>
              <w:t>264.4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00"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401" w14:textId="77777777" w:rsidR="00586D7B" w:rsidRDefault="00BF14DD">
            <w:pPr>
              <w:keepNext/>
              <w:tabs>
                <w:tab w:val="left" w:pos="414"/>
                <w:tab w:val="left" w:pos="1027"/>
              </w:tabs>
              <w:spacing w:before="55" w:after="30"/>
              <w:jc w:val="right"/>
            </w:pPr>
            <w:r>
              <w:rPr>
                <w:color w:val="000000"/>
                <w:sz w:val="18"/>
              </w:rPr>
              <w:tab/>
              <w:t>408.6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02"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403" w14:textId="77777777" w:rsidR="00586D7B" w:rsidRDefault="00BF14DD">
            <w:pPr>
              <w:keepNext/>
              <w:tabs>
                <w:tab w:val="left" w:pos="504"/>
                <w:tab w:val="left" w:pos="1027"/>
              </w:tabs>
              <w:spacing w:before="55" w:after="30"/>
              <w:jc w:val="right"/>
            </w:pPr>
            <w:r>
              <w:rPr>
                <w:color w:val="000000"/>
                <w:sz w:val="18"/>
              </w:rPr>
              <w:tab/>
              <w:t>84.2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04"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405" w14:textId="77777777" w:rsidR="00586D7B" w:rsidRDefault="00BF14DD">
            <w:pPr>
              <w:keepNext/>
              <w:tabs>
                <w:tab w:val="left" w:pos="279"/>
                <w:tab w:val="left" w:pos="1027"/>
              </w:tabs>
              <w:spacing w:before="55" w:after="30"/>
              <w:jc w:val="right"/>
            </w:pPr>
            <w:r>
              <w:rPr>
                <w:color w:val="000000"/>
                <w:sz w:val="18"/>
              </w:rPr>
              <w:tab/>
              <w:t>1,767.7</w:t>
            </w:r>
            <w:r>
              <w:rPr>
                <w:color w:val="000000"/>
                <w:sz w:val="18"/>
              </w:rPr>
              <w:tab/>
            </w:r>
          </w:p>
        </w:tc>
      </w:tr>
      <w:tr w:rsidR="00586D7B" w14:paraId="020B5411"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07" w14:textId="77777777" w:rsidR="00586D7B" w:rsidRDefault="00BF14DD">
            <w:pPr>
              <w:keepNext/>
              <w:spacing w:before="55" w:after="30"/>
            </w:pPr>
            <w:r>
              <w:rPr>
                <w:color w:val="000000"/>
                <w:sz w:val="18"/>
              </w:rPr>
              <w:t>Other income (expense), net:</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08"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09"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0A"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0B"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0C"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0D"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0E"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0F"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10" w14:textId="77777777" w:rsidR="00586D7B" w:rsidRDefault="00586D7B">
            <w:pPr>
              <w:keepNext/>
            </w:pPr>
          </w:p>
        </w:tc>
      </w:tr>
      <w:tr w:rsidR="00586D7B" w14:paraId="020B541C"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12" w14:textId="77777777" w:rsidR="00586D7B" w:rsidRDefault="00BF14DD">
            <w:pPr>
              <w:keepNext/>
              <w:spacing w:before="75" w:after="30"/>
              <w:ind w:left="360"/>
            </w:pPr>
            <w:r>
              <w:rPr>
                <w:color w:val="000000"/>
                <w:sz w:val="18"/>
              </w:rPr>
              <w:t>Interest expense</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413" w14:textId="77777777" w:rsidR="00586D7B" w:rsidRDefault="00BF14DD">
            <w:pPr>
              <w:keepNext/>
              <w:tabs>
                <w:tab w:val="left" w:pos="424"/>
                <w:tab w:val="left" w:pos="1027"/>
              </w:tabs>
              <w:spacing w:before="75" w:after="30"/>
              <w:jc w:val="right"/>
            </w:pPr>
            <w:r>
              <w:rPr>
                <w:color w:val="000000"/>
                <w:sz w:val="18"/>
              </w:rPr>
              <w:tab/>
              <w:t>(17.3)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1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415" w14:textId="77777777" w:rsidR="00586D7B" w:rsidRDefault="00BF14DD">
            <w:pPr>
              <w:keepNext/>
              <w:tabs>
                <w:tab w:val="left" w:pos="424"/>
                <w:tab w:val="left" w:pos="1027"/>
              </w:tabs>
              <w:spacing w:before="75" w:after="30"/>
              <w:jc w:val="right"/>
            </w:pPr>
            <w:r>
              <w:rPr>
                <w:color w:val="000000"/>
                <w:sz w:val="18"/>
              </w:rPr>
              <w:tab/>
              <w:t>(17.7)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1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417" w14:textId="77777777" w:rsidR="00586D7B" w:rsidRDefault="00BF14DD">
            <w:pPr>
              <w:keepNext/>
              <w:tabs>
                <w:tab w:val="left" w:pos="424"/>
                <w:tab w:val="left" w:pos="1027"/>
              </w:tabs>
              <w:spacing w:before="75" w:after="30"/>
              <w:jc w:val="right"/>
            </w:pPr>
            <w:r>
              <w:rPr>
                <w:color w:val="000000"/>
                <w:sz w:val="18"/>
              </w:rPr>
              <w:tab/>
              <w:t>(15.3)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1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419" w14:textId="77777777" w:rsidR="00586D7B" w:rsidRDefault="00BF14DD">
            <w:pPr>
              <w:keepNext/>
              <w:tabs>
                <w:tab w:val="left" w:pos="424"/>
                <w:tab w:val="left" w:pos="1027"/>
              </w:tabs>
              <w:spacing w:before="75" w:after="30"/>
              <w:jc w:val="right"/>
            </w:pPr>
            <w:r>
              <w:rPr>
                <w:color w:val="000000"/>
                <w:sz w:val="18"/>
              </w:rPr>
              <w:tab/>
              <w:t>(70.9)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1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41B" w14:textId="77777777" w:rsidR="00586D7B" w:rsidRDefault="00BF14DD">
            <w:pPr>
              <w:keepNext/>
              <w:tabs>
                <w:tab w:val="left" w:pos="424"/>
                <w:tab w:val="left" w:pos="1027"/>
              </w:tabs>
              <w:spacing w:before="75" w:after="30"/>
              <w:jc w:val="right"/>
            </w:pPr>
            <w:r>
              <w:rPr>
                <w:color w:val="000000"/>
                <w:sz w:val="18"/>
              </w:rPr>
              <w:tab/>
              <w:t>(62.3)</w:t>
            </w:r>
            <w:r>
              <w:rPr>
                <w:color w:val="000000"/>
                <w:sz w:val="18"/>
              </w:rPr>
              <w:tab/>
            </w:r>
          </w:p>
        </w:tc>
      </w:tr>
      <w:tr w:rsidR="00586D7B" w14:paraId="020B5427"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1D" w14:textId="77777777" w:rsidR="00586D7B" w:rsidRDefault="00BF14DD">
            <w:pPr>
              <w:keepNext/>
              <w:spacing w:before="75" w:after="30"/>
              <w:ind w:left="360"/>
            </w:pPr>
            <w:r>
              <w:rPr>
                <w:color w:val="000000"/>
                <w:sz w:val="18"/>
              </w:rPr>
              <w:t>Interest income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41E" w14:textId="77777777" w:rsidR="00586D7B" w:rsidRDefault="00BF14DD">
            <w:pPr>
              <w:keepNext/>
              <w:tabs>
                <w:tab w:val="left" w:pos="504"/>
                <w:tab w:val="left" w:pos="1027"/>
              </w:tabs>
              <w:spacing w:before="75" w:after="30"/>
              <w:jc w:val="right"/>
            </w:pPr>
            <w:r>
              <w:rPr>
                <w:color w:val="000000"/>
                <w:sz w:val="18"/>
              </w:rPr>
              <w:tab/>
              <w:t>20.6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1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420" w14:textId="77777777" w:rsidR="00586D7B" w:rsidRDefault="00BF14DD">
            <w:pPr>
              <w:keepNext/>
              <w:tabs>
                <w:tab w:val="left" w:pos="504"/>
                <w:tab w:val="left" w:pos="1027"/>
              </w:tabs>
              <w:spacing w:before="75" w:after="30"/>
              <w:jc w:val="right"/>
            </w:pPr>
            <w:r>
              <w:rPr>
                <w:color w:val="000000"/>
                <w:sz w:val="18"/>
              </w:rPr>
              <w:tab/>
              <w:t>22.7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2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422" w14:textId="77777777" w:rsidR="00586D7B" w:rsidRDefault="00BF14DD">
            <w:pPr>
              <w:keepNext/>
              <w:tabs>
                <w:tab w:val="left" w:pos="504"/>
                <w:tab w:val="left" w:pos="1027"/>
              </w:tabs>
              <w:spacing w:before="75" w:after="30"/>
              <w:jc w:val="right"/>
            </w:pPr>
            <w:r>
              <w:rPr>
                <w:color w:val="000000"/>
                <w:sz w:val="18"/>
              </w:rPr>
              <w:tab/>
              <w:t>27.8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2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424" w14:textId="77777777" w:rsidR="00586D7B" w:rsidRDefault="00BF14DD">
            <w:pPr>
              <w:keepNext/>
              <w:tabs>
                <w:tab w:val="left" w:pos="504"/>
                <w:tab w:val="left" w:pos="1027"/>
              </w:tabs>
              <w:spacing w:before="75" w:after="30"/>
              <w:jc w:val="right"/>
            </w:pPr>
            <w:r>
              <w:rPr>
                <w:color w:val="000000"/>
                <w:sz w:val="18"/>
              </w:rPr>
              <w:tab/>
              <w:t>95.1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25"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426" w14:textId="77777777" w:rsidR="00586D7B" w:rsidRDefault="00BF14DD">
            <w:pPr>
              <w:keepNext/>
              <w:tabs>
                <w:tab w:val="left" w:pos="414"/>
                <w:tab w:val="left" w:pos="1027"/>
              </w:tabs>
              <w:spacing w:before="75" w:after="30"/>
              <w:jc w:val="right"/>
            </w:pPr>
            <w:r>
              <w:rPr>
                <w:color w:val="000000"/>
                <w:sz w:val="18"/>
              </w:rPr>
              <w:tab/>
              <w:t>111.4</w:t>
            </w:r>
            <w:r>
              <w:rPr>
                <w:color w:val="000000"/>
                <w:sz w:val="18"/>
              </w:rPr>
              <w:tab/>
            </w:r>
          </w:p>
        </w:tc>
      </w:tr>
      <w:tr w:rsidR="00586D7B" w14:paraId="020B5432"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28" w14:textId="77777777" w:rsidR="00586D7B" w:rsidRDefault="00BF14DD">
            <w:pPr>
              <w:keepNext/>
              <w:spacing w:before="75" w:after="30"/>
              <w:ind w:left="360"/>
            </w:pPr>
            <w:r>
              <w:rPr>
                <w:color w:val="000000"/>
                <w:sz w:val="18"/>
              </w:rPr>
              <w:t>Other income</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429" w14:textId="77777777" w:rsidR="00586D7B" w:rsidRDefault="00BF14DD">
            <w:pPr>
              <w:keepNext/>
              <w:tabs>
                <w:tab w:val="left" w:pos="504"/>
                <w:tab w:val="left" w:pos="1027"/>
              </w:tabs>
              <w:spacing w:before="75" w:after="30"/>
              <w:jc w:val="right"/>
            </w:pPr>
            <w:r>
              <w:rPr>
                <w:color w:val="000000"/>
                <w:sz w:val="18"/>
              </w:rPr>
              <w:tab/>
              <w:t>13.7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2A"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42B" w14:textId="77777777" w:rsidR="00586D7B" w:rsidRDefault="00BF14DD">
            <w:pPr>
              <w:keepNext/>
              <w:tabs>
                <w:tab w:val="left" w:pos="594"/>
                <w:tab w:val="left" w:pos="1027"/>
              </w:tabs>
              <w:spacing w:before="75" w:after="30"/>
              <w:jc w:val="right"/>
            </w:pPr>
            <w:r>
              <w:rPr>
                <w:color w:val="000000"/>
                <w:sz w:val="18"/>
              </w:rPr>
              <w:tab/>
              <w:t>3.6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2C"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42D" w14:textId="77777777" w:rsidR="00586D7B" w:rsidRDefault="00BF14DD">
            <w:pPr>
              <w:keepNext/>
              <w:tabs>
                <w:tab w:val="left" w:pos="504"/>
                <w:tab w:val="left" w:pos="1027"/>
              </w:tabs>
              <w:spacing w:before="75" w:after="30"/>
              <w:jc w:val="right"/>
            </w:pPr>
            <w:r>
              <w:rPr>
                <w:color w:val="000000"/>
                <w:sz w:val="18"/>
              </w:rPr>
              <w:tab/>
              <w:t>21.4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2E"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42F" w14:textId="77777777" w:rsidR="00586D7B" w:rsidRDefault="00BF14DD">
            <w:pPr>
              <w:keepNext/>
              <w:tabs>
                <w:tab w:val="left" w:pos="504"/>
                <w:tab w:val="left" w:pos="1027"/>
              </w:tabs>
              <w:spacing w:before="75" w:after="30"/>
              <w:jc w:val="right"/>
            </w:pPr>
            <w:r>
              <w:rPr>
                <w:color w:val="000000"/>
                <w:sz w:val="18"/>
              </w:rPr>
              <w:tab/>
              <w:t>22.9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30"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431" w14:textId="77777777" w:rsidR="00586D7B" w:rsidRDefault="00BF14DD">
            <w:pPr>
              <w:keepNext/>
              <w:tabs>
                <w:tab w:val="left" w:pos="504"/>
                <w:tab w:val="left" w:pos="1027"/>
              </w:tabs>
              <w:spacing w:before="75" w:after="30"/>
              <w:jc w:val="right"/>
            </w:pPr>
            <w:r>
              <w:rPr>
                <w:color w:val="000000"/>
                <w:sz w:val="18"/>
              </w:rPr>
              <w:tab/>
              <w:t>20.6</w:t>
            </w:r>
            <w:r>
              <w:rPr>
                <w:color w:val="000000"/>
                <w:sz w:val="18"/>
              </w:rPr>
              <w:tab/>
            </w:r>
          </w:p>
        </w:tc>
      </w:tr>
      <w:tr w:rsidR="00586D7B" w14:paraId="020B543D"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33" w14:textId="77777777" w:rsidR="00586D7B" w:rsidRDefault="00BF14DD">
            <w:pPr>
              <w:keepNext/>
              <w:spacing w:before="55" w:after="30"/>
              <w:ind w:left="720"/>
            </w:pPr>
            <w:r>
              <w:rPr>
                <w:color w:val="000000"/>
                <w:sz w:val="18"/>
              </w:rPr>
              <w:t>Other income (expense), net</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434" w14:textId="77777777" w:rsidR="00586D7B" w:rsidRDefault="00BF14DD">
            <w:pPr>
              <w:keepNext/>
              <w:tabs>
                <w:tab w:val="left" w:pos="504"/>
                <w:tab w:val="left" w:pos="1027"/>
              </w:tabs>
              <w:spacing w:before="55" w:after="30"/>
              <w:jc w:val="right"/>
            </w:pPr>
            <w:r>
              <w:rPr>
                <w:color w:val="000000"/>
                <w:sz w:val="18"/>
              </w:rPr>
              <w:tab/>
              <w:t>17.0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35"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436" w14:textId="77777777" w:rsidR="00586D7B" w:rsidRDefault="00BF14DD">
            <w:pPr>
              <w:keepNext/>
              <w:tabs>
                <w:tab w:val="left" w:pos="594"/>
                <w:tab w:val="left" w:pos="1027"/>
              </w:tabs>
              <w:spacing w:before="55" w:after="30"/>
              <w:jc w:val="right"/>
            </w:pPr>
            <w:r>
              <w:rPr>
                <w:color w:val="000000"/>
                <w:sz w:val="18"/>
              </w:rPr>
              <w:tab/>
              <w:t>8.6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37"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438" w14:textId="77777777" w:rsidR="00586D7B" w:rsidRDefault="00BF14DD">
            <w:pPr>
              <w:keepNext/>
              <w:tabs>
                <w:tab w:val="left" w:pos="504"/>
                <w:tab w:val="left" w:pos="1027"/>
              </w:tabs>
              <w:spacing w:before="55" w:after="30"/>
              <w:jc w:val="right"/>
            </w:pPr>
            <w:r>
              <w:rPr>
                <w:color w:val="000000"/>
                <w:sz w:val="18"/>
              </w:rPr>
              <w:tab/>
              <w:t>33.9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39"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43A" w14:textId="77777777" w:rsidR="00586D7B" w:rsidRDefault="00BF14DD">
            <w:pPr>
              <w:keepNext/>
              <w:tabs>
                <w:tab w:val="left" w:pos="504"/>
                <w:tab w:val="left" w:pos="1027"/>
              </w:tabs>
              <w:spacing w:before="55" w:after="30"/>
              <w:jc w:val="right"/>
            </w:pPr>
            <w:r>
              <w:rPr>
                <w:color w:val="000000"/>
                <w:sz w:val="18"/>
              </w:rPr>
              <w:tab/>
              <w:t>47.1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3B"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43C" w14:textId="77777777" w:rsidR="00586D7B" w:rsidRDefault="00BF14DD">
            <w:pPr>
              <w:keepNext/>
              <w:tabs>
                <w:tab w:val="left" w:pos="504"/>
                <w:tab w:val="left" w:pos="1027"/>
              </w:tabs>
              <w:spacing w:before="55" w:after="30"/>
              <w:jc w:val="right"/>
            </w:pPr>
            <w:r>
              <w:rPr>
                <w:color w:val="000000"/>
                <w:sz w:val="18"/>
              </w:rPr>
              <w:tab/>
              <w:t>69.7</w:t>
            </w:r>
            <w:r>
              <w:rPr>
                <w:color w:val="000000"/>
                <w:sz w:val="18"/>
              </w:rPr>
              <w:tab/>
            </w:r>
          </w:p>
        </w:tc>
      </w:tr>
      <w:tr w:rsidR="00586D7B" w14:paraId="020B5448"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3E" w14:textId="77777777" w:rsidR="00586D7B" w:rsidRDefault="00BF14DD">
            <w:pPr>
              <w:keepNext/>
              <w:spacing w:before="55" w:after="30"/>
            </w:pPr>
            <w:r>
              <w:rPr>
                <w:color w:val="000000"/>
                <w:sz w:val="18"/>
              </w:rPr>
              <w:t>Income before income taxes</w:t>
            </w: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3F" w14:textId="77777777" w:rsidR="00586D7B" w:rsidRDefault="00BF14DD">
            <w:pPr>
              <w:keepNext/>
              <w:tabs>
                <w:tab w:val="left" w:pos="414"/>
                <w:tab w:val="left" w:pos="1027"/>
              </w:tabs>
              <w:spacing w:before="55" w:after="30"/>
              <w:jc w:val="right"/>
            </w:pPr>
            <w:r>
              <w:rPr>
                <w:color w:val="000000"/>
                <w:sz w:val="18"/>
              </w:rPr>
              <w:tab/>
              <w:t>217.1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40"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41" w14:textId="77777777" w:rsidR="00586D7B" w:rsidRDefault="00BF14DD">
            <w:pPr>
              <w:keepNext/>
              <w:tabs>
                <w:tab w:val="left" w:pos="414"/>
                <w:tab w:val="left" w:pos="1027"/>
              </w:tabs>
              <w:spacing w:before="55" w:after="30"/>
              <w:jc w:val="right"/>
            </w:pPr>
            <w:r>
              <w:rPr>
                <w:color w:val="000000"/>
                <w:sz w:val="18"/>
              </w:rPr>
              <w:tab/>
              <w:t>273.0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42"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43" w14:textId="77777777" w:rsidR="00586D7B" w:rsidRDefault="00BF14DD">
            <w:pPr>
              <w:keepNext/>
              <w:tabs>
                <w:tab w:val="left" w:pos="414"/>
                <w:tab w:val="left" w:pos="1027"/>
              </w:tabs>
              <w:spacing w:before="55" w:after="30"/>
              <w:jc w:val="right"/>
            </w:pPr>
            <w:r>
              <w:rPr>
                <w:color w:val="000000"/>
                <w:sz w:val="18"/>
              </w:rPr>
              <w:tab/>
              <w:t>442.5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44"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45" w14:textId="77777777" w:rsidR="00586D7B" w:rsidRDefault="00BF14DD">
            <w:pPr>
              <w:keepNext/>
              <w:tabs>
                <w:tab w:val="left" w:pos="414"/>
                <w:tab w:val="left" w:pos="1027"/>
              </w:tabs>
              <w:spacing w:before="55" w:after="30"/>
              <w:jc w:val="right"/>
            </w:pPr>
            <w:r>
              <w:rPr>
                <w:color w:val="000000"/>
                <w:sz w:val="18"/>
              </w:rPr>
              <w:tab/>
            </w:r>
            <w:r>
              <w:rPr>
                <w:color w:val="000000"/>
                <w:sz w:val="18"/>
              </w:rPr>
              <w:t>131.3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46"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47" w14:textId="77777777" w:rsidR="00586D7B" w:rsidRDefault="00BF14DD">
            <w:pPr>
              <w:keepNext/>
              <w:tabs>
                <w:tab w:val="left" w:pos="279"/>
                <w:tab w:val="left" w:pos="1027"/>
              </w:tabs>
              <w:spacing w:before="55" w:after="30"/>
              <w:jc w:val="right"/>
            </w:pPr>
            <w:r>
              <w:rPr>
                <w:color w:val="000000"/>
                <w:sz w:val="18"/>
              </w:rPr>
              <w:tab/>
              <w:t>1,837.4</w:t>
            </w:r>
            <w:r>
              <w:rPr>
                <w:color w:val="000000"/>
                <w:sz w:val="18"/>
              </w:rPr>
              <w:tab/>
            </w:r>
          </w:p>
        </w:tc>
      </w:tr>
      <w:tr w:rsidR="00586D7B" w14:paraId="020B5453"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49" w14:textId="77777777" w:rsidR="00586D7B" w:rsidRDefault="00BF14DD">
            <w:pPr>
              <w:keepNext/>
              <w:spacing w:before="75" w:after="30"/>
            </w:pPr>
            <w:r>
              <w:rPr>
                <w:color w:val="000000"/>
                <w:sz w:val="18"/>
              </w:rPr>
              <w:t>Income tax provision</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4A" w14:textId="77777777" w:rsidR="00586D7B" w:rsidRDefault="00BF14DD">
            <w:pPr>
              <w:keepNext/>
              <w:tabs>
                <w:tab w:val="left" w:pos="424"/>
                <w:tab w:val="left" w:pos="1027"/>
              </w:tabs>
              <w:spacing w:before="75" w:after="30"/>
              <w:jc w:val="right"/>
            </w:pPr>
            <w:r>
              <w:rPr>
                <w:color w:val="000000"/>
                <w:sz w:val="18"/>
              </w:rPr>
              <w:tab/>
              <w:t>(35.3)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4B"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4C" w14:textId="77777777" w:rsidR="00586D7B" w:rsidRDefault="00BF14DD">
            <w:pPr>
              <w:keepNext/>
              <w:tabs>
                <w:tab w:val="left" w:pos="424"/>
                <w:tab w:val="left" w:pos="1027"/>
              </w:tabs>
              <w:spacing w:before="75" w:after="30"/>
              <w:jc w:val="right"/>
            </w:pPr>
            <w:r>
              <w:rPr>
                <w:color w:val="000000"/>
                <w:sz w:val="18"/>
              </w:rPr>
              <w:tab/>
              <w:t>(17.7)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4D"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4E" w14:textId="77777777" w:rsidR="00586D7B" w:rsidRDefault="00BF14DD">
            <w:pPr>
              <w:keepNext/>
              <w:tabs>
                <w:tab w:val="left" w:pos="424"/>
                <w:tab w:val="left" w:pos="1027"/>
              </w:tabs>
              <w:spacing w:before="75" w:after="30"/>
              <w:jc w:val="right"/>
            </w:pPr>
            <w:r>
              <w:rPr>
                <w:color w:val="000000"/>
                <w:sz w:val="18"/>
              </w:rPr>
              <w:tab/>
              <w:t>(62.7)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4F"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50" w14:textId="77777777" w:rsidR="00586D7B" w:rsidRDefault="00BF14DD">
            <w:pPr>
              <w:keepNext/>
              <w:tabs>
                <w:tab w:val="left" w:pos="514"/>
                <w:tab w:val="left" w:pos="1027"/>
              </w:tabs>
              <w:spacing w:before="75" w:after="30"/>
              <w:jc w:val="right"/>
            </w:pPr>
            <w:r>
              <w:rPr>
                <w:color w:val="000000"/>
                <w:sz w:val="18"/>
              </w:rPr>
              <w:tab/>
              <w:t>(7.7)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51"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52" w14:textId="77777777" w:rsidR="00586D7B" w:rsidRDefault="00BF14DD">
            <w:pPr>
              <w:keepNext/>
              <w:tabs>
                <w:tab w:val="left" w:pos="334"/>
                <w:tab w:val="left" w:pos="1027"/>
              </w:tabs>
              <w:spacing w:before="75" w:after="30"/>
              <w:jc w:val="right"/>
            </w:pPr>
            <w:r>
              <w:rPr>
                <w:color w:val="000000"/>
                <w:sz w:val="18"/>
              </w:rPr>
              <w:tab/>
              <w:t>(262.8)</w:t>
            </w:r>
            <w:r>
              <w:rPr>
                <w:color w:val="000000"/>
                <w:sz w:val="18"/>
              </w:rPr>
              <w:tab/>
            </w:r>
          </w:p>
        </w:tc>
      </w:tr>
      <w:tr w:rsidR="00586D7B" w14:paraId="020B545E"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54" w14:textId="77777777" w:rsidR="00586D7B" w:rsidRDefault="00BF14DD">
            <w:pPr>
              <w:keepNext/>
              <w:spacing w:before="55" w:after="30"/>
            </w:pPr>
            <w:r>
              <w:rPr>
                <w:color w:val="000000"/>
                <w:sz w:val="18"/>
              </w:rPr>
              <w:t>Net income</w:t>
            </w: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55" w14:textId="77777777" w:rsidR="00586D7B" w:rsidRDefault="00BF14DD">
            <w:pPr>
              <w:keepNext/>
              <w:tabs>
                <w:tab w:val="left" w:pos="414"/>
                <w:tab w:val="left" w:pos="1027"/>
              </w:tabs>
              <w:spacing w:before="55" w:after="30"/>
              <w:jc w:val="right"/>
            </w:pPr>
            <w:r>
              <w:rPr>
                <w:color w:val="000000"/>
                <w:sz w:val="18"/>
              </w:rPr>
              <w:tab/>
              <w:t>181.8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56"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57" w14:textId="77777777" w:rsidR="00586D7B" w:rsidRDefault="00BF14DD">
            <w:pPr>
              <w:keepNext/>
              <w:tabs>
                <w:tab w:val="left" w:pos="414"/>
                <w:tab w:val="left" w:pos="1027"/>
              </w:tabs>
              <w:spacing w:before="55" w:after="30"/>
              <w:jc w:val="right"/>
            </w:pPr>
            <w:r>
              <w:rPr>
                <w:color w:val="000000"/>
                <w:sz w:val="18"/>
              </w:rPr>
              <w:tab/>
              <w:t>255.3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58"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59" w14:textId="77777777" w:rsidR="00586D7B" w:rsidRDefault="00BF14DD">
            <w:pPr>
              <w:keepNext/>
              <w:tabs>
                <w:tab w:val="left" w:pos="414"/>
                <w:tab w:val="left" w:pos="1027"/>
              </w:tabs>
              <w:spacing w:before="55" w:after="30"/>
              <w:jc w:val="right"/>
            </w:pPr>
            <w:r>
              <w:rPr>
                <w:color w:val="000000"/>
                <w:sz w:val="18"/>
              </w:rPr>
              <w:tab/>
              <w:t>379.8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5A"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5B" w14:textId="77777777" w:rsidR="00586D7B" w:rsidRDefault="00BF14DD">
            <w:pPr>
              <w:keepNext/>
              <w:tabs>
                <w:tab w:val="left" w:pos="414"/>
                <w:tab w:val="left" w:pos="1027"/>
              </w:tabs>
              <w:spacing w:before="55" w:after="30"/>
              <w:jc w:val="right"/>
            </w:pPr>
            <w:r>
              <w:rPr>
                <w:color w:val="000000"/>
                <w:sz w:val="18"/>
              </w:rPr>
              <w:tab/>
              <w:t>123.6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5C"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45D" w14:textId="77777777" w:rsidR="00586D7B" w:rsidRDefault="00BF14DD">
            <w:pPr>
              <w:keepNext/>
              <w:tabs>
                <w:tab w:val="left" w:pos="279"/>
                <w:tab w:val="left" w:pos="1027"/>
              </w:tabs>
              <w:spacing w:before="55" w:after="30"/>
              <w:jc w:val="right"/>
            </w:pPr>
            <w:r>
              <w:rPr>
                <w:color w:val="000000"/>
                <w:sz w:val="18"/>
              </w:rPr>
              <w:tab/>
              <w:t>1,574.6</w:t>
            </w:r>
            <w:r>
              <w:rPr>
                <w:color w:val="000000"/>
                <w:sz w:val="18"/>
              </w:rPr>
              <w:tab/>
            </w:r>
          </w:p>
        </w:tc>
      </w:tr>
      <w:tr w:rsidR="00586D7B" w14:paraId="020B5469" w14:textId="77777777">
        <w:trPr>
          <w:cantSplit/>
          <w:trHeight w:hRule="exact" w:val="46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5F" w14:textId="77777777" w:rsidR="00586D7B" w:rsidRDefault="00BF14DD">
            <w:pPr>
              <w:keepNext/>
              <w:spacing w:before="75" w:after="30"/>
            </w:pPr>
            <w:r>
              <w:rPr>
                <w:color w:val="000000"/>
                <w:sz w:val="18"/>
              </w:rPr>
              <w:t>Less: Net (income) loss attributable to non-controlling interest</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60" w14:textId="77777777" w:rsidR="00586D7B" w:rsidRDefault="00BF14DD">
            <w:pPr>
              <w:keepNext/>
              <w:tabs>
                <w:tab w:val="left" w:pos="63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61"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62" w14:textId="77777777" w:rsidR="00586D7B" w:rsidRDefault="00BF14DD">
            <w:pPr>
              <w:keepNext/>
              <w:tabs>
                <w:tab w:val="left" w:pos="514"/>
                <w:tab w:val="left" w:pos="1027"/>
              </w:tabs>
              <w:spacing w:before="75" w:after="30"/>
              <w:jc w:val="right"/>
            </w:pPr>
            <w:r>
              <w:rPr>
                <w:color w:val="000000"/>
                <w:sz w:val="18"/>
              </w:rPr>
              <w:tab/>
              <w:t>(0.3)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63"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64" w14:textId="77777777" w:rsidR="00586D7B" w:rsidRDefault="00BF14DD">
            <w:pPr>
              <w:keepNext/>
              <w:tabs>
                <w:tab w:val="left" w:pos="594"/>
                <w:tab w:val="left" w:pos="1027"/>
              </w:tabs>
              <w:spacing w:before="75" w:after="30"/>
              <w:jc w:val="right"/>
            </w:pPr>
            <w:r>
              <w:rPr>
                <w:color w:val="000000"/>
                <w:sz w:val="18"/>
              </w:rPr>
              <w:tab/>
              <w:t>0.1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65"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66" w14:textId="77777777" w:rsidR="00586D7B" w:rsidRDefault="00BF14DD">
            <w:pPr>
              <w:keepNext/>
              <w:tabs>
                <w:tab w:val="left" w:pos="514"/>
                <w:tab w:val="left" w:pos="1027"/>
              </w:tabs>
              <w:spacing w:before="75" w:after="30"/>
              <w:jc w:val="right"/>
            </w:pPr>
            <w:r>
              <w:rPr>
                <w:color w:val="000000"/>
                <w:sz w:val="18"/>
              </w:rPr>
              <w:tab/>
              <w:t>(2.6)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67"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468" w14:textId="77777777" w:rsidR="00586D7B" w:rsidRDefault="00BF14DD">
            <w:pPr>
              <w:keepNext/>
              <w:tabs>
                <w:tab w:val="left" w:pos="514"/>
                <w:tab w:val="left" w:pos="1027"/>
              </w:tabs>
              <w:spacing w:before="75" w:after="30"/>
              <w:jc w:val="right"/>
            </w:pPr>
            <w:r>
              <w:rPr>
                <w:color w:val="000000"/>
                <w:sz w:val="18"/>
              </w:rPr>
              <w:tab/>
              <w:t>(1.8)</w:t>
            </w:r>
            <w:r>
              <w:rPr>
                <w:color w:val="000000"/>
                <w:sz w:val="18"/>
              </w:rPr>
              <w:tab/>
            </w:r>
          </w:p>
        </w:tc>
      </w:tr>
      <w:tr w:rsidR="00586D7B" w14:paraId="020B5474"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6A" w14:textId="77777777" w:rsidR="00586D7B" w:rsidRDefault="00BF14DD">
            <w:pPr>
              <w:keepNext/>
              <w:spacing w:before="55" w:after="30"/>
            </w:pPr>
            <w:r>
              <w:rPr>
                <w:color w:val="000000"/>
                <w:sz w:val="18"/>
              </w:rPr>
              <w:t>Net income attributable to ON Semiconductor Corporation</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6B" w14:textId="77777777" w:rsidR="00586D7B" w:rsidRDefault="00BF14DD">
            <w:pPr>
              <w:keepNext/>
              <w:tabs>
                <w:tab w:val="left" w:pos="414"/>
                <w:tab w:val="left" w:pos="1027"/>
              </w:tabs>
              <w:spacing w:before="55" w:after="30"/>
              <w:jc w:val="right"/>
            </w:pPr>
            <w:r>
              <w:rPr>
                <w:color w:val="000000"/>
                <w:sz w:val="18"/>
              </w:rPr>
              <w:t>$</w:t>
            </w:r>
            <w:r>
              <w:rPr>
                <w:color w:val="000000"/>
                <w:sz w:val="18"/>
              </w:rPr>
              <w:tab/>
              <w:t>181.8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6C"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6D" w14:textId="77777777" w:rsidR="00586D7B" w:rsidRDefault="00BF14DD">
            <w:pPr>
              <w:keepNext/>
              <w:tabs>
                <w:tab w:val="left" w:pos="414"/>
                <w:tab w:val="left" w:pos="1027"/>
              </w:tabs>
              <w:spacing w:before="55" w:after="30"/>
              <w:jc w:val="right"/>
            </w:pPr>
            <w:r>
              <w:rPr>
                <w:color w:val="000000"/>
                <w:sz w:val="18"/>
              </w:rPr>
              <w:t>$</w:t>
            </w:r>
            <w:r>
              <w:rPr>
                <w:color w:val="000000"/>
                <w:sz w:val="18"/>
              </w:rPr>
              <w:tab/>
              <w:t>255.0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6E"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6F" w14:textId="77777777" w:rsidR="00586D7B" w:rsidRDefault="00BF14DD">
            <w:pPr>
              <w:keepNext/>
              <w:tabs>
                <w:tab w:val="left" w:pos="414"/>
                <w:tab w:val="left" w:pos="1027"/>
              </w:tabs>
              <w:spacing w:before="55" w:after="30"/>
              <w:jc w:val="right"/>
            </w:pPr>
            <w:r>
              <w:rPr>
                <w:color w:val="000000"/>
                <w:sz w:val="18"/>
              </w:rPr>
              <w:t>$</w:t>
            </w:r>
            <w:r>
              <w:rPr>
                <w:color w:val="000000"/>
                <w:sz w:val="18"/>
              </w:rPr>
              <w:tab/>
              <w:t>379.9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70"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71" w14:textId="77777777" w:rsidR="00586D7B" w:rsidRDefault="00BF14DD">
            <w:pPr>
              <w:keepNext/>
              <w:tabs>
                <w:tab w:val="left" w:pos="414"/>
                <w:tab w:val="left" w:pos="1027"/>
              </w:tabs>
              <w:spacing w:before="55" w:after="30"/>
              <w:jc w:val="right"/>
            </w:pPr>
            <w:r>
              <w:rPr>
                <w:color w:val="000000"/>
                <w:sz w:val="18"/>
              </w:rPr>
              <w:t>$</w:t>
            </w:r>
            <w:r>
              <w:rPr>
                <w:color w:val="000000"/>
                <w:sz w:val="18"/>
              </w:rPr>
              <w:tab/>
              <w:t>121.0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72"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73" w14:textId="77777777" w:rsidR="00586D7B" w:rsidRDefault="00BF14DD">
            <w:pPr>
              <w:keepNext/>
              <w:tabs>
                <w:tab w:val="left" w:pos="279"/>
                <w:tab w:val="left" w:pos="1027"/>
              </w:tabs>
              <w:spacing w:before="55" w:after="30"/>
              <w:jc w:val="right"/>
            </w:pPr>
            <w:r>
              <w:rPr>
                <w:color w:val="000000"/>
                <w:sz w:val="18"/>
              </w:rPr>
              <w:t>$</w:t>
            </w:r>
            <w:r>
              <w:rPr>
                <w:color w:val="000000"/>
                <w:sz w:val="18"/>
              </w:rPr>
              <w:tab/>
              <w:t>1,572.8</w:t>
            </w:r>
            <w:r>
              <w:rPr>
                <w:color w:val="000000"/>
                <w:sz w:val="18"/>
              </w:rPr>
              <w:tab/>
            </w:r>
          </w:p>
        </w:tc>
      </w:tr>
      <w:tr w:rsidR="00586D7B" w14:paraId="020B547F" w14:textId="77777777">
        <w:trPr>
          <w:cantSplit/>
          <w:trHeight w:hRule="exact" w:val="315"/>
          <w:jc w:val="center"/>
        </w:trPr>
        <w:tc>
          <w:tcPr>
            <w:tcW w:w="4530" w:type="dxa"/>
            <w:tcBorders>
              <w:top w:val="nil"/>
              <w:left w:val="nil"/>
              <w:bottom w:val="nil"/>
              <w:right w:val="nil"/>
            </w:tcBorders>
            <w:shd w:val="clear" w:color="auto" w:fill="CCEEFF"/>
            <w:tcMar>
              <w:top w:w="0" w:type="dxa"/>
              <w:left w:w="0" w:type="dxa"/>
              <w:bottom w:w="0" w:type="dxa"/>
              <w:right w:w="0" w:type="dxa"/>
            </w:tcMar>
            <w:vAlign w:val="bottom"/>
          </w:tcPr>
          <w:p w14:paraId="020B5475"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76"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77"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78"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79"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7A"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7B"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7C"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7D"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7E" w14:textId="77777777" w:rsidR="00586D7B" w:rsidRDefault="00586D7B">
            <w:pPr>
              <w:keepNext/>
            </w:pPr>
          </w:p>
        </w:tc>
      </w:tr>
      <w:tr w:rsidR="00586D7B" w14:paraId="020B548A" w14:textId="77777777">
        <w:trPr>
          <w:cantSplit/>
          <w:trHeight w:hRule="exact" w:val="31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80" w14:textId="77777777" w:rsidR="00586D7B" w:rsidRDefault="00BF14DD">
            <w:pPr>
              <w:keepNext/>
              <w:spacing w:before="75" w:after="30"/>
            </w:pPr>
            <w:r>
              <w:rPr>
                <w:color w:val="000000"/>
                <w:sz w:val="18"/>
              </w:rPr>
              <w:t>Net income for diluted earnings per share of common stock</w:t>
            </w: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81" w14:textId="77777777" w:rsidR="00586D7B" w:rsidRDefault="00BF14DD">
            <w:pPr>
              <w:keepNext/>
              <w:tabs>
                <w:tab w:val="left" w:pos="414"/>
                <w:tab w:val="left" w:pos="1027"/>
              </w:tabs>
              <w:spacing w:before="75" w:after="30"/>
              <w:jc w:val="right"/>
            </w:pPr>
            <w:r>
              <w:rPr>
                <w:color w:val="000000"/>
                <w:sz w:val="18"/>
              </w:rPr>
              <w:t>$</w:t>
            </w:r>
            <w:r>
              <w:rPr>
                <w:color w:val="000000"/>
                <w:sz w:val="18"/>
              </w:rPr>
              <w:tab/>
              <w:t>181.8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82"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83" w14:textId="77777777" w:rsidR="00586D7B" w:rsidRDefault="00BF14DD">
            <w:pPr>
              <w:keepNext/>
              <w:tabs>
                <w:tab w:val="left" w:pos="414"/>
                <w:tab w:val="left" w:pos="1027"/>
              </w:tabs>
              <w:spacing w:before="75" w:after="30"/>
              <w:jc w:val="right"/>
            </w:pPr>
            <w:r>
              <w:rPr>
                <w:color w:val="000000"/>
                <w:sz w:val="18"/>
              </w:rPr>
              <w:t>$</w:t>
            </w:r>
            <w:r>
              <w:rPr>
                <w:color w:val="000000"/>
                <w:sz w:val="18"/>
              </w:rPr>
              <w:tab/>
              <w:t>255.0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84"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85" w14:textId="77777777" w:rsidR="00586D7B" w:rsidRDefault="00BF14DD">
            <w:pPr>
              <w:keepNext/>
              <w:tabs>
                <w:tab w:val="left" w:pos="414"/>
                <w:tab w:val="left" w:pos="1027"/>
              </w:tabs>
              <w:spacing w:before="75" w:after="30"/>
              <w:jc w:val="right"/>
            </w:pPr>
            <w:r>
              <w:rPr>
                <w:color w:val="000000"/>
                <w:sz w:val="18"/>
              </w:rPr>
              <w:t>$</w:t>
            </w:r>
            <w:r>
              <w:rPr>
                <w:color w:val="000000"/>
                <w:sz w:val="18"/>
              </w:rPr>
              <w:tab/>
              <w:t>379.9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86"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87" w14:textId="77777777" w:rsidR="00586D7B" w:rsidRDefault="00BF14DD">
            <w:pPr>
              <w:keepNext/>
              <w:tabs>
                <w:tab w:val="left" w:pos="414"/>
                <w:tab w:val="left" w:pos="1027"/>
              </w:tabs>
              <w:spacing w:before="75" w:after="30"/>
              <w:jc w:val="right"/>
            </w:pPr>
            <w:r>
              <w:rPr>
                <w:color w:val="000000"/>
                <w:sz w:val="18"/>
              </w:rPr>
              <w:t>$</w:t>
            </w:r>
            <w:r>
              <w:rPr>
                <w:color w:val="000000"/>
                <w:sz w:val="18"/>
              </w:rPr>
              <w:tab/>
              <w:t>121.0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88"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89" w14:textId="77777777" w:rsidR="00586D7B" w:rsidRDefault="00BF14DD">
            <w:pPr>
              <w:keepNext/>
              <w:tabs>
                <w:tab w:val="left" w:pos="279"/>
                <w:tab w:val="left" w:pos="1027"/>
              </w:tabs>
              <w:spacing w:before="75" w:after="30"/>
              <w:jc w:val="right"/>
            </w:pPr>
            <w:r>
              <w:rPr>
                <w:color w:val="000000"/>
                <w:sz w:val="18"/>
              </w:rPr>
              <w:t>$</w:t>
            </w:r>
            <w:r>
              <w:rPr>
                <w:color w:val="000000"/>
                <w:sz w:val="18"/>
              </w:rPr>
              <w:tab/>
              <w:t>1,572.8</w:t>
            </w:r>
            <w:r>
              <w:rPr>
                <w:color w:val="000000"/>
                <w:sz w:val="18"/>
              </w:rPr>
              <w:tab/>
            </w:r>
          </w:p>
        </w:tc>
      </w:tr>
      <w:tr w:rsidR="00586D7B" w14:paraId="020B5495" w14:textId="77777777">
        <w:trPr>
          <w:cantSplit/>
          <w:trHeight w:hRule="exact" w:val="315"/>
          <w:jc w:val="center"/>
        </w:trPr>
        <w:tc>
          <w:tcPr>
            <w:tcW w:w="4530" w:type="dxa"/>
            <w:tcBorders>
              <w:top w:val="nil"/>
              <w:left w:val="nil"/>
              <w:bottom w:val="nil"/>
              <w:right w:val="nil"/>
            </w:tcBorders>
            <w:shd w:val="clear" w:color="auto" w:fill="CCEEFF"/>
            <w:tcMar>
              <w:top w:w="0" w:type="dxa"/>
              <w:left w:w="0" w:type="dxa"/>
              <w:bottom w:w="0" w:type="dxa"/>
              <w:right w:w="0" w:type="dxa"/>
            </w:tcMar>
            <w:vAlign w:val="bottom"/>
          </w:tcPr>
          <w:p w14:paraId="020B548B"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8C"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8D"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8E"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8F"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90"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91"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92"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93"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94" w14:textId="77777777" w:rsidR="00586D7B" w:rsidRDefault="00586D7B">
            <w:pPr>
              <w:keepNext/>
            </w:pPr>
          </w:p>
        </w:tc>
      </w:tr>
      <w:tr w:rsidR="00586D7B" w14:paraId="020B54A0" w14:textId="77777777">
        <w:trPr>
          <w:cantSplit/>
          <w:trHeight w:hRule="exact" w:val="46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96" w14:textId="77777777" w:rsidR="00586D7B" w:rsidRDefault="00BF14DD">
            <w:pPr>
              <w:keepNext/>
              <w:spacing w:before="75" w:after="30"/>
            </w:pPr>
            <w:r>
              <w:rPr>
                <w:color w:val="000000"/>
                <w:sz w:val="18"/>
              </w:rPr>
              <w:t>Net income per share of common stock attributable to ON Semiconductor Corporation:</w:t>
            </w: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497"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9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499"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9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49B"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9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49D"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9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49F" w14:textId="77777777" w:rsidR="00586D7B" w:rsidRDefault="00586D7B">
            <w:pPr>
              <w:keepNext/>
            </w:pPr>
          </w:p>
        </w:tc>
      </w:tr>
      <w:tr w:rsidR="00586D7B" w14:paraId="020B54AB"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A1" w14:textId="77777777" w:rsidR="00586D7B" w:rsidRDefault="00BF14DD">
            <w:pPr>
              <w:keepNext/>
              <w:spacing w:before="75" w:after="30"/>
              <w:ind w:left="360"/>
            </w:pPr>
            <w:r>
              <w:rPr>
                <w:color w:val="000000"/>
                <w:sz w:val="18"/>
              </w:rPr>
              <w:t>Basic</w:t>
            </w: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20B54A2" w14:textId="77777777" w:rsidR="00586D7B" w:rsidRDefault="00BF14DD">
            <w:pPr>
              <w:keepNext/>
              <w:tabs>
                <w:tab w:val="left" w:pos="504"/>
                <w:tab w:val="left" w:pos="1027"/>
              </w:tabs>
              <w:spacing w:before="75" w:after="30"/>
              <w:jc w:val="right"/>
            </w:pPr>
            <w:r>
              <w:rPr>
                <w:color w:val="000000"/>
                <w:sz w:val="18"/>
              </w:rPr>
              <w:t>$</w:t>
            </w:r>
            <w:r>
              <w:rPr>
                <w:color w:val="000000"/>
                <w:sz w:val="18"/>
              </w:rPr>
              <w:tab/>
              <w:t>0.45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A3" w14:textId="77777777" w:rsidR="00586D7B" w:rsidRDefault="00586D7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20B54A4" w14:textId="77777777" w:rsidR="00586D7B" w:rsidRDefault="00BF14DD">
            <w:pPr>
              <w:keepNext/>
              <w:tabs>
                <w:tab w:val="left" w:pos="504"/>
                <w:tab w:val="left" w:pos="1027"/>
              </w:tabs>
              <w:spacing w:before="75" w:after="30"/>
              <w:jc w:val="right"/>
            </w:pPr>
            <w:r>
              <w:rPr>
                <w:color w:val="000000"/>
                <w:sz w:val="18"/>
              </w:rPr>
              <w:t>$</w:t>
            </w:r>
            <w:r>
              <w:rPr>
                <w:color w:val="000000"/>
                <w:sz w:val="18"/>
              </w:rPr>
              <w:tab/>
              <w:t>0.63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A5" w14:textId="77777777" w:rsidR="00586D7B" w:rsidRDefault="00586D7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20B54A6" w14:textId="77777777" w:rsidR="00586D7B" w:rsidRDefault="00BF14DD">
            <w:pPr>
              <w:keepNext/>
              <w:tabs>
                <w:tab w:val="left" w:pos="504"/>
                <w:tab w:val="left" w:pos="1027"/>
              </w:tabs>
              <w:spacing w:before="75" w:after="30"/>
              <w:jc w:val="right"/>
            </w:pPr>
            <w:r>
              <w:rPr>
                <w:color w:val="000000"/>
                <w:sz w:val="18"/>
              </w:rPr>
              <w:t>$</w:t>
            </w:r>
            <w:r>
              <w:rPr>
                <w:color w:val="000000"/>
                <w:sz w:val="18"/>
              </w:rPr>
              <w:tab/>
              <w:t>0.89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A7" w14:textId="77777777" w:rsidR="00586D7B" w:rsidRDefault="00586D7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20B54A8" w14:textId="77777777" w:rsidR="00586D7B" w:rsidRDefault="00BF14DD">
            <w:pPr>
              <w:keepNext/>
              <w:tabs>
                <w:tab w:val="left" w:pos="504"/>
                <w:tab w:val="left" w:pos="1027"/>
              </w:tabs>
              <w:spacing w:before="75" w:after="30"/>
              <w:jc w:val="right"/>
            </w:pPr>
            <w:r>
              <w:rPr>
                <w:color w:val="000000"/>
                <w:sz w:val="18"/>
              </w:rPr>
              <w:t>$</w:t>
            </w:r>
            <w:r>
              <w:rPr>
                <w:color w:val="000000"/>
                <w:sz w:val="18"/>
              </w:rPr>
              <w:tab/>
              <w:t>0.29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A9" w14:textId="77777777" w:rsidR="00586D7B" w:rsidRDefault="00586D7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20B54AA" w14:textId="77777777" w:rsidR="00586D7B" w:rsidRDefault="00BF14DD">
            <w:pPr>
              <w:keepNext/>
              <w:tabs>
                <w:tab w:val="left" w:pos="504"/>
                <w:tab w:val="left" w:pos="1027"/>
              </w:tabs>
              <w:spacing w:before="75" w:after="30"/>
              <w:jc w:val="right"/>
            </w:pPr>
            <w:r>
              <w:rPr>
                <w:color w:val="000000"/>
                <w:sz w:val="18"/>
              </w:rPr>
              <w:t>$</w:t>
            </w:r>
            <w:r>
              <w:rPr>
                <w:color w:val="000000"/>
                <w:sz w:val="18"/>
              </w:rPr>
              <w:tab/>
              <w:t>3.68</w:t>
            </w:r>
            <w:r>
              <w:rPr>
                <w:color w:val="000000"/>
                <w:sz w:val="18"/>
              </w:rPr>
              <w:tab/>
            </w:r>
          </w:p>
        </w:tc>
      </w:tr>
      <w:tr w:rsidR="00586D7B" w14:paraId="020B54B6"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AC" w14:textId="77777777" w:rsidR="00586D7B" w:rsidRDefault="00BF14DD">
            <w:pPr>
              <w:keepNext/>
              <w:spacing w:before="15" w:after="30"/>
              <w:ind w:left="360"/>
            </w:pPr>
            <w:r>
              <w:rPr>
                <w:color w:val="000000"/>
                <w:sz w:val="18"/>
              </w:rPr>
              <w:t>Diluted</w:t>
            </w: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AD" w14:textId="77777777" w:rsidR="00586D7B" w:rsidRDefault="00BF14DD">
            <w:pPr>
              <w:keepNext/>
              <w:tabs>
                <w:tab w:val="left" w:pos="504"/>
                <w:tab w:val="left" w:pos="1027"/>
              </w:tabs>
              <w:spacing w:before="15" w:after="30"/>
              <w:jc w:val="right"/>
            </w:pPr>
            <w:r>
              <w:rPr>
                <w:color w:val="000000"/>
                <w:sz w:val="18"/>
              </w:rPr>
              <w:t>$</w:t>
            </w:r>
            <w:r>
              <w:rPr>
                <w:color w:val="000000"/>
                <w:sz w:val="18"/>
              </w:rPr>
              <w:tab/>
              <w:t>0.45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AE" w14:textId="77777777" w:rsidR="00586D7B" w:rsidRDefault="00586D7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AF" w14:textId="77777777" w:rsidR="00586D7B" w:rsidRDefault="00BF14DD">
            <w:pPr>
              <w:keepNext/>
              <w:tabs>
                <w:tab w:val="left" w:pos="504"/>
                <w:tab w:val="left" w:pos="1027"/>
              </w:tabs>
              <w:spacing w:before="15" w:after="30"/>
              <w:jc w:val="right"/>
            </w:pPr>
            <w:r>
              <w:rPr>
                <w:color w:val="000000"/>
                <w:sz w:val="18"/>
              </w:rPr>
              <w:t>$</w:t>
            </w:r>
            <w:r>
              <w:rPr>
                <w:color w:val="000000"/>
                <w:sz w:val="18"/>
              </w:rPr>
              <w:tab/>
              <w:t>0.63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B0" w14:textId="77777777" w:rsidR="00586D7B" w:rsidRDefault="00586D7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B1" w14:textId="77777777" w:rsidR="00586D7B" w:rsidRDefault="00BF14DD">
            <w:pPr>
              <w:keepNext/>
              <w:tabs>
                <w:tab w:val="left" w:pos="504"/>
                <w:tab w:val="left" w:pos="1027"/>
              </w:tabs>
              <w:spacing w:before="15" w:after="30"/>
              <w:jc w:val="right"/>
            </w:pPr>
            <w:r>
              <w:rPr>
                <w:color w:val="000000"/>
                <w:sz w:val="18"/>
              </w:rPr>
              <w:t>$</w:t>
            </w:r>
            <w:r>
              <w:rPr>
                <w:color w:val="000000"/>
                <w:sz w:val="18"/>
              </w:rPr>
              <w:tab/>
              <w:t>0.88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B2" w14:textId="77777777" w:rsidR="00586D7B" w:rsidRDefault="00586D7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B3" w14:textId="77777777" w:rsidR="00586D7B" w:rsidRDefault="00BF14DD">
            <w:pPr>
              <w:keepNext/>
              <w:tabs>
                <w:tab w:val="left" w:pos="504"/>
                <w:tab w:val="left" w:pos="1027"/>
              </w:tabs>
              <w:spacing w:before="15" w:after="30"/>
              <w:jc w:val="right"/>
            </w:pPr>
            <w:r>
              <w:rPr>
                <w:color w:val="000000"/>
                <w:sz w:val="18"/>
              </w:rPr>
              <w:t>$</w:t>
            </w:r>
            <w:r>
              <w:rPr>
                <w:color w:val="000000"/>
                <w:sz w:val="18"/>
              </w:rPr>
              <w:tab/>
              <w:t>0.29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B4" w14:textId="77777777" w:rsidR="00586D7B" w:rsidRDefault="00586D7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4B5" w14:textId="77777777" w:rsidR="00586D7B" w:rsidRDefault="00BF14DD">
            <w:pPr>
              <w:keepNext/>
              <w:tabs>
                <w:tab w:val="left" w:pos="504"/>
                <w:tab w:val="left" w:pos="1027"/>
              </w:tabs>
              <w:spacing w:before="15" w:after="30"/>
              <w:jc w:val="right"/>
            </w:pPr>
            <w:r>
              <w:rPr>
                <w:color w:val="000000"/>
                <w:sz w:val="18"/>
              </w:rPr>
              <w:t>$</w:t>
            </w:r>
            <w:r>
              <w:rPr>
                <w:color w:val="000000"/>
                <w:sz w:val="18"/>
              </w:rPr>
              <w:tab/>
              <w:t>3.63</w:t>
            </w:r>
            <w:r>
              <w:rPr>
                <w:color w:val="000000"/>
                <w:sz w:val="18"/>
              </w:rPr>
              <w:tab/>
            </w:r>
          </w:p>
        </w:tc>
      </w:tr>
      <w:tr w:rsidR="00586D7B" w14:paraId="020B54C1"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B7" w14:textId="77777777" w:rsidR="00586D7B" w:rsidRDefault="00BF14DD">
            <w:pPr>
              <w:keepNext/>
              <w:spacing w:before="15" w:after="30"/>
            </w:pPr>
            <w:r>
              <w:rPr>
                <w:color w:val="000000"/>
                <w:sz w:val="18"/>
              </w:rPr>
              <w:t>Weighted average common shares outstanding:</w:t>
            </w: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B8"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B9"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BA"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BB"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BC"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BD"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BE"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BF" w14:textId="77777777" w:rsidR="00586D7B" w:rsidRDefault="00586D7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4C0" w14:textId="77777777" w:rsidR="00586D7B" w:rsidRDefault="00586D7B">
            <w:pPr>
              <w:keepNext/>
            </w:pPr>
          </w:p>
        </w:tc>
      </w:tr>
      <w:tr w:rsidR="00586D7B" w14:paraId="020B54CC" w14:textId="77777777">
        <w:trPr>
          <w:cantSplit/>
          <w:trHeight w:hRule="exact" w:val="285"/>
          <w:jc w:val="center"/>
        </w:trPr>
        <w:tc>
          <w:tcPr>
            <w:tcW w:w="4530" w:type="dxa"/>
            <w:tcBorders>
              <w:top w:val="nil"/>
              <w:left w:val="nil"/>
              <w:bottom w:val="nil"/>
              <w:right w:val="nil"/>
            </w:tcBorders>
            <w:shd w:val="clear" w:color="auto" w:fill="FFFFFF"/>
            <w:tcMar>
              <w:top w:w="0" w:type="dxa"/>
              <w:left w:w="53" w:type="dxa"/>
              <w:bottom w:w="0" w:type="dxa"/>
              <w:right w:w="53" w:type="dxa"/>
            </w:tcMar>
          </w:tcPr>
          <w:p w14:paraId="020B54C2" w14:textId="77777777" w:rsidR="00586D7B" w:rsidRDefault="00BF14DD">
            <w:pPr>
              <w:keepNext/>
              <w:spacing w:before="75" w:after="30"/>
              <w:ind w:left="360"/>
            </w:pPr>
            <w:r>
              <w:rPr>
                <w:color w:val="000000"/>
                <w:sz w:val="18"/>
              </w:rPr>
              <w:t>Basic</w:t>
            </w: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C3" w14:textId="77777777" w:rsidR="00586D7B" w:rsidRDefault="00BF14DD">
            <w:pPr>
              <w:keepNext/>
              <w:tabs>
                <w:tab w:val="left" w:pos="414"/>
                <w:tab w:val="left" w:pos="1027"/>
              </w:tabs>
              <w:spacing w:before="75" w:after="30"/>
              <w:jc w:val="right"/>
            </w:pPr>
            <w:r>
              <w:rPr>
                <w:color w:val="000000"/>
                <w:sz w:val="18"/>
              </w:rPr>
              <w:tab/>
              <w:t>400.8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C4"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C5" w14:textId="77777777" w:rsidR="00586D7B" w:rsidRDefault="00BF14DD">
            <w:pPr>
              <w:keepNext/>
              <w:tabs>
                <w:tab w:val="left" w:pos="414"/>
                <w:tab w:val="left" w:pos="1027"/>
              </w:tabs>
              <w:spacing w:before="75" w:after="30"/>
              <w:jc w:val="right"/>
            </w:pPr>
            <w:r>
              <w:rPr>
                <w:color w:val="000000"/>
                <w:sz w:val="18"/>
              </w:rPr>
              <w:tab/>
              <w:t>406.9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C6"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C7" w14:textId="77777777" w:rsidR="00586D7B" w:rsidRDefault="00BF14DD">
            <w:pPr>
              <w:keepNext/>
              <w:tabs>
                <w:tab w:val="left" w:pos="414"/>
                <w:tab w:val="left" w:pos="1027"/>
              </w:tabs>
              <w:spacing w:before="75" w:after="30"/>
              <w:jc w:val="right"/>
            </w:pPr>
            <w:r>
              <w:rPr>
                <w:color w:val="000000"/>
                <w:sz w:val="18"/>
              </w:rPr>
              <w:tab/>
              <w:t>425.4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C8"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C9" w14:textId="77777777" w:rsidR="00586D7B" w:rsidRDefault="00BF14DD">
            <w:pPr>
              <w:keepNext/>
              <w:tabs>
                <w:tab w:val="left" w:pos="414"/>
                <w:tab w:val="left" w:pos="1027"/>
              </w:tabs>
              <w:spacing w:before="75" w:after="30"/>
              <w:jc w:val="right"/>
            </w:pPr>
            <w:r>
              <w:rPr>
                <w:color w:val="000000"/>
                <w:sz w:val="18"/>
              </w:rPr>
              <w:tab/>
            </w:r>
            <w:r>
              <w:rPr>
                <w:color w:val="000000"/>
                <w:sz w:val="18"/>
              </w:rPr>
              <w:t>411.0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CA" w14:textId="77777777" w:rsidR="00586D7B" w:rsidRDefault="00586D7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20B54CB" w14:textId="77777777" w:rsidR="00586D7B" w:rsidRDefault="00BF14DD">
            <w:pPr>
              <w:keepNext/>
              <w:tabs>
                <w:tab w:val="left" w:pos="414"/>
                <w:tab w:val="left" w:pos="1027"/>
              </w:tabs>
              <w:spacing w:before="75" w:after="30"/>
              <w:jc w:val="right"/>
            </w:pPr>
            <w:r>
              <w:rPr>
                <w:color w:val="000000"/>
                <w:sz w:val="18"/>
              </w:rPr>
              <w:tab/>
              <w:t>427.4</w:t>
            </w:r>
            <w:r>
              <w:rPr>
                <w:color w:val="000000"/>
                <w:sz w:val="18"/>
              </w:rPr>
              <w:tab/>
            </w:r>
          </w:p>
        </w:tc>
      </w:tr>
      <w:tr w:rsidR="00586D7B" w14:paraId="020B54D7" w14:textId="77777777">
        <w:trPr>
          <w:cantSplit/>
          <w:trHeight w:hRule="exact" w:val="285"/>
          <w:jc w:val="center"/>
        </w:trPr>
        <w:tc>
          <w:tcPr>
            <w:tcW w:w="4530" w:type="dxa"/>
            <w:tcBorders>
              <w:top w:val="nil"/>
              <w:left w:val="nil"/>
              <w:bottom w:val="nil"/>
              <w:right w:val="nil"/>
            </w:tcBorders>
            <w:shd w:val="clear" w:color="auto" w:fill="CCEEFF"/>
            <w:tcMar>
              <w:top w:w="0" w:type="dxa"/>
              <w:left w:w="53" w:type="dxa"/>
              <w:bottom w:w="0" w:type="dxa"/>
              <w:right w:w="53" w:type="dxa"/>
            </w:tcMar>
          </w:tcPr>
          <w:p w14:paraId="020B54CD" w14:textId="77777777" w:rsidR="00586D7B" w:rsidRDefault="00BF14DD">
            <w:pPr>
              <w:spacing w:before="15" w:after="30"/>
              <w:ind w:left="360"/>
            </w:pPr>
            <w:r>
              <w:rPr>
                <w:color w:val="000000"/>
                <w:sz w:val="18"/>
              </w:rPr>
              <w:t>Diluted</w:t>
            </w:r>
          </w:p>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4CE" w14:textId="77777777" w:rsidR="00586D7B" w:rsidRDefault="00BF14DD">
            <w:pPr>
              <w:tabs>
                <w:tab w:val="left" w:pos="414"/>
                <w:tab w:val="left" w:pos="1027"/>
              </w:tabs>
              <w:spacing w:before="15" w:after="30"/>
              <w:jc w:val="right"/>
            </w:pPr>
            <w:r>
              <w:rPr>
                <w:color w:val="000000"/>
                <w:sz w:val="18"/>
              </w:rPr>
              <w:tab/>
              <w:t>402.3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CF" w14:textId="77777777" w:rsidR="00586D7B" w:rsidRDefault="00586D7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4D0" w14:textId="77777777" w:rsidR="00586D7B" w:rsidRDefault="00BF14DD">
            <w:pPr>
              <w:tabs>
                <w:tab w:val="left" w:pos="414"/>
                <w:tab w:val="left" w:pos="1027"/>
              </w:tabs>
              <w:spacing w:before="15" w:after="30"/>
              <w:jc w:val="right"/>
            </w:pPr>
            <w:r>
              <w:rPr>
                <w:color w:val="000000"/>
                <w:sz w:val="18"/>
              </w:rPr>
              <w:tab/>
              <w:t>408.0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D1" w14:textId="77777777" w:rsidR="00586D7B" w:rsidRDefault="00586D7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4D2" w14:textId="77777777" w:rsidR="00586D7B" w:rsidRDefault="00BF14DD">
            <w:pPr>
              <w:tabs>
                <w:tab w:val="left" w:pos="414"/>
                <w:tab w:val="left" w:pos="1027"/>
              </w:tabs>
              <w:spacing w:before="15" w:after="30"/>
              <w:jc w:val="right"/>
            </w:pPr>
            <w:r>
              <w:rPr>
                <w:color w:val="000000"/>
                <w:sz w:val="18"/>
              </w:rPr>
              <w:tab/>
              <w:t>429.6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D3" w14:textId="77777777" w:rsidR="00586D7B" w:rsidRDefault="00586D7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4D4" w14:textId="77777777" w:rsidR="00586D7B" w:rsidRDefault="00BF14DD">
            <w:pPr>
              <w:tabs>
                <w:tab w:val="left" w:pos="414"/>
                <w:tab w:val="left" w:pos="1027"/>
              </w:tabs>
              <w:spacing w:before="15" w:after="30"/>
              <w:jc w:val="right"/>
            </w:pPr>
            <w:r>
              <w:rPr>
                <w:color w:val="000000"/>
                <w:sz w:val="18"/>
              </w:rPr>
              <w:tab/>
              <w:t>411.8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D5" w14:textId="77777777" w:rsidR="00586D7B" w:rsidRDefault="00586D7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4D6" w14:textId="77777777" w:rsidR="00586D7B" w:rsidRDefault="00BF14DD">
            <w:pPr>
              <w:tabs>
                <w:tab w:val="left" w:pos="414"/>
                <w:tab w:val="left" w:pos="1027"/>
              </w:tabs>
              <w:spacing w:before="15" w:after="30"/>
              <w:jc w:val="right"/>
            </w:pPr>
            <w:r>
              <w:rPr>
                <w:color w:val="000000"/>
                <w:sz w:val="18"/>
              </w:rPr>
              <w:tab/>
              <w:t>432.7</w:t>
            </w:r>
            <w:r>
              <w:rPr>
                <w:color w:val="000000"/>
                <w:sz w:val="18"/>
              </w:rPr>
              <w:tab/>
            </w:r>
          </w:p>
        </w:tc>
      </w:tr>
    </w:tbl>
    <w:p w14:paraId="020B54D8" w14:textId="77777777" w:rsidR="00586D7B" w:rsidRDefault="00BF14DD">
      <w:pPr>
        <w:spacing w:line="288" w:lineRule="auto"/>
        <w:rPr>
          <w:sz w:val="16"/>
        </w:rPr>
      </w:pPr>
      <w:r>
        <w:rPr>
          <w:sz w:val="16"/>
        </w:rPr>
        <w:t> </w:t>
      </w:r>
    </w:p>
    <w:p w14:paraId="020B54D9" w14:textId="77777777" w:rsidR="00586D7B" w:rsidRDefault="00586D7B">
      <w:pPr>
        <w:spacing w:line="288" w:lineRule="auto"/>
        <w:rPr>
          <w:sz w:val="20"/>
        </w:rPr>
      </w:pPr>
    </w:p>
    <w:p w14:paraId="020B54DA" w14:textId="77777777" w:rsidR="00586D7B" w:rsidRDefault="00586D7B">
      <w:pPr>
        <w:spacing w:line="288" w:lineRule="auto"/>
        <w:rPr>
          <w:sz w:val="16"/>
        </w:rPr>
        <w:sectPr w:rsidR="00586D7B">
          <w:headerReference w:type="default" r:id="rId10"/>
          <w:footerReference w:type="default" r:id="rId11"/>
          <w:pgSz w:w="12240" w:h="15840"/>
          <w:pgMar w:top="855" w:right="990" w:bottom="855" w:left="990" w:header="0" w:footer="270" w:gutter="0"/>
          <w:cols w:space="708"/>
        </w:sectPr>
      </w:pPr>
    </w:p>
    <w:p w14:paraId="020B54DB" w14:textId="77777777" w:rsidR="00586D7B" w:rsidRDefault="00BF14DD">
      <w:pPr>
        <w:spacing w:line="288" w:lineRule="auto"/>
        <w:jc w:val="center"/>
        <w:outlineLvl w:val="0"/>
        <w:rPr>
          <w:b/>
          <w:sz w:val="20"/>
        </w:rPr>
      </w:pPr>
      <w:bookmarkStart w:id="1" w:name="Section4"/>
      <w:bookmarkEnd w:id="1"/>
      <w:r>
        <w:rPr>
          <w:b/>
          <w:sz w:val="20"/>
        </w:rPr>
        <w:lastRenderedPageBreak/>
        <w:t>ON SEMICONDUCTOR CORPORATION</w:t>
      </w:r>
    </w:p>
    <w:p w14:paraId="020B54DC" w14:textId="77777777" w:rsidR="00586D7B" w:rsidRDefault="00BF14DD">
      <w:pPr>
        <w:spacing w:before="100" w:line="288" w:lineRule="auto"/>
        <w:jc w:val="center"/>
        <w:rPr>
          <w:b/>
          <w:sz w:val="20"/>
        </w:rPr>
      </w:pPr>
      <w:r>
        <w:rPr>
          <w:b/>
          <w:sz w:val="20"/>
        </w:rPr>
        <w:t>UNAUDITED CONSOLIDATED BALANCE SHEETS</w:t>
      </w:r>
    </w:p>
    <w:p w14:paraId="020B54DD" w14:textId="77777777" w:rsidR="00586D7B" w:rsidRDefault="00BF14DD">
      <w:pPr>
        <w:spacing w:before="100" w:line="288" w:lineRule="auto"/>
        <w:jc w:val="center"/>
        <w:rPr>
          <w:sz w:val="20"/>
        </w:rPr>
      </w:pPr>
      <w:r>
        <w:rPr>
          <w:sz w:val="20"/>
        </w:rPr>
        <w:t>(in millions)</w:t>
      </w:r>
    </w:p>
    <w:p w14:paraId="020B54DE" w14:textId="77777777" w:rsidR="00586D7B" w:rsidRDefault="00BF14DD">
      <w:pPr>
        <w:spacing w:before="100" w:line="288" w:lineRule="auto"/>
        <w:jc w:val="center"/>
        <w:rPr>
          <w:sz w:val="18"/>
        </w:rPr>
      </w:pPr>
      <w:r>
        <w:rPr>
          <w:sz w:val="18"/>
        </w:rPr>
        <w:t>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1395"/>
        <w:gridCol w:w="60"/>
        <w:gridCol w:w="1395"/>
        <w:gridCol w:w="60"/>
        <w:gridCol w:w="1395"/>
      </w:tblGrid>
      <w:tr w:rsidR="00586D7B" w14:paraId="020B54E5" w14:textId="77777777">
        <w:trPr>
          <w:cantSplit/>
          <w:trHeight w:hRule="exact" w:val="420"/>
          <w:jc w:val="center"/>
        </w:trPr>
        <w:tc>
          <w:tcPr>
            <w:tcW w:w="5955" w:type="dxa"/>
            <w:tcBorders>
              <w:top w:val="nil"/>
              <w:left w:val="nil"/>
              <w:bottom w:val="nil"/>
              <w:right w:val="nil"/>
            </w:tcBorders>
            <w:tcMar>
              <w:top w:w="0" w:type="dxa"/>
              <w:left w:w="0" w:type="dxa"/>
              <w:bottom w:w="0" w:type="dxa"/>
              <w:right w:w="0" w:type="dxa"/>
            </w:tcMar>
            <w:vAlign w:val="bottom"/>
          </w:tcPr>
          <w:p w14:paraId="020B54DF" w14:textId="77777777" w:rsidR="00586D7B" w:rsidRDefault="00586D7B">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020B54E0" w14:textId="77777777" w:rsidR="00586D7B" w:rsidRDefault="00BF14DD">
            <w:pPr>
              <w:keepNext/>
              <w:spacing w:before="75" w:after="30"/>
              <w:jc w:val="center"/>
            </w:pPr>
            <w:r>
              <w:rPr>
                <w:b/>
                <w:color w:val="000000"/>
                <w:sz w:val="18"/>
              </w:rPr>
              <w:t>December 31, 2025</w:t>
            </w:r>
          </w:p>
        </w:tc>
        <w:tc>
          <w:tcPr>
            <w:tcW w:w="60" w:type="dxa"/>
            <w:tcBorders>
              <w:top w:val="nil"/>
              <w:left w:val="nil"/>
              <w:bottom w:val="nil"/>
              <w:right w:val="nil"/>
            </w:tcBorders>
            <w:tcMar>
              <w:top w:w="0" w:type="dxa"/>
              <w:left w:w="0" w:type="dxa"/>
              <w:bottom w:w="0" w:type="dxa"/>
              <w:right w:w="0" w:type="dxa"/>
            </w:tcMar>
            <w:vAlign w:val="bottom"/>
          </w:tcPr>
          <w:p w14:paraId="020B54E1" w14:textId="77777777" w:rsidR="00586D7B" w:rsidRDefault="00586D7B">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020B54E2" w14:textId="77777777" w:rsidR="00586D7B" w:rsidRDefault="00BF14DD">
            <w:pPr>
              <w:keepNext/>
              <w:spacing w:before="75" w:after="30"/>
              <w:jc w:val="center"/>
            </w:pPr>
            <w:r>
              <w:rPr>
                <w:b/>
                <w:color w:val="000000"/>
                <w:sz w:val="18"/>
              </w:rPr>
              <w:t>October 3, 2025</w:t>
            </w:r>
          </w:p>
        </w:tc>
        <w:tc>
          <w:tcPr>
            <w:tcW w:w="60" w:type="dxa"/>
            <w:tcBorders>
              <w:top w:val="nil"/>
              <w:left w:val="nil"/>
              <w:bottom w:val="nil"/>
              <w:right w:val="nil"/>
            </w:tcBorders>
            <w:tcMar>
              <w:top w:w="0" w:type="dxa"/>
              <w:left w:w="0" w:type="dxa"/>
              <w:bottom w:w="0" w:type="dxa"/>
              <w:right w:w="0" w:type="dxa"/>
            </w:tcMar>
            <w:vAlign w:val="bottom"/>
          </w:tcPr>
          <w:p w14:paraId="020B54E3" w14:textId="77777777" w:rsidR="00586D7B" w:rsidRDefault="00586D7B">
            <w:pPr>
              <w:keepNext/>
            </w:pPr>
          </w:p>
        </w:tc>
        <w:tc>
          <w:tcPr>
            <w:tcW w:w="1395" w:type="dxa"/>
            <w:tcBorders>
              <w:top w:val="nil"/>
              <w:left w:val="nil"/>
              <w:bottom w:val="single" w:sz="8" w:space="0" w:color="000000"/>
              <w:right w:val="nil"/>
            </w:tcBorders>
            <w:tcMar>
              <w:top w:w="0" w:type="dxa"/>
              <w:left w:w="53" w:type="dxa"/>
              <w:bottom w:w="0" w:type="dxa"/>
              <w:right w:w="53" w:type="dxa"/>
            </w:tcMar>
            <w:vAlign w:val="bottom"/>
          </w:tcPr>
          <w:p w14:paraId="020B54E4" w14:textId="77777777" w:rsidR="00586D7B" w:rsidRDefault="00BF14DD">
            <w:pPr>
              <w:keepNext/>
              <w:spacing w:before="75" w:after="30"/>
              <w:jc w:val="center"/>
            </w:pPr>
            <w:r>
              <w:rPr>
                <w:b/>
                <w:color w:val="000000"/>
                <w:sz w:val="18"/>
              </w:rPr>
              <w:t>December 31, 2024</w:t>
            </w:r>
          </w:p>
        </w:tc>
      </w:tr>
      <w:tr w:rsidR="00586D7B" w14:paraId="020B54EC" w14:textId="77777777">
        <w:trPr>
          <w:cantSplit/>
          <w:trHeight w:hRule="exact" w:val="285"/>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4E6" w14:textId="77777777" w:rsidR="00586D7B" w:rsidRDefault="00BF14DD">
            <w:pPr>
              <w:keepNext/>
              <w:spacing w:before="55" w:after="30"/>
            </w:pPr>
            <w:r>
              <w:rPr>
                <w:b/>
                <w:color w:val="000000"/>
                <w:sz w:val="18"/>
              </w:rPr>
              <w:t>Assets</w:t>
            </w:r>
          </w:p>
        </w:tc>
        <w:tc>
          <w:tcPr>
            <w:tcW w:w="13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E7"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E8" w14:textId="77777777" w:rsidR="00586D7B" w:rsidRDefault="00586D7B">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E9"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EA" w14:textId="77777777" w:rsidR="00586D7B" w:rsidRDefault="00586D7B">
            <w:pPr>
              <w:keepNext/>
            </w:pPr>
          </w:p>
        </w:tc>
        <w:tc>
          <w:tcPr>
            <w:tcW w:w="13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4EB" w14:textId="77777777" w:rsidR="00586D7B" w:rsidRDefault="00586D7B">
            <w:pPr>
              <w:keepNext/>
            </w:pPr>
          </w:p>
        </w:tc>
      </w:tr>
      <w:tr w:rsidR="00586D7B" w14:paraId="020B54F3"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4ED" w14:textId="77777777" w:rsidR="00586D7B" w:rsidRDefault="00BF14DD">
            <w:pPr>
              <w:keepNext/>
              <w:spacing w:before="75" w:after="30"/>
            </w:pPr>
            <w:r>
              <w:rPr>
                <w:color w:val="000000"/>
                <w:sz w:val="18"/>
              </w:rPr>
              <w:t>Cash and cash equivalents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4EE" w14:textId="77777777" w:rsidR="00586D7B" w:rsidRDefault="00BF14DD">
            <w:pPr>
              <w:keepNext/>
              <w:tabs>
                <w:tab w:val="left" w:pos="729"/>
                <w:tab w:val="left" w:pos="1327"/>
              </w:tabs>
              <w:spacing w:before="75" w:after="30"/>
              <w:jc w:val="right"/>
            </w:pPr>
            <w:r>
              <w:rPr>
                <w:color w:val="000000"/>
                <w:sz w:val="18"/>
              </w:rPr>
              <w:t>$</w:t>
            </w:r>
            <w:r>
              <w:rPr>
                <w:color w:val="000000"/>
                <w:sz w:val="18"/>
              </w:rPr>
              <w:tab/>
              <w:t>2,147.6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EF"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4F0" w14:textId="77777777" w:rsidR="00586D7B" w:rsidRDefault="00BF14DD">
            <w:pPr>
              <w:keepNext/>
              <w:tabs>
                <w:tab w:val="left" w:pos="729"/>
                <w:tab w:val="left" w:pos="1327"/>
              </w:tabs>
              <w:spacing w:before="75" w:after="30"/>
              <w:jc w:val="right"/>
            </w:pPr>
            <w:r>
              <w:rPr>
                <w:color w:val="000000"/>
                <w:sz w:val="18"/>
              </w:rPr>
              <w:t>$</w:t>
            </w:r>
            <w:r>
              <w:rPr>
                <w:color w:val="000000"/>
                <w:sz w:val="18"/>
              </w:rPr>
              <w:tab/>
              <w:t>2,472.5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F1"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4F2" w14:textId="77777777" w:rsidR="00586D7B" w:rsidRDefault="00BF14DD">
            <w:pPr>
              <w:keepNext/>
              <w:tabs>
                <w:tab w:val="left" w:pos="722"/>
                <w:tab w:val="left" w:pos="1327"/>
              </w:tabs>
              <w:spacing w:before="75" w:after="30"/>
              <w:jc w:val="right"/>
            </w:pPr>
            <w:r>
              <w:rPr>
                <w:color w:val="000000"/>
                <w:sz w:val="18"/>
              </w:rPr>
              <w:t>$</w:t>
            </w:r>
            <w:r>
              <w:rPr>
                <w:color w:val="000000"/>
                <w:sz w:val="18"/>
              </w:rPr>
              <w:tab/>
              <w:t>2,691.3</w:t>
            </w:r>
            <w:r>
              <w:rPr>
                <w:color w:val="000000"/>
                <w:sz w:val="18"/>
              </w:rPr>
              <w:tab/>
            </w:r>
          </w:p>
        </w:tc>
      </w:tr>
      <w:tr w:rsidR="00586D7B" w14:paraId="020B54FA" w14:textId="77777777">
        <w:trPr>
          <w:cantSplit/>
          <w:trHeight w:hRule="exact" w:val="285"/>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4F4" w14:textId="77777777" w:rsidR="00586D7B" w:rsidRDefault="00BF14DD">
            <w:pPr>
              <w:keepNext/>
              <w:spacing w:before="75" w:after="30"/>
            </w:pPr>
            <w:r>
              <w:rPr>
                <w:color w:val="000000"/>
                <w:sz w:val="18"/>
              </w:rPr>
              <w:t>Short-term investments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4F5" w14:textId="77777777" w:rsidR="00586D7B" w:rsidRDefault="00BF14DD">
            <w:pPr>
              <w:keepNext/>
              <w:tabs>
                <w:tab w:val="left" w:pos="864"/>
                <w:tab w:val="left" w:pos="1327"/>
              </w:tabs>
              <w:spacing w:before="75" w:after="30"/>
              <w:jc w:val="right"/>
            </w:pPr>
            <w:r>
              <w:rPr>
                <w:color w:val="000000"/>
                <w:sz w:val="18"/>
              </w:rPr>
              <w:tab/>
              <w:t>400.0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F6"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4F7" w14:textId="77777777" w:rsidR="00586D7B" w:rsidRDefault="00BF14DD">
            <w:pPr>
              <w:keepNext/>
              <w:tabs>
                <w:tab w:val="left" w:pos="864"/>
                <w:tab w:val="left" w:pos="1327"/>
              </w:tabs>
              <w:spacing w:before="75" w:after="30"/>
              <w:jc w:val="right"/>
            </w:pPr>
            <w:r>
              <w:rPr>
                <w:color w:val="000000"/>
                <w:sz w:val="18"/>
              </w:rPr>
              <w:tab/>
              <w:t>400.0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4F8"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4F9" w14:textId="77777777" w:rsidR="00586D7B" w:rsidRDefault="00BF14DD">
            <w:pPr>
              <w:keepNext/>
              <w:tabs>
                <w:tab w:val="left" w:pos="857"/>
                <w:tab w:val="left" w:pos="1327"/>
              </w:tabs>
              <w:spacing w:before="75" w:after="30"/>
              <w:jc w:val="right"/>
            </w:pPr>
            <w:r>
              <w:rPr>
                <w:color w:val="000000"/>
                <w:sz w:val="18"/>
              </w:rPr>
              <w:tab/>
              <w:t>300.0</w:t>
            </w:r>
            <w:r>
              <w:rPr>
                <w:color w:val="000000"/>
                <w:sz w:val="18"/>
              </w:rPr>
              <w:tab/>
            </w:r>
          </w:p>
        </w:tc>
      </w:tr>
      <w:tr w:rsidR="00586D7B" w14:paraId="020B5501"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4FB" w14:textId="77777777" w:rsidR="00586D7B" w:rsidRDefault="00BF14DD">
            <w:pPr>
              <w:keepNext/>
              <w:spacing w:before="75" w:after="30"/>
            </w:pPr>
            <w:r>
              <w:rPr>
                <w:color w:val="000000"/>
                <w:sz w:val="18"/>
              </w:rPr>
              <w:t>Receivables, net</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4FC" w14:textId="77777777" w:rsidR="00586D7B" w:rsidRDefault="00BF14DD">
            <w:pPr>
              <w:keepNext/>
              <w:tabs>
                <w:tab w:val="left" w:pos="864"/>
                <w:tab w:val="left" w:pos="1327"/>
              </w:tabs>
              <w:spacing w:before="75" w:after="30"/>
              <w:jc w:val="right"/>
            </w:pPr>
            <w:r>
              <w:rPr>
                <w:color w:val="000000"/>
                <w:sz w:val="18"/>
              </w:rPr>
              <w:tab/>
              <w:t>908.0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FD"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4FE" w14:textId="77777777" w:rsidR="00586D7B" w:rsidRDefault="00BF14DD">
            <w:pPr>
              <w:keepNext/>
              <w:tabs>
                <w:tab w:val="left" w:pos="864"/>
                <w:tab w:val="left" w:pos="1327"/>
              </w:tabs>
              <w:spacing w:before="75" w:after="30"/>
              <w:jc w:val="right"/>
            </w:pPr>
            <w:r>
              <w:rPr>
                <w:color w:val="000000"/>
                <w:sz w:val="18"/>
              </w:rPr>
              <w:tab/>
              <w:t>943.4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4FF"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00" w14:textId="77777777" w:rsidR="00586D7B" w:rsidRDefault="00BF14DD">
            <w:pPr>
              <w:keepNext/>
              <w:tabs>
                <w:tab w:val="left" w:pos="722"/>
                <w:tab w:val="left" w:pos="1327"/>
              </w:tabs>
              <w:spacing w:before="75" w:after="30"/>
              <w:jc w:val="right"/>
            </w:pPr>
            <w:r>
              <w:rPr>
                <w:color w:val="000000"/>
                <w:sz w:val="18"/>
              </w:rPr>
              <w:tab/>
              <w:t>1,160.1</w:t>
            </w:r>
            <w:r>
              <w:rPr>
                <w:color w:val="000000"/>
                <w:sz w:val="18"/>
              </w:rPr>
              <w:tab/>
            </w:r>
          </w:p>
        </w:tc>
      </w:tr>
      <w:tr w:rsidR="00586D7B" w14:paraId="020B5508"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02" w14:textId="77777777" w:rsidR="00586D7B" w:rsidRDefault="00BF14DD">
            <w:pPr>
              <w:keepNext/>
              <w:spacing w:before="75" w:after="30"/>
            </w:pPr>
            <w:r>
              <w:rPr>
                <w:color w:val="000000"/>
                <w:sz w:val="18"/>
              </w:rPr>
              <w:t>Inventories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03" w14:textId="77777777" w:rsidR="00586D7B" w:rsidRDefault="00BF14DD">
            <w:pPr>
              <w:keepNext/>
              <w:tabs>
                <w:tab w:val="left" w:pos="729"/>
                <w:tab w:val="left" w:pos="1327"/>
              </w:tabs>
              <w:spacing w:before="75" w:after="30"/>
              <w:jc w:val="right"/>
            </w:pPr>
            <w:r>
              <w:rPr>
                <w:color w:val="000000"/>
                <w:sz w:val="18"/>
              </w:rPr>
              <w:tab/>
              <w:t>1,989.6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04"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05" w14:textId="77777777" w:rsidR="00586D7B" w:rsidRDefault="00BF14DD">
            <w:pPr>
              <w:keepNext/>
              <w:tabs>
                <w:tab w:val="left" w:pos="729"/>
                <w:tab w:val="left" w:pos="1327"/>
              </w:tabs>
              <w:spacing w:before="75" w:after="30"/>
              <w:jc w:val="right"/>
            </w:pPr>
            <w:r>
              <w:rPr>
                <w:color w:val="000000"/>
                <w:sz w:val="18"/>
              </w:rPr>
              <w:tab/>
              <w:t>2,047.9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06"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07" w14:textId="77777777" w:rsidR="00586D7B" w:rsidRDefault="00BF14DD">
            <w:pPr>
              <w:keepNext/>
              <w:tabs>
                <w:tab w:val="left" w:pos="722"/>
                <w:tab w:val="left" w:pos="1327"/>
              </w:tabs>
              <w:spacing w:before="75" w:after="30"/>
              <w:jc w:val="right"/>
            </w:pPr>
            <w:r>
              <w:rPr>
                <w:color w:val="000000"/>
                <w:sz w:val="18"/>
              </w:rPr>
              <w:tab/>
              <w:t>2,242.0</w:t>
            </w:r>
            <w:r>
              <w:rPr>
                <w:color w:val="000000"/>
                <w:sz w:val="18"/>
              </w:rPr>
              <w:tab/>
            </w:r>
          </w:p>
        </w:tc>
      </w:tr>
      <w:tr w:rsidR="00586D7B" w14:paraId="020B550F"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09" w14:textId="77777777" w:rsidR="00586D7B" w:rsidRDefault="00BF14DD">
            <w:pPr>
              <w:keepNext/>
              <w:spacing w:before="75" w:after="30"/>
            </w:pPr>
            <w:r>
              <w:rPr>
                <w:color w:val="000000"/>
                <w:sz w:val="18"/>
              </w:rPr>
              <w:t>Assets held-for-sale</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0A" w14:textId="77777777" w:rsidR="00586D7B" w:rsidRDefault="00BF14DD">
            <w:pPr>
              <w:keepNext/>
              <w:tabs>
                <w:tab w:val="left" w:pos="954"/>
                <w:tab w:val="left" w:pos="1327"/>
              </w:tabs>
              <w:spacing w:before="75" w:after="30"/>
              <w:jc w:val="right"/>
            </w:pPr>
            <w:r>
              <w:rPr>
                <w:color w:val="000000"/>
                <w:sz w:val="18"/>
              </w:rPr>
              <w:tab/>
              <w:t>25.0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0B"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0C" w14:textId="77777777" w:rsidR="00586D7B" w:rsidRDefault="00BF14DD">
            <w:pPr>
              <w:keepNext/>
              <w:tabs>
                <w:tab w:val="left" w:pos="954"/>
                <w:tab w:val="left" w:pos="1327"/>
              </w:tabs>
              <w:spacing w:before="75" w:after="30"/>
              <w:jc w:val="right"/>
            </w:pPr>
            <w:r>
              <w:rPr>
                <w:color w:val="000000"/>
                <w:sz w:val="18"/>
              </w:rPr>
              <w:tab/>
              <w:t>70.5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0D"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0E" w14:textId="77777777" w:rsidR="00586D7B" w:rsidRDefault="00BF14DD">
            <w:pPr>
              <w:keepNext/>
              <w:tabs>
                <w:tab w:val="left" w:pos="1012"/>
                <w:tab w:val="left" w:pos="1327"/>
              </w:tabs>
              <w:spacing w:before="75" w:after="30"/>
              <w:jc w:val="right"/>
            </w:pPr>
            <w:r>
              <w:rPr>
                <w:color w:val="000000"/>
                <w:sz w:val="20"/>
              </w:rPr>
              <w:tab/>
              <w:t>5.3</w:t>
            </w:r>
            <w:r>
              <w:rPr>
                <w:color w:val="000000"/>
                <w:sz w:val="20"/>
              </w:rPr>
              <w:tab/>
            </w:r>
          </w:p>
        </w:tc>
      </w:tr>
      <w:tr w:rsidR="00586D7B" w14:paraId="020B5516"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10" w14:textId="77777777" w:rsidR="00586D7B" w:rsidRDefault="00BF14DD">
            <w:pPr>
              <w:keepNext/>
              <w:spacing w:before="75" w:after="30"/>
            </w:pPr>
            <w:r>
              <w:rPr>
                <w:color w:val="000000"/>
                <w:sz w:val="18"/>
              </w:rPr>
              <w:t>Other current assets</w:t>
            </w: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11" w14:textId="77777777" w:rsidR="00586D7B" w:rsidRDefault="00BF14DD">
            <w:pPr>
              <w:keepNext/>
              <w:tabs>
                <w:tab w:val="left" w:pos="864"/>
                <w:tab w:val="left" w:pos="1327"/>
              </w:tabs>
              <w:spacing w:before="75" w:after="30"/>
              <w:jc w:val="right"/>
            </w:pPr>
            <w:r>
              <w:rPr>
                <w:color w:val="000000"/>
                <w:sz w:val="18"/>
              </w:rPr>
              <w:tab/>
              <w:t>352.9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12" w14:textId="77777777" w:rsidR="00586D7B" w:rsidRDefault="00586D7B">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13" w14:textId="77777777" w:rsidR="00586D7B" w:rsidRDefault="00BF14DD">
            <w:pPr>
              <w:keepNext/>
              <w:tabs>
                <w:tab w:val="left" w:pos="864"/>
                <w:tab w:val="left" w:pos="1327"/>
              </w:tabs>
              <w:spacing w:before="75" w:after="30"/>
              <w:jc w:val="right"/>
            </w:pPr>
            <w:r>
              <w:rPr>
                <w:color w:val="000000"/>
                <w:sz w:val="18"/>
              </w:rPr>
              <w:tab/>
              <w:t>396.7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14" w14:textId="77777777" w:rsidR="00586D7B" w:rsidRDefault="00586D7B">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15" w14:textId="77777777" w:rsidR="00586D7B" w:rsidRDefault="00BF14DD">
            <w:pPr>
              <w:keepNext/>
              <w:tabs>
                <w:tab w:val="left" w:pos="857"/>
                <w:tab w:val="left" w:pos="1327"/>
              </w:tabs>
              <w:spacing w:before="75" w:after="30"/>
              <w:jc w:val="right"/>
            </w:pPr>
            <w:r>
              <w:rPr>
                <w:color w:val="000000"/>
                <w:sz w:val="18"/>
              </w:rPr>
              <w:tab/>
              <w:t>353.3</w:t>
            </w:r>
            <w:r>
              <w:rPr>
                <w:color w:val="000000"/>
                <w:sz w:val="18"/>
              </w:rPr>
              <w:tab/>
            </w:r>
          </w:p>
        </w:tc>
      </w:tr>
      <w:tr w:rsidR="00586D7B" w14:paraId="020B551D"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17" w14:textId="77777777" w:rsidR="00586D7B" w:rsidRDefault="00BF14DD">
            <w:pPr>
              <w:keepNext/>
              <w:spacing w:before="55" w:after="30"/>
              <w:ind w:left="720"/>
            </w:pPr>
            <w:r>
              <w:rPr>
                <w:color w:val="000000"/>
                <w:sz w:val="18"/>
              </w:rPr>
              <w:t>Total current assets</w:t>
            </w: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18" w14:textId="77777777" w:rsidR="00586D7B" w:rsidRDefault="00BF14DD">
            <w:pPr>
              <w:keepNext/>
              <w:tabs>
                <w:tab w:val="left" w:pos="729"/>
                <w:tab w:val="left" w:pos="1327"/>
              </w:tabs>
              <w:spacing w:before="55" w:after="30"/>
              <w:jc w:val="right"/>
            </w:pPr>
            <w:r>
              <w:rPr>
                <w:color w:val="000000"/>
                <w:sz w:val="18"/>
              </w:rPr>
              <w:tab/>
              <w:t>5,823.1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19"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1A" w14:textId="77777777" w:rsidR="00586D7B" w:rsidRDefault="00BF14DD">
            <w:pPr>
              <w:keepNext/>
              <w:tabs>
                <w:tab w:val="left" w:pos="729"/>
                <w:tab w:val="left" w:pos="1327"/>
              </w:tabs>
              <w:spacing w:before="55" w:after="30"/>
              <w:jc w:val="right"/>
            </w:pPr>
            <w:r>
              <w:rPr>
                <w:color w:val="000000"/>
                <w:sz w:val="18"/>
              </w:rPr>
              <w:tab/>
              <w:t>6,331.0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1B"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1C" w14:textId="77777777" w:rsidR="00586D7B" w:rsidRDefault="00BF14DD">
            <w:pPr>
              <w:keepNext/>
              <w:tabs>
                <w:tab w:val="left" w:pos="722"/>
                <w:tab w:val="left" w:pos="1327"/>
              </w:tabs>
              <w:spacing w:before="55" w:after="30"/>
              <w:jc w:val="right"/>
            </w:pPr>
            <w:r>
              <w:rPr>
                <w:color w:val="000000"/>
                <w:sz w:val="18"/>
              </w:rPr>
              <w:tab/>
              <w:t>6,752.0</w:t>
            </w:r>
            <w:r>
              <w:rPr>
                <w:color w:val="000000"/>
                <w:sz w:val="18"/>
              </w:rPr>
              <w:tab/>
            </w:r>
          </w:p>
        </w:tc>
      </w:tr>
      <w:tr w:rsidR="00586D7B" w14:paraId="020B5524"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1E" w14:textId="77777777" w:rsidR="00586D7B" w:rsidRDefault="00BF14DD">
            <w:pPr>
              <w:keepNext/>
              <w:spacing w:before="75" w:after="30"/>
            </w:pPr>
            <w:r>
              <w:rPr>
                <w:color w:val="000000"/>
                <w:sz w:val="18"/>
              </w:rPr>
              <w:t>Property, plant and equipment, net</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1F" w14:textId="77777777" w:rsidR="00586D7B" w:rsidRDefault="00BF14DD">
            <w:pPr>
              <w:keepNext/>
              <w:tabs>
                <w:tab w:val="left" w:pos="729"/>
                <w:tab w:val="left" w:pos="1327"/>
              </w:tabs>
              <w:spacing w:before="75" w:after="30"/>
              <w:jc w:val="right"/>
            </w:pPr>
            <w:r>
              <w:rPr>
                <w:color w:val="000000"/>
                <w:sz w:val="18"/>
              </w:rPr>
              <w:tab/>
              <w:t>3,369.0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20"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21" w14:textId="77777777" w:rsidR="00586D7B" w:rsidRDefault="00BF14DD">
            <w:pPr>
              <w:keepNext/>
              <w:tabs>
                <w:tab w:val="left" w:pos="729"/>
                <w:tab w:val="left" w:pos="1327"/>
              </w:tabs>
              <w:spacing w:before="75" w:after="30"/>
              <w:jc w:val="right"/>
            </w:pPr>
            <w:r>
              <w:rPr>
                <w:color w:val="000000"/>
                <w:sz w:val="18"/>
              </w:rPr>
              <w:tab/>
              <w:t>3,550.6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22"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23" w14:textId="77777777" w:rsidR="00586D7B" w:rsidRDefault="00BF14DD">
            <w:pPr>
              <w:keepNext/>
              <w:tabs>
                <w:tab w:val="left" w:pos="722"/>
                <w:tab w:val="left" w:pos="1327"/>
              </w:tabs>
              <w:spacing w:before="75" w:after="30"/>
              <w:jc w:val="right"/>
            </w:pPr>
            <w:r>
              <w:rPr>
                <w:color w:val="000000"/>
                <w:sz w:val="18"/>
              </w:rPr>
              <w:tab/>
              <w:t>4,361.4</w:t>
            </w:r>
            <w:r>
              <w:rPr>
                <w:color w:val="000000"/>
                <w:sz w:val="18"/>
              </w:rPr>
              <w:tab/>
            </w:r>
          </w:p>
        </w:tc>
      </w:tr>
      <w:tr w:rsidR="00586D7B" w14:paraId="020B552B"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25" w14:textId="77777777" w:rsidR="00586D7B" w:rsidRDefault="00BF14DD">
            <w:pPr>
              <w:keepNext/>
              <w:spacing w:before="75" w:after="30"/>
            </w:pPr>
            <w:r>
              <w:rPr>
                <w:color w:val="000000"/>
                <w:sz w:val="18"/>
              </w:rPr>
              <w:t>Goodwill</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26" w14:textId="77777777" w:rsidR="00586D7B" w:rsidRDefault="00BF14DD">
            <w:pPr>
              <w:keepNext/>
              <w:tabs>
                <w:tab w:val="left" w:pos="729"/>
                <w:tab w:val="left" w:pos="1327"/>
              </w:tabs>
              <w:spacing w:before="75" w:after="30"/>
              <w:jc w:val="right"/>
            </w:pPr>
            <w:r>
              <w:rPr>
                <w:color w:val="000000"/>
                <w:sz w:val="18"/>
              </w:rPr>
              <w:tab/>
              <w:t>1,679.9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27"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28" w14:textId="77777777" w:rsidR="00586D7B" w:rsidRDefault="00BF14DD">
            <w:pPr>
              <w:keepNext/>
              <w:tabs>
                <w:tab w:val="left" w:pos="729"/>
                <w:tab w:val="left" w:pos="1327"/>
              </w:tabs>
              <w:spacing w:before="75" w:after="30"/>
              <w:jc w:val="right"/>
            </w:pPr>
            <w:r>
              <w:rPr>
                <w:color w:val="000000"/>
                <w:sz w:val="18"/>
              </w:rPr>
              <w:tab/>
              <w:t>1,641.6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29"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2A" w14:textId="77777777" w:rsidR="00586D7B" w:rsidRDefault="00BF14DD">
            <w:pPr>
              <w:keepNext/>
              <w:tabs>
                <w:tab w:val="left" w:pos="722"/>
                <w:tab w:val="left" w:pos="1327"/>
              </w:tabs>
              <w:spacing w:before="75" w:after="30"/>
              <w:jc w:val="right"/>
            </w:pPr>
            <w:r>
              <w:rPr>
                <w:color w:val="000000"/>
                <w:sz w:val="18"/>
              </w:rPr>
              <w:tab/>
              <w:t>1,587.9</w:t>
            </w:r>
            <w:r>
              <w:rPr>
                <w:color w:val="000000"/>
                <w:sz w:val="18"/>
              </w:rPr>
              <w:tab/>
            </w:r>
          </w:p>
        </w:tc>
      </w:tr>
      <w:tr w:rsidR="00586D7B" w14:paraId="020B5532"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2C" w14:textId="77777777" w:rsidR="00586D7B" w:rsidRDefault="00BF14DD">
            <w:pPr>
              <w:keepNext/>
              <w:spacing w:before="75" w:after="30"/>
            </w:pPr>
            <w:r>
              <w:rPr>
                <w:color w:val="000000"/>
                <w:sz w:val="18"/>
              </w:rPr>
              <w:t>Intangible assets, net</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2D" w14:textId="77777777" w:rsidR="00586D7B" w:rsidRDefault="00BF14DD">
            <w:pPr>
              <w:keepNext/>
              <w:tabs>
                <w:tab w:val="left" w:pos="864"/>
                <w:tab w:val="left" w:pos="1327"/>
              </w:tabs>
              <w:spacing w:before="75" w:after="30"/>
              <w:jc w:val="right"/>
            </w:pPr>
            <w:r>
              <w:rPr>
                <w:color w:val="000000"/>
                <w:sz w:val="18"/>
              </w:rPr>
              <w:tab/>
              <w:t>343.9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2E"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2F" w14:textId="77777777" w:rsidR="00586D7B" w:rsidRDefault="00BF14DD">
            <w:pPr>
              <w:keepNext/>
              <w:tabs>
                <w:tab w:val="left" w:pos="864"/>
                <w:tab w:val="left" w:pos="1327"/>
              </w:tabs>
              <w:spacing w:before="75" w:after="30"/>
              <w:jc w:val="right"/>
            </w:pPr>
            <w:r>
              <w:rPr>
                <w:color w:val="000000"/>
                <w:sz w:val="18"/>
              </w:rPr>
              <w:tab/>
              <w:t>289.5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30"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31" w14:textId="77777777" w:rsidR="00586D7B" w:rsidRDefault="00BF14DD">
            <w:pPr>
              <w:keepNext/>
              <w:tabs>
                <w:tab w:val="left" w:pos="857"/>
                <w:tab w:val="left" w:pos="1327"/>
              </w:tabs>
              <w:spacing w:before="75" w:after="30"/>
              <w:jc w:val="right"/>
            </w:pPr>
            <w:r>
              <w:rPr>
                <w:color w:val="000000"/>
                <w:sz w:val="18"/>
              </w:rPr>
              <w:tab/>
              <w:t>257.9</w:t>
            </w:r>
            <w:r>
              <w:rPr>
                <w:color w:val="000000"/>
                <w:sz w:val="18"/>
              </w:rPr>
              <w:tab/>
            </w:r>
          </w:p>
        </w:tc>
      </w:tr>
      <w:tr w:rsidR="00586D7B" w14:paraId="020B5539"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33" w14:textId="77777777" w:rsidR="00586D7B" w:rsidRDefault="00BF14DD">
            <w:pPr>
              <w:keepNext/>
              <w:spacing w:before="75" w:after="30"/>
            </w:pPr>
            <w:r>
              <w:rPr>
                <w:color w:val="000000"/>
                <w:sz w:val="18"/>
              </w:rPr>
              <w:t>Deferred tax assets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34" w14:textId="77777777" w:rsidR="00586D7B" w:rsidRDefault="00BF14DD">
            <w:pPr>
              <w:keepNext/>
              <w:tabs>
                <w:tab w:val="left" w:pos="864"/>
                <w:tab w:val="left" w:pos="1327"/>
              </w:tabs>
              <w:spacing w:before="75" w:after="30"/>
              <w:jc w:val="right"/>
            </w:pPr>
            <w:r>
              <w:rPr>
                <w:color w:val="000000"/>
                <w:sz w:val="18"/>
              </w:rPr>
              <w:tab/>
              <w:t>929.1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35"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36" w14:textId="77777777" w:rsidR="00586D7B" w:rsidRDefault="00BF14DD">
            <w:pPr>
              <w:keepNext/>
              <w:tabs>
                <w:tab w:val="left" w:pos="864"/>
                <w:tab w:val="left" w:pos="1327"/>
              </w:tabs>
              <w:spacing w:before="75" w:after="30"/>
              <w:jc w:val="right"/>
            </w:pPr>
            <w:r>
              <w:rPr>
                <w:color w:val="000000"/>
                <w:sz w:val="18"/>
              </w:rPr>
              <w:tab/>
              <w:t>837.5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37"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38" w14:textId="77777777" w:rsidR="00586D7B" w:rsidRDefault="00BF14DD">
            <w:pPr>
              <w:keepNext/>
              <w:tabs>
                <w:tab w:val="left" w:pos="857"/>
                <w:tab w:val="left" w:pos="1327"/>
              </w:tabs>
              <w:spacing w:before="75" w:after="30"/>
              <w:jc w:val="right"/>
            </w:pPr>
            <w:r>
              <w:rPr>
                <w:color w:val="000000"/>
                <w:sz w:val="18"/>
              </w:rPr>
              <w:tab/>
            </w:r>
            <w:r>
              <w:rPr>
                <w:color w:val="000000"/>
                <w:sz w:val="18"/>
              </w:rPr>
              <w:t>729.9</w:t>
            </w:r>
            <w:r>
              <w:rPr>
                <w:color w:val="000000"/>
                <w:sz w:val="18"/>
              </w:rPr>
              <w:tab/>
            </w:r>
          </w:p>
        </w:tc>
      </w:tr>
      <w:tr w:rsidR="00586D7B" w14:paraId="020B5540"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3A" w14:textId="77777777" w:rsidR="00586D7B" w:rsidRDefault="00BF14DD">
            <w:pPr>
              <w:keepNext/>
              <w:spacing w:before="75" w:after="30"/>
            </w:pPr>
            <w:r>
              <w:rPr>
                <w:color w:val="000000"/>
                <w:sz w:val="18"/>
              </w:rPr>
              <w:t>ROU financing lease assets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3B" w14:textId="77777777" w:rsidR="00586D7B" w:rsidRDefault="00BF14DD">
            <w:pPr>
              <w:keepNext/>
              <w:tabs>
                <w:tab w:val="left" w:pos="954"/>
                <w:tab w:val="left" w:pos="1327"/>
              </w:tabs>
              <w:spacing w:before="75" w:after="30"/>
              <w:jc w:val="right"/>
            </w:pPr>
            <w:r>
              <w:rPr>
                <w:color w:val="000000"/>
                <w:sz w:val="18"/>
              </w:rPr>
              <w:tab/>
              <w:t>23.1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3C"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3D" w14:textId="77777777" w:rsidR="00586D7B" w:rsidRDefault="00BF14DD">
            <w:pPr>
              <w:keepNext/>
              <w:tabs>
                <w:tab w:val="left" w:pos="954"/>
                <w:tab w:val="left" w:pos="1327"/>
              </w:tabs>
              <w:spacing w:before="75" w:after="30"/>
              <w:jc w:val="right"/>
            </w:pPr>
            <w:r>
              <w:rPr>
                <w:color w:val="000000"/>
                <w:sz w:val="18"/>
              </w:rPr>
              <w:tab/>
              <w:t>38.7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3E"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3F" w14:textId="77777777" w:rsidR="00586D7B" w:rsidRDefault="00BF14DD">
            <w:pPr>
              <w:keepNext/>
              <w:tabs>
                <w:tab w:val="left" w:pos="947"/>
                <w:tab w:val="left" w:pos="1327"/>
              </w:tabs>
              <w:spacing w:before="75" w:after="30"/>
              <w:jc w:val="right"/>
            </w:pPr>
            <w:r>
              <w:rPr>
                <w:color w:val="000000"/>
                <w:sz w:val="18"/>
              </w:rPr>
              <w:tab/>
              <w:t>40.5</w:t>
            </w:r>
            <w:r>
              <w:rPr>
                <w:color w:val="000000"/>
                <w:sz w:val="18"/>
              </w:rPr>
              <w:tab/>
            </w:r>
          </w:p>
        </w:tc>
      </w:tr>
      <w:tr w:rsidR="00586D7B" w14:paraId="020B5547"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41" w14:textId="77777777" w:rsidR="00586D7B" w:rsidRDefault="00BF14DD">
            <w:pPr>
              <w:keepNext/>
              <w:spacing w:before="75" w:after="30"/>
            </w:pPr>
            <w:r>
              <w:rPr>
                <w:color w:val="000000"/>
                <w:sz w:val="18"/>
              </w:rPr>
              <w:t>Other assets</w:t>
            </w: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542" w14:textId="77777777" w:rsidR="00586D7B" w:rsidRDefault="00BF14DD">
            <w:pPr>
              <w:keepNext/>
              <w:tabs>
                <w:tab w:val="left" w:pos="864"/>
                <w:tab w:val="left" w:pos="1327"/>
              </w:tabs>
              <w:spacing w:before="75" w:after="30"/>
              <w:jc w:val="right"/>
            </w:pPr>
            <w:r>
              <w:rPr>
                <w:color w:val="000000"/>
                <w:sz w:val="18"/>
              </w:rPr>
              <w:tab/>
              <w:t>356.0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43" w14:textId="77777777" w:rsidR="00586D7B" w:rsidRDefault="00586D7B">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544" w14:textId="77777777" w:rsidR="00586D7B" w:rsidRDefault="00BF14DD">
            <w:pPr>
              <w:keepNext/>
              <w:tabs>
                <w:tab w:val="left" w:pos="864"/>
                <w:tab w:val="left" w:pos="1327"/>
              </w:tabs>
              <w:spacing w:before="75" w:after="30"/>
              <w:jc w:val="right"/>
            </w:pPr>
            <w:r>
              <w:rPr>
                <w:color w:val="000000"/>
                <w:sz w:val="18"/>
              </w:rPr>
              <w:tab/>
              <w:t>321.3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45" w14:textId="77777777" w:rsidR="00586D7B" w:rsidRDefault="00586D7B">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546" w14:textId="77777777" w:rsidR="00586D7B" w:rsidRDefault="00BF14DD">
            <w:pPr>
              <w:keepNext/>
              <w:tabs>
                <w:tab w:val="left" w:pos="857"/>
                <w:tab w:val="left" w:pos="1327"/>
              </w:tabs>
              <w:spacing w:before="75" w:after="30"/>
              <w:jc w:val="right"/>
            </w:pPr>
            <w:r>
              <w:rPr>
                <w:color w:val="000000"/>
                <w:sz w:val="18"/>
              </w:rPr>
              <w:tab/>
              <w:t>360.2</w:t>
            </w:r>
            <w:r>
              <w:rPr>
                <w:color w:val="000000"/>
                <w:sz w:val="18"/>
              </w:rPr>
              <w:tab/>
            </w:r>
          </w:p>
        </w:tc>
      </w:tr>
      <w:tr w:rsidR="00586D7B" w14:paraId="020B554E"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48" w14:textId="77777777" w:rsidR="00586D7B" w:rsidRDefault="00BF14DD">
            <w:pPr>
              <w:keepNext/>
              <w:spacing w:before="55" w:after="30"/>
              <w:ind w:left="720"/>
            </w:pPr>
            <w:r>
              <w:rPr>
                <w:color w:val="000000"/>
                <w:sz w:val="18"/>
              </w:rPr>
              <w:t>Total assets</w:t>
            </w: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549" w14:textId="77777777" w:rsidR="00586D7B" w:rsidRDefault="00BF14DD">
            <w:pPr>
              <w:keepNext/>
              <w:tabs>
                <w:tab w:val="left" w:pos="639"/>
                <w:tab w:val="left" w:pos="1327"/>
              </w:tabs>
              <w:spacing w:before="55" w:after="30"/>
              <w:jc w:val="right"/>
            </w:pPr>
            <w:r>
              <w:rPr>
                <w:color w:val="000000"/>
                <w:sz w:val="18"/>
              </w:rPr>
              <w:t>$</w:t>
            </w:r>
            <w:r>
              <w:rPr>
                <w:color w:val="000000"/>
                <w:sz w:val="18"/>
              </w:rPr>
              <w:tab/>
              <w:t>12,524.1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4A" w14:textId="77777777" w:rsidR="00586D7B" w:rsidRDefault="00586D7B">
            <w:pPr>
              <w:keepNext/>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54B" w14:textId="77777777" w:rsidR="00586D7B" w:rsidRDefault="00BF14DD">
            <w:pPr>
              <w:keepNext/>
              <w:tabs>
                <w:tab w:val="left" w:pos="639"/>
                <w:tab w:val="left" w:pos="1327"/>
              </w:tabs>
              <w:spacing w:before="55" w:after="30"/>
              <w:jc w:val="right"/>
            </w:pPr>
            <w:r>
              <w:rPr>
                <w:color w:val="000000"/>
                <w:sz w:val="18"/>
              </w:rPr>
              <w:t>$</w:t>
            </w:r>
            <w:r>
              <w:rPr>
                <w:color w:val="000000"/>
                <w:sz w:val="18"/>
              </w:rPr>
              <w:tab/>
              <w:t>13,010.2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4C" w14:textId="77777777" w:rsidR="00586D7B" w:rsidRDefault="00586D7B">
            <w:pPr>
              <w:keepNext/>
            </w:pP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54D" w14:textId="77777777" w:rsidR="00586D7B" w:rsidRDefault="00BF14DD">
            <w:pPr>
              <w:keepNext/>
              <w:tabs>
                <w:tab w:val="left" w:pos="632"/>
                <w:tab w:val="left" w:pos="1327"/>
              </w:tabs>
              <w:spacing w:before="55" w:after="30"/>
              <w:jc w:val="right"/>
            </w:pPr>
            <w:r>
              <w:rPr>
                <w:color w:val="000000"/>
                <w:sz w:val="18"/>
              </w:rPr>
              <w:t>$</w:t>
            </w:r>
            <w:r>
              <w:rPr>
                <w:color w:val="000000"/>
                <w:sz w:val="18"/>
              </w:rPr>
              <w:tab/>
              <w:t>14,089.8</w:t>
            </w:r>
            <w:r>
              <w:rPr>
                <w:color w:val="000000"/>
                <w:sz w:val="18"/>
              </w:rPr>
              <w:tab/>
            </w:r>
          </w:p>
        </w:tc>
      </w:tr>
      <w:tr w:rsidR="00586D7B" w14:paraId="020B5555" w14:textId="77777777">
        <w:trPr>
          <w:cantSplit/>
          <w:trHeight w:hRule="exact" w:val="285"/>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4F" w14:textId="77777777" w:rsidR="00586D7B" w:rsidRDefault="00BF14DD">
            <w:pPr>
              <w:keepNext/>
              <w:spacing w:before="15" w:after="30"/>
            </w:pPr>
            <w:r>
              <w:rPr>
                <w:b/>
                <w:color w:val="000000"/>
                <w:sz w:val="18"/>
              </w:rPr>
              <w:t>Liabilities, Non-Controlling Interest and Stockholders’ Equity</w:t>
            </w: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550"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51" w14:textId="77777777" w:rsidR="00586D7B" w:rsidRDefault="00586D7B">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552"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53" w14:textId="77777777" w:rsidR="00586D7B" w:rsidRDefault="00586D7B">
            <w:pPr>
              <w:keepNext/>
            </w:pPr>
          </w:p>
        </w:tc>
        <w:tc>
          <w:tcPr>
            <w:tcW w:w="13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554" w14:textId="77777777" w:rsidR="00586D7B" w:rsidRDefault="00586D7B">
            <w:pPr>
              <w:keepNext/>
            </w:pPr>
          </w:p>
        </w:tc>
      </w:tr>
      <w:tr w:rsidR="00586D7B" w14:paraId="020B555C"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56" w14:textId="77777777" w:rsidR="00586D7B" w:rsidRDefault="00BF14DD">
            <w:pPr>
              <w:keepNext/>
              <w:spacing w:before="75" w:after="30"/>
            </w:pPr>
            <w:r>
              <w:rPr>
                <w:color w:val="000000"/>
                <w:sz w:val="18"/>
              </w:rPr>
              <w:t>Accounts payable</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57" w14:textId="77777777" w:rsidR="00586D7B" w:rsidRDefault="00BF14DD">
            <w:pPr>
              <w:keepNext/>
              <w:tabs>
                <w:tab w:val="left" w:pos="864"/>
                <w:tab w:val="left" w:pos="1327"/>
              </w:tabs>
              <w:spacing w:before="75" w:after="30"/>
              <w:jc w:val="right"/>
            </w:pPr>
            <w:r>
              <w:rPr>
                <w:color w:val="000000"/>
                <w:sz w:val="18"/>
              </w:rPr>
              <w:t>$</w:t>
            </w:r>
            <w:r>
              <w:rPr>
                <w:color w:val="000000"/>
                <w:sz w:val="18"/>
              </w:rPr>
              <w:tab/>
              <w:t>572.3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58"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59" w14:textId="77777777" w:rsidR="00586D7B" w:rsidRDefault="00BF14DD">
            <w:pPr>
              <w:keepNext/>
              <w:tabs>
                <w:tab w:val="left" w:pos="864"/>
                <w:tab w:val="left" w:pos="1327"/>
              </w:tabs>
              <w:spacing w:before="75" w:after="30"/>
              <w:jc w:val="right"/>
            </w:pPr>
            <w:r>
              <w:rPr>
                <w:color w:val="000000"/>
                <w:sz w:val="18"/>
              </w:rPr>
              <w:t>$</w:t>
            </w:r>
            <w:r>
              <w:rPr>
                <w:color w:val="000000"/>
                <w:sz w:val="18"/>
              </w:rPr>
              <w:tab/>
              <w:t>479.1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5A"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5B" w14:textId="77777777" w:rsidR="00586D7B" w:rsidRDefault="00BF14DD">
            <w:pPr>
              <w:keepNext/>
              <w:tabs>
                <w:tab w:val="left" w:pos="857"/>
                <w:tab w:val="left" w:pos="1327"/>
              </w:tabs>
              <w:spacing w:before="75" w:after="30"/>
              <w:jc w:val="right"/>
            </w:pPr>
            <w:r>
              <w:rPr>
                <w:color w:val="000000"/>
                <w:sz w:val="18"/>
              </w:rPr>
              <w:t>$</w:t>
            </w:r>
            <w:r>
              <w:rPr>
                <w:color w:val="000000"/>
                <w:sz w:val="18"/>
              </w:rPr>
              <w:tab/>
              <w:t>574.5</w:t>
            </w:r>
            <w:r>
              <w:rPr>
                <w:color w:val="000000"/>
                <w:sz w:val="18"/>
              </w:rPr>
              <w:tab/>
            </w:r>
          </w:p>
        </w:tc>
      </w:tr>
      <w:tr w:rsidR="00586D7B" w14:paraId="020B5563"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5D" w14:textId="77777777" w:rsidR="00586D7B" w:rsidRDefault="00BF14DD">
            <w:pPr>
              <w:keepNext/>
              <w:spacing w:before="75" w:after="30"/>
            </w:pPr>
            <w:r>
              <w:rPr>
                <w:color w:val="000000"/>
                <w:sz w:val="18"/>
              </w:rPr>
              <w:t>Accrued expenses and other current liabilities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5E" w14:textId="77777777" w:rsidR="00586D7B" w:rsidRDefault="00BF14DD">
            <w:pPr>
              <w:keepNext/>
              <w:tabs>
                <w:tab w:val="left" w:pos="864"/>
                <w:tab w:val="left" w:pos="1327"/>
              </w:tabs>
              <w:spacing w:before="75" w:after="30"/>
              <w:jc w:val="right"/>
            </w:pPr>
            <w:r>
              <w:rPr>
                <w:color w:val="000000"/>
                <w:sz w:val="18"/>
              </w:rPr>
              <w:tab/>
              <w:t>714.9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5F"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60" w14:textId="77777777" w:rsidR="00586D7B" w:rsidRDefault="00BF14DD">
            <w:pPr>
              <w:keepNext/>
              <w:tabs>
                <w:tab w:val="left" w:pos="864"/>
                <w:tab w:val="left" w:pos="1327"/>
              </w:tabs>
              <w:spacing w:before="75" w:after="30"/>
              <w:jc w:val="right"/>
            </w:pPr>
            <w:r>
              <w:rPr>
                <w:color w:val="000000"/>
                <w:sz w:val="18"/>
              </w:rPr>
              <w:tab/>
              <w:t>730.8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61"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62" w14:textId="77777777" w:rsidR="00586D7B" w:rsidRDefault="00BF14DD">
            <w:pPr>
              <w:keepNext/>
              <w:tabs>
                <w:tab w:val="left" w:pos="857"/>
                <w:tab w:val="left" w:pos="1327"/>
              </w:tabs>
              <w:spacing w:before="75" w:after="30"/>
              <w:jc w:val="right"/>
            </w:pPr>
            <w:r>
              <w:rPr>
                <w:color w:val="000000"/>
                <w:sz w:val="18"/>
              </w:rPr>
              <w:tab/>
              <w:t>760.0</w:t>
            </w:r>
            <w:r>
              <w:rPr>
                <w:color w:val="000000"/>
                <w:sz w:val="18"/>
              </w:rPr>
              <w:tab/>
            </w:r>
          </w:p>
        </w:tc>
      </w:tr>
      <w:tr w:rsidR="00586D7B" w14:paraId="020B556A"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vAlign w:val="bottom"/>
          </w:tcPr>
          <w:p w14:paraId="020B5564" w14:textId="77777777" w:rsidR="00586D7B" w:rsidRDefault="00BF14DD">
            <w:pPr>
              <w:keepNext/>
              <w:spacing w:before="75" w:after="30"/>
            </w:pPr>
            <w:r>
              <w:rPr>
                <w:color w:val="000000"/>
                <w:sz w:val="18"/>
              </w:rPr>
              <w:t>Current portion of financing lease liabilities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65" w14:textId="77777777" w:rsidR="00586D7B" w:rsidRDefault="00BF14DD">
            <w:pPr>
              <w:keepNext/>
              <w:tabs>
                <w:tab w:val="left" w:pos="1044"/>
                <w:tab w:val="left" w:pos="1327"/>
              </w:tabs>
              <w:spacing w:before="75" w:after="30"/>
              <w:jc w:val="right"/>
            </w:pPr>
            <w:r>
              <w:rPr>
                <w:color w:val="000000"/>
                <w:sz w:val="18"/>
              </w:rPr>
              <w:tab/>
              <w:t>0.5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66"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67" w14:textId="77777777" w:rsidR="00586D7B" w:rsidRDefault="00BF14DD">
            <w:pPr>
              <w:keepNext/>
              <w:tabs>
                <w:tab w:val="left" w:pos="1044"/>
                <w:tab w:val="left" w:pos="1327"/>
              </w:tabs>
              <w:spacing w:before="75" w:after="30"/>
              <w:jc w:val="right"/>
            </w:pPr>
            <w:r>
              <w:rPr>
                <w:color w:val="000000"/>
                <w:sz w:val="18"/>
              </w:rPr>
              <w:tab/>
              <w:t>0.5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68"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69" w14:textId="77777777" w:rsidR="00586D7B" w:rsidRDefault="00BF14DD">
            <w:pPr>
              <w:keepNext/>
              <w:tabs>
                <w:tab w:val="left" w:pos="1037"/>
                <w:tab w:val="left" w:pos="1327"/>
              </w:tabs>
              <w:spacing w:before="75" w:after="30"/>
              <w:jc w:val="right"/>
            </w:pPr>
            <w:r>
              <w:rPr>
                <w:color w:val="000000"/>
                <w:sz w:val="18"/>
              </w:rPr>
              <w:tab/>
              <w:t>0.3</w:t>
            </w:r>
            <w:r>
              <w:rPr>
                <w:color w:val="000000"/>
                <w:sz w:val="18"/>
              </w:rPr>
              <w:tab/>
            </w:r>
          </w:p>
        </w:tc>
      </w:tr>
      <w:tr w:rsidR="00586D7B" w14:paraId="020B5571"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6B" w14:textId="77777777" w:rsidR="00586D7B" w:rsidRDefault="00BF14DD">
            <w:pPr>
              <w:keepNext/>
              <w:spacing w:before="55" w:after="30"/>
              <w:ind w:left="720"/>
            </w:pPr>
            <w:r>
              <w:rPr>
                <w:color w:val="000000"/>
                <w:sz w:val="18"/>
              </w:rPr>
              <w:t>Total current liabilities</w:t>
            </w: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6C" w14:textId="77777777" w:rsidR="00586D7B" w:rsidRDefault="00BF14DD">
            <w:pPr>
              <w:keepNext/>
              <w:tabs>
                <w:tab w:val="left" w:pos="729"/>
                <w:tab w:val="left" w:pos="1327"/>
              </w:tabs>
              <w:spacing w:before="55" w:after="30"/>
              <w:jc w:val="right"/>
            </w:pPr>
            <w:r>
              <w:rPr>
                <w:color w:val="000000"/>
                <w:sz w:val="18"/>
              </w:rPr>
              <w:tab/>
              <w:t>1,287.7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6D"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6E" w14:textId="77777777" w:rsidR="00586D7B" w:rsidRDefault="00BF14DD">
            <w:pPr>
              <w:keepNext/>
              <w:tabs>
                <w:tab w:val="left" w:pos="729"/>
                <w:tab w:val="left" w:pos="1327"/>
              </w:tabs>
              <w:spacing w:before="55" w:after="30"/>
              <w:jc w:val="right"/>
            </w:pPr>
            <w:r>
              <w:rPr>
                <w:color w:val="000000"/>
                <w:sz w:val="18"/>
              </w:rPr>
              <w:tab/>
              <w:t>1,210.4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6F"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70" w14:textId="77777777" w:rsidR="00586D7B" w:rsidRDefault="00BF14DD">
            <w:pPr>
              <w:keepNext/>
              <w:tabs>
                <w:tab w:val="left" w:pos="722"/>
                <w:tab w:val="left" w:pos="1327"/>
              </w:tabs>
              <w:spacing w:before="55" w:after="30"/>
              <w:jc w:val="right"/>
            </w:pPr>
            <w:r>
              <w:rPr>
                <w:color w:val="000000"/>
                <w:sz w:val="18"/>
              </w:rPr>
              <w:tab/>
              <w:t>1,334.8</w:t>
            </w:r>
            <w:r>
              <w:rPr>
                <w:color w:val="000000"/>
                <w:sz w:val="18"/>
              </w:rPr>
              <w:tab/>
            </w:r>
          </w:p>
        </w:tc>
      </w:tr>
      <w:tr w:rsidR="00586D7B" w14:paraId="020B5578"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vAlign w:val="bottom"/>
          </w:tcPr>
          <w:p w14:paraId="020B5572" w14:textId="77777777" w:rsidR="00586D7B" w:rsidRDefault="00BF14DD">
            <w:pPr>
              <w:keepNext/>
              <w:spacing w:before="75" w:after="30"/>
            </w:pPr>
            <w:r>
              <w:rPr>
                <w:color w:val="000000"/>
                <w:sz w:val="18"/>
              </w:rPr>
              <w:t>Long-term debt</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73" w14:textId="77777777" w:rsidR="00586D7B" w:rsidRDefault="00BF14DD">
            <w:pPr>
              <w:keepNext/>
              <w:tabs>
                <w:tab w:val="left" w:pos="729"/>
                <w:tab w:val="left" w:pos="1327"/>
              </w:tabs>
              <w:spacing w:before="75" w:after="30"/>
              <w:jc w:val="right"/>
            </w:pPr>
            <w:r>
              <w:rPr>
                <w:color w:val="000000"/>
                <w:sz w:val="18"/>
              </w:rPr>
              <w:tab/>
              <w:t>2,980.5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74"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75" w14:textId="77777777" w:rsidR="00586D7B" w:rsidRDefault="00BF14DD">
            <w:pPr>
              <w:keepNext/>
              <w:tabs>
                <w:tab w:val="left" w:pos="729"/>
                <w:tab w:val="left" w:pos="1327"/>
              </w:tabs>
              <w:spacing w:before="75" w:after="30"/>
              <w:jc w:val="right"/>
            </w:pPr>
            <w:r>
              <w:rPr>
                <w:color w:val="000000"/>
                <w:sz w:val="18"/>
              </w:rPr>
              <w:tab/>
              <w:t>3,353.1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76"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77" w14:textId="77777777" w:rsidR="00586D7B" w:rsidRDefault="00BF14DD">
            <w:pPr>
              <w:keepNext/>
              <w:tabs>
                <w:tab w:val="left" w:pos="722"/>
                <w:tab w:val="left" w:pos="1327"/>
              </w:tabs>
              <w:spacing w:before="75" w:after="30"/>
              <w:jc w:val="right"/>
            </w:pPr>
            <w:r>
              <w:rPr>
                <w:color w:val="000000"/>
                <w:sz w:val="18"/>
              </w:rPr>
              <w:tab/>
              <w:t>3,345.9</w:t>
            </w:r>
            <w:r>
              <w:rPr>
                <w:color w:val="000000"/>
                <w:sz w:val="18"/>
              </w:rPr>
              <w:tab/>
            </w:r>
          </w:p>
        </w:tc>
      </w:tr>
      <w:tr w:rsidR="00586D7B" w14:paraId="020B557F"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79" w14:textId="77777777" w:rsidR="00586D7B" w:rsidRDefault="00BF14DD">
            <w:pPr>
              <w:keepNext/>
              <w:spacing w:before="75" w:after="30"/>
            </w:pPr>
            <w:r>
              <w:rPr>
                <w:color w:val="000000"/>
                <w:sz w:val="18"/>
              </w:rPr>
              <w:t>Deferred tax liabilities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7A" w14:textId="77777777" w:rsidR="00586D7B" w:rsidRDefault="00BF14DD">
            <w:pPr>
              <w:keepNext/>
              <w:tabs>
                <w:tab w:val="left" w:pos="954"/>
                <w:tab w:val="left" w:pos="1327"/>
              </w:tabs>
              <w:spacing w:before="75" w:after="30"/>
              <w:jc w:val="right"/>
            </w:pPr>
            <w:r>
              <w:rPr>
                <w:color w:val="000000"/>
                <w:sz w:val="18"/>
              </w:rPr>
              <w:tab/>
              <w:t>41.7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7B"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7C" w14:textId="77777777" w:rsidR="00586D7B" w:rsidRDefault="00BF14DD">
            <w:pPr>
              <w:keepNext/>
              <w:tabs>
                <w:tab w:val="left" w:pos="954"/>
                <w:tab w:val="left" w:pos="1327"/>
              </w:tabs>
              <w:spacing w:before="75" w:after="30"/>
              <w:jc w:val="right"/>
            </w:pPr>
            <w:r>
              <w:rPr>
                <w:color w:val="000000"/>
                <w:sz w:val="18"/>
              </w:rPr>
              <w:tab/>
              <w:t>41.1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7D"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7E" w14:textId="77777777" w:rsidR="00586D7B" w:rsidRDefault="00BF14DD">
            <w:pPr>
              <w:keepNext/>
              <w:tabs>
                <w:tab w:val="left" w:pos="947"/>
                <w:tab w:val="left" w:pos="1327"/>
              </w:tabs>
              <w:spacing w:before="75" w:after="30"/>
              <w:jc w:val="right"/>
            </w:pPr>
            <w:r>
              <w:rPr>
                <w:color w:val="000000"/>
                <w:sz w:val="18"/>
              </w:rPr>
              <w:tab/>
              <w:t>37.6</w:t>
            </w:r>
            <w:r>
              <w:rPr>
                <w:color w:val="000000"/>
                <w:sz w:val="18"/>
              </w:rPr>
              <w:tab/>
            </w:r>
          </w:p>
        </w:tc>
      </w:tr>
      <w:tr w:rsidR="00586D7B" w14:paraId="020B5586"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80" w14:textId="77777777" w:rsidR="00586D7B" w:rsidRDefault="00BF14DD">
            <w:pPr>
              <w:keepNext/>
              <w:spacing w:before="75" w:after="30"/>
            </w:pPr>
            <w:r>
              <w:rPr>
                <w:color w:val="000000"/>
                <w:sz w:val="18"/>
              </w:rPr>
              <w:t>Long-term financing lease liabilities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81" w14:textId="77777777" w:rsidR="00586D7B" w:rsidRDefault="00BF14DD">
            <w:pPr>
              <w:keepNext/>
              <w:tabs>
                <w:tab w:val="left" w:pos="954"/>
                <w:tab w:val="left" w:pos="1327"/>
              </w:tabs>
              <w:spacing w:before="75" w:after="30"/>
              <w:jc w:val="right"/>
            </w:pPr>
            <w:r>
              <w:rPr>
                <w:color w:val="000000"/>
                <w:sz w:val="18"/>
              </w:rPr>
              <w:tab/>
              <w:t>23.8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82"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83" w14:textId="77777777" w:rsidR="00586D7B" w:rsidRDefault="00BF14DD">
            <w:pPr>
              <w:keepNext/>
              <w:tabs>
                <w:tab w:val="left" w:pos="954"/>
                <w:tab w:val="left" w:pos="1327"/>
              </w:tabs>
              <w:spacing w:before="75" w:after="30"/>
              <w:jc w:val="right"/>
            </w:pPr>
            <w:r>
              <w:rPr>
                <w:color w:val="000000"/>
                <w:sz w:val="18"/>
              </w:rPr>
              <w:tab/>
              <w:t>23.8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84"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85" w14:textId="77777777" w:rsidR="00586D7B" w:rsidRDefault="00BF14DD">
            <w:pPr>
              <w:keepNext/>
              <w:tabs>
                <w:tab w:val="left" w:pos="947"/>
                <w:tab w:val="left" w:pos="1327"/>
              </w:tabs>
              <w:spacing w:before="75" w:after="30"/>
              <w:jc w:val="right"/>
            </w:pPr>
            <w:r>
              <w:rPr>
                <w:color w:val="000000"/>
                <w:sz w:val="18"/>
              </w:rPr>
              <w:tab/>
              <w:t>20.7</w:t>
            </w:r>
            <w:r>
              <w:rPr>
                <w:color w:val="000000"/>
                <w:sz w:val="18"/>
              </w:rPr>
              <w:tab/>
            </w:r>
          </w:p>
        </w:tc>
      </w:tr>
      <w:tr w:rsidR="00586D7B" w14:paraId="020B558D"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87" w14:textId="77777777" w:rsidR="00586D7B" w:rsidRDefault="00BF14DD">
            <w:pPr>
              <w:keepNext/>
              <w:spacing w:before="75" w:after="30"/>
            </w:pPr>
            <w:r>
              <w:rPr>
                <w:color w:val="000000"/>
                <w:sz w:val="18"/>
              </w:rPr>
              <w:t>Other long-term liabilities</w:t>
            </w: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588" w14:textId="77777777" w:rsidR="00586D7B" w:rsidRDefault="00BF14DD">
            <w:pPr>
              <w:keepNext/>
              <w:tabs>
                <w:tab w:val="left" w:pos="864"/>
                <w:tab w:val="left" w:pos="1327"/>
              </w:tabs>
              <w:spacing w:before="75" w:after="30"/>
              <w:jc w:val="right"/>
            </w:pPr>
            <w:r>
              <w:rPr>
                <w:color w:val="000000"/>
                <w:sz w:val="18"/>
              </w:rPr>
              <w:tab/>
              <w:t>498.5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89" w14:textId="77777777" w:rsidR="00586D7B" w:rsidRDefault="00586D7B">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58A" w14:textId="77777777" w:rsidR="00586D7B" w:rsidRDefault="00BF14DD">
            <w:pPr>
              <w:keepNext/>
              <w:tabs>
                <w:tab w:val="left" w:pos="864"/>
                <w:tab w:val="left" w:pos="1327"/>
              </w:tabs>
              <w:spacing w:before="75" w:after="30"/>
              <w:jc w:val="right"/>
            </w:pPr>
            <w:r>
              <w:rPr>
                <w:color w:val="000000"/>
                <w:sz w:val="18"/>
              </w:rPr>
              <w:tab/>
              <w:t>455.7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8B" w14:textId="77777777" w:rsidR="00586D7B" w:rsidRDefault="00586D7B">
            <w:pPr>
              <w:keepNext/>
            </w:pPr>
          </w:p>
        </w:tc>
        <w:tc>
          <w:tcPr>
            <w:tcW w:w="13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58C" w14:textId="77777777" w:rsidR="00586D7B" w:rsidRDefault="00BF14DD">
            <w:pPr>
              <w:keepNext/>
              <w:tabs>
                <w:tab w:val="left" w:pos="857"/>
                <w:tab w:val="left" w:pos="1327"/>
              </w:tabs>
              <w:spacing w:before="75" w:after="30"/>
              <w:jc w:val="right"/>
            </w:pPr>
            <w:r>
              <w:rPr>
                <w:color w:val="000000"/>
                <w:sz w:val="18"/>
              </w:rPr>
              <w:tab/>
              <w:t>536.3</w:t>
            </w:r>
            <w:r>
              <w:rPr>
                <w:color w:val="000000"/>
                <w:sz w:val="18"/>
              </w:rPr>
              <w:tab/>
            </w:r>
          </w:p>
        </w:tc>
      </w:tr>
      <w:tr w:rsidR="00586D7B" w14:paraId="020B5594"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8E" w14:textId="77777777" w:rsidR="00586D7B" w:rsidRDefault="00BF14DD">
            <w:pPr>
              <w:keepNext/>
              <w:spacing w:before="55" w:after="30"/>
              <w:ind w:left="720"/>
            </w:pPr>
            <w:r>
              <w:rPr>
                <w:color w:val="000000"/>
                <w:sz w:val="18"/>
              </w:rPr>
              <w:t>Total liabilities</w:t>
            </w:r>
          </w:p>
        </w:tc>
        <w:tc>
          <w:tcPr>
            <w:tcW w:w="13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58F" w14:textId="77777777" w:rsidR="00586D7B" w:rsidRDefault="00BF14DD">
            <w:pPr>
              <w:keepNext/>
              <w:tabs>
                <w:tab w:val="left" w:pos="729"/>
                <w:tab w:val="left" w:pos="1327"/>
              </w:tabs>
              <w:spacing w:before="55" w:after="30"/>
              <w:jc w:val="right"/>
            </w:pPr>
            <w:r>
              <w:rPr>
                <w:color w:val="000000"/>
                <w:sz w:val="18"/>
              </w:rPr>
              <w:tab/>
              <w:t>4,832.2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90" w14:textId="77777777" w:rsidR="00586D7B" w:rsidRDefault="00586D7B">
            <w:pPr>
              <w:keepNext/>
            </w:pPr>
          </w:p>
        </w:tc>
        <w:tc>
          <w:tcPr>
            <w:tcW w:w="13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591" w14:textId="77777777" w:rsidR="00586D7B" w:rsidRDefault="00BF14DD">
            <w:pPr>
              <w:keepNext/>
              <w:tabs>
                <w:tab w:val="left" w:pos="729"/>
                <w:tab w:val="left" w:pos="1327"/>
              </w:tabs>
              <w:spacing w:before="55" w:after="30"/>
              <w:jc w:val="right"/>
            </w:pPr>
            <w:r>
              <w:rPr>
                <w:color w:val="000000"/>
                <w:sz w:val="18"/>
              </w:rPr>
              <w:tab/>
              <w:t>5,084.1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92" w14:textId="77777777" w:rsidR="00586D7B" w:rsidRDefault="00586D7B">
            <w:pPr>
              <w:keepNext/>
            </w:pPr>
          </w:p>
        </w:tc>
        <w:tc>
          <w:tcPr>
            <w:tcW w:w="13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593" w14:textId="77777777" w:rsidR="00586D7B" w:rsidRDefault="00BF14DD">
            <w:pPr>
              <w:keepNext/>
              <w:tabs>
                <w:tab w:val="left" w:pos="722"/>
                <w:tab w:val="left" w:pos="1327"/>
              </w:tabs>
              <w:spacing w:before="55" w:after="30"/>
              <w:jc w:val="right"/>
            </w:pPr>
            <w:r>
              <w:rPr>
                <w:color w:val="000000"/>
                <w:sz w:val="18"/>
              </w:rPr>
              <w:tab/>
              <w:t>5,275.3</w:t>
            </w:r>
            <w:r>
              <w:rPr>
                <w:color w:val="000000"/>
                <w:sz w:val="18"/>
              </w:rPr>
              <w:tab/>
            </w:r>
          </w:p>
        </w:tc>
      </w:tr>
      <w:tr w:rsidR="00586D7B" w14:paraId="020B559B"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vAlign w:val="bottom"/>
          </w:tcPr>
          <w:p w14:paraId="020B5595" w14:textId="77777777" w:rsidR="00586D7B" w:rsidRDefault="00BF14DD">
            <w:pPr>
              <w:keepNext/>
              <w:spacing w:before="55" w:after="30"/>
            </w:pPr>
            <w:r>
              <w:rPr>
                <w:color w:val="000000"/>
                <w:sz w:val="18"/>
              </w:rPr>
              <w:t>ON Semiconductor Corporation stockholders’ equity:</w:t>
            </w:r>
          </w:p>
        </w:tc>
        <w:tc>
          <w:tcPr>
            <w:tcW w:w="13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596"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97"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598"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99"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59A" w14:textId="77777777" w:rsidR="00586D7B" w:rsidRDefault="00586D7B">
            <w:pPr>
              <w:keepNext/>
            </w:pPr>
          </w:p>
        </w:tc>
      </w:tr>
      <w:tr w:rsidR="00586D7B" w14:paraId="020B55A2"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vAlign w:val="bottom"/>
          </w:tcPr>
          <w:p w14:paraId="020B559C" w14:textId="77777777" w:rsidR="00586D7B" w:rsidRDefault="00BF14DD">
            <w:pPr>
              <w:keepNext/>
              <w:spacing w:before="75" w:after="30"/>
            </w:pPr>
            <w:r>
              <w:rPr>
                <w:color w:val="000000"/>
                <w:sz w:val="18"/>
              </w:rPr>
              <w:t>Common stock</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9D" w14:textId="77777777" w:rsidR="00586D7B" w:rsidRDefault="00BF14DD">
            <w:pPr>
              <w:keepNext/>
              <w:tabs>
                <w:tab w:val="left" w:pos="1044"/>
                <w:tab w:val="left" w:pos="1327"/>
              </w:tabs>
              <w:spacing w:before="75" w:after="30"/>
              <w:jc w:val="right"/>
            </w:pPr>
            <w:r>
              <w:rPr>
                <w:color w:val="000000"/>
                <w:sz w:val="18"/>
              </w:rPr>
              <w:tab/>
              <w:t>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9E"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9F" w14:textId="77777777" w:rsidR="00586D7B" w:rsidRDefault="00BF14DD">
            <w:pPr>
              <w:keepNext/>
              <w:tabs>
                <w:tab w:val="left" w:pos="1044"/>
                <w:tab w:val="left" w:pos="1327"/>
              </w:tabs>
              <w:spacing w:before="75" w:after="30"/>
              <w:jc w:val="right"/>
            </w:pPr>
            <w:r>
              <w:rPr>
                <w:color w:val="000000"/>
                <w:sz w:val="18"/>
              </w:rPr>
              <w:tab/>
              <w:t>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A0"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A1" w14:textId="77777777" w:rsidR="00586D7B" w:rsidRDefault="00BF14DD">
            <w:pPr>
              <w:keepNext/>
              <w:tabs>
                <w:tab w:val="left" w:pos="1037"/>
                <w:tab w:val="left" w:pos="1327"/>
              </w:tabs>
              <w:spacing w:before="75" w:after="30"/>
              <w:jc w:val="right"/>
            </w:pPr>
            <w:r>
              <w:rPr>
                <w:color w:val="000000"/>
                <w:sz w:val="18"/>
              </w:rPr>
              <w:tab/>
              <w:t>6.2</w:t>
            </w:r>
            <w:r>
              <w:rPr>
                <w:color w:val="000000"/>
                <w:sz w:val="18"/>
              </w:rPr>
              <w:tab/>
            </w:r>
          </w:p>
        </w:tc>
      </w:tr>
      <w:tr w:rsidR="00586D7B" w14:paraId="020B55A9"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A3" w14:textId="77777777" w:rsidR="00586D7B" w:rsidRDefault="00BF14DD">
            <w:pPr>
              <w:keepNext/>
              <w:spacing w:before="75" w:after="30"/>
            </w:pPr>
            <w:r>
              <w:rPr>
                <w:color w:val="000000"/>
                <w:sz w:val="18"/>
              </w:rPr>
              <w:t>Additional paid-in capital</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A4" w14:textId="77777777" w:rsidR="00586D7B" w:rsidRDefault="00BF14DD">
            <w:pPr>
              <w:keepNext/>
              <w:tabs>
                <w:tab w:val="left" w:pos="729"/>
                <w:tab w:val="left" w:pos="1327"/>
              </w:tabs>
              <w:spacing w:before="75" w:after="30"/>
              <w:jc w:val="right"/>
            </w:pPr>
            <w:r>
              <w:rPr>
                <w:color w:val="000000"/>
                <w:sz w:val="18"/>
              </w:rPr>
              <w:tab/>
              <w:t>5,538.6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A5"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A6" w14:textId="77777777" w:rsidR="00586D7B" w:rsidRDefault="00BF14DD">
            <w:pPr>
              <w:keepNext/>
              <w:tabs>
                <w:tab w:val="left" w:pos="729"/>
                <w:tab w:val="left" w:pos="1327"/>
              </w:tabs>
              <w:spacing w:before="75" w:after="30"/>
              <w:jc w:val="right"/>
            </w:pPr>
            <w:r>
              <w:rPr>
                <w:color w:val="000000"/>
                <w:sz w:val="18"/>
              </w:rPr>
              <w:tab/>
              <w:t>5,495.3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A7"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A8" w14:textId="77777777" w:rsidR="00586D7B" w:rsidRDefault="00BF14DD">
            <w:pPr>
              <w:keepNext/>
              <w:tabs>
                <w:tab w:val="left" w:pos="722"/>
                <w:tab w:val="left" w:pos="1327"/>
              </w:tabs>
              <w:spacing w:before="75" w:after="30"/>
              <w:jc w:val="right"/>
            </w:pPr>
            <w:r>
              <w:rPr>
                <w:color w:val="000000"/>
                <w:sz w:val="18"/>
              </w:rPr>
              <w:tab/>
              <w:t>5,372.2</w:t>
            </w:r>
            <w:r>
              <w:rPr>
                <w:color w:val="000000"/>
                <w:sz w:val="18"/>
              </w:rPr>
              <w:tab/>
            </w:r>
          </w:p>
        </w:tc>
      </w:tr>
      <w:tr w:rsidR="00586D7B" w14:paraId="020B55B0"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AA" w14:textId="77777777" w:rsidR="00586D7B" w:rsidRDefault="00BF14DD">
            <w:pPr>
              <w:keepNext/>
              <w:spacing w:before="75" w:after="30"/>
            </w:pPr>
            <w:r>
              <w:rPr>
                <w:color w:val="000000"/>
                <w:sz w:val="18"/>
              </w:rPr>
              <w:t>Accumulated other comprehensive loss</w:t>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AB" w14:textId="77777777" w:rsidR="00586D7B" w:rsidRDefault="00BF14DD">
            <w:pPr>
              <w:keepNext/>
              <w:tabs>
                <w:tab w:val="left" w:pos="874"/>
              </w:tabs>
              <w:spacing w:before="75" w:after="30"/>
              <w:jc w:val="right"/>
            </w:pPr>
            <w:r>
              <w:rPr>
                <w:color w:val="000000"/>
                <w:sz w:val="18"/>
              </w:rPr>
              <w:tab/>
              <w:t>(55.5)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AC"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AD" w14:textId="77777777" w:rsidR="00586D7B" w:rsidRDefault="00BF14DD">
            <w:pPr>
              <w:keepNext/>
              <w:tabs>
                <w:tab w:val="left" w:pos="874"/>
              </w:tabs>
              <w:spacing w:before="75" w:after="30"/>
              <w:jc w:val="right"/>
            </w:pPr>
            <w:r>
              <w:rPr>
                <w:color w:val="000000"/>
                <w:sz w:val="18"/>
              </w:rPr>
              <w:tab/>
              <w:t>(54.4)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AE" w14:textId="77777777" w:rsidR="00586D7B" w:rsidRDefault="00586D7B">
            <w:pPr>
              <w:keepNext/>
            </w:pP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020B55AF" w14:textId="77777777" w:rsidR="00586D7B" w:rsidRDefault="00BF14DD">
            <w:pPr>
              <w:keepNext/>
              <w:tabs>
                <w:tab w:val="left" w:pos="867"/>
                <w:tab w:val="left" w:pos="1327"/>
              </w:tabs>
              <w:spacing w:before="75" w:after="30"/>
              <w:jc w:val="right"/>
            </w:pPr>
            <w:r>
              <w:rPr>
                <w:color w:val="000000"/>
                <w:sz w:val="18"/>
              </w:rPr>
              <w:tab/>
              <w:t>(62.4)</w:t>
            </w:r>
            <w:r>
              <w:rPr>
                <w:color w:val="000000"/>
                <w:sz w:val="18"/>
              </w:rPr>
              <w:tab/>
            </w:r>
          </w:p>
        </w:tc>
      </w:tr>
      <w:tr w:rsidR="00586D7B" w14:paraId="020B55B7"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B1" w14:textId="77777777" w:rsidR="00586D7B" w:rsidRDefault="00BF14DD">
            <w:pPr>
              <w:keepNext/>
              <w:spacing w:before="75" w:after="30"/>
            </w:pPr>
            <w:r>
              <w:rPr>
                <w:color w:val="000000"/>
                <w:sz w:val="18"/>
              </w:rPr>
              <w:t>Accumulated earnings</w:t>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B2" w14:textId="77777777" w:rsidR="00586D7B" w:rsidRDefault="00BF14DD">
            <w:pPr>
              <w:keepNext/>
              <w:tabs>
                <w:tab w:val="left" w:pos="729"/>
                <w:tab w:val="left" w:pos="1327"/>
              </w:tabs>
              <w:spacing w:before="75" w:after="30"/>
              <w:jc w:val="right"/>
            </w:pPr>
            <w:r>
              <w:rPr>
                <w:color w:val="000000"/>
                <w:sz w:val="18"/>
              </w:rPr>
              <w:tab/>
              <w:t>8,241.9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B3"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B4" w14:textId="77777777" w:rsidR="00586D7B" w:rsidRDefault="00BF14DD">
            <w:pPr>
              <w:keepNext/>
              <w:tabs>
                <w:tab w:val="left" w:pos="729"/>
                <w:tab w:val="left" w:pos="1327"/>
              </w:tabs>
              <w:spacing w:before="75" w:after="30"/>
              <w:jc w:val="right"/>
            </w:pPr>
            <w:r>
              <w:rPr>
                <w:color w:val="000000"/>
                <w:sz w:val="18"/>
              </w:rPr>
              <w:tab/>
              <w:t>8,060.1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B5" w14:textId="77777777" w:rsidR="00586D7B" w:rsidRDefault="00586D7B">
            <w:pPr>
              <w:keepNext/>
            </w:pP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20B55B6" w14:textId="77777777" w:rsidR="00586D7B" w:rsidRDefault="00BF14DD">
            <w:pPr>
              <w:keepNext/>
              <w:tabs>
                <w:tab w:val="left" w:pos="722"/>
                <w:tab w:val="left" w:pos="1327"/>
              </w:tabs>
              <w:spacing w:before="75" w:after="30"/>
              <w:jc w:val="right"/>
            </w:pPr>
            <w:r>
              <w:rPr>
                <w:color w:val="000000"/>
                <w:sz w:val="18"/>
              </w:rPr>
              <w:tab/>
              <w:t>8,120.9</w:t>
            </w:r>
            <w:r>
              <w:rPr>
                <w:color w:val="000000"/>
                <w:sz w:val="18"/>
              </w:rPr>
              <w:tab/>
            </w:r>
          </w:p>
        </w:tc>
      </w:tr>
      <w:tr w:rsidR="00586D7B" w14:paraId="020B55BE" w14:textId="77777777">
        <w:trPr>
          <w:cantSplit/>
          <w:trHeight w:hRule="exact" w:val="285"/>
          <w:jc w:val="center"/>
        </w:trPr>
        <w:tc>
          <w:tcPr>
            <w:tcW w:w="5955" w:type="dxa"/>
            <w:tcBorders>
              <w:top w:val="nil"/>
              <w:left w:val="nil"/>
              <w:bottom w:val="nil"/>
              <w:right w:val="nil"/>
            </w:tcBorders>
            <w:shd w:val="clear" w:color="auto" w:fill="CCEEFF"/>
            <w:tcMar>
              <w:top w:w="0" w:type="dxa"/>
              <w:left w:w="53" w:type="dxa"/>
              <w:bottom w:w="0" w:type="dxa"/>
              <w:right w:w="53" w:type="dxa"/>
            </w:tcMar>
            <w:vAlign w:val="bottom"/>
          </w:tcPr>
          <w:p w14:paraId="020B55B8" w14:textId="77777777" w:rsidR="00586D7B" w:rsidRDefault="00BF14DD">
            <w:pPr>
              <w:keepNext/>
              <w:spacing w:before="75" w:after="30"/>
            </w:pPr>
            <w:r>
              <w:rPr>
                <w:color w:val="000000"/>
                <w:sz w:val="18"/>
              </w:rPr>
              <w:t>Less: Treasury stock, at cost</w:t>
            </w: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B9" w14:textId="77777777" w:rsidR="00586D7B" w:rsidRDefault="00BF14DD">
            <w:pPr>
              <w:keepNext/>
              <w:tabs>
                <w:tab w:val="left" w:pos="649"/>
              </w:tabs>
              <w:spacing w:before="75" w:after="30"/>
              <w:jc w:val="right"/>
            </w:pPr>
            <w:r>
              <w:rPr>
                <w:color w:val="000000"/>
                <w:sz w:val="18"/>
              </w:rPr>
              <w:tab/>
              <w:t>(6,057.9)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BA" w14:textId="77777777" w:rsidR="00586D7B" w:rsidRDefault="00586D7B">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BB" w14:textId="77777777" w:rsidR="00586D7B" w:rsidRDefault="00BF14DD">
            <w:pPr>
              <w:keepNext/>
              <w:tabs>
                <w:tab w:val="left" w:pos="649"/>
              </w:tabs>
              <w:spacing w:before="75" w:after="30"/>
              <w:jc w:val="right"/>
            </w:pPr>
            <w:r>
              <w:rPr>
                <w:color w:val="000000"/>
                <w:sz w:val="18"/>
              </w:rPr>
              <w:tab/>
              <w:t>(5,601.8)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BC" w14:textId="77777777" w:rsidR="00586D7B" w:rsidRDefault="00586D7B">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BD" w14:textId="77777777" w:rsidR="00586D7B" w:rsidRDefault="00BF14DD">
            <w:pPr>
              <w:keepNext/>
              <w:tabs>
                <w:tab w:val="left" w:pos="642"/>
                <w:tab w:val="left" w:pos="1327"/>
              </w:tabs>
              <w:spacing w:before="75" w:after="30"/>
              <w:jc w:val="right"/>
            </w:pPr>
            <w:r>
              <w:rPr>
                <w:color w:val="000000"/>
                <w:sz w:val="18"/>
              </w:rPr>
              <w:tab/>
              <w:t>(4,640.5)</w:t>
            </w:r>
            <w:r>
              <w:rPr>
                <w:color w:val="000000"/>
                <w:sz w:val="18"/>
              </w:rPr>
              <w:tab/>
            </w:r>
          </w:p>
        </w:tc>
      </w:tr>
      <w:tr w:rsidR="00586D7B" w14:paraId="020B55C5"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BF" w14:textId="77777777" w:rsidR="00586D7B" w:rsidRDefault="00BF14DD">
            <w:pPr>
              <w:keepNext/>
              <w:spacing w:before="55" w:after="30"/>
              <w:ind w:left="720"/>
            </w:pPr>
            <w:r>
              <w:rPr>
                <w:color w:val="000000"/>
                <w:sz w:val="18"/>
              </w:rPr>
              <w:t>Total ON Semiconductor Corporation stockholders’ equity</w:t>
            </w: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C0" w14:textId="77777777" w:rsidR="00586D7B" w:rsidRDefault="00BF14DD">
            <w:pPr>
              <w:keepNext/>
              <w:tabs>
                <w:tab w:val="left" w:pos="729"/>
                <w:tab w:val="left" w:pos="1327"/>
              </w:tabs>
              <w:spacing w:before="55" w:after="30"/>
              <w:jc w:val="right"/>
            </w:pPr>
            <w:r>
              <w:rPr>
                <w:color w:val="000000"/>
                <w:sz w:val="18"/>
              </w:rPr>
              <w:tab/>
              <w:t>7,673.3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C1"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C2" w14:textId="77777777" w:rsidR="00586D7B" w:rsidRDefault="00BF14DD">
            <w:pPr>
              <w:keepNext/>
              <w:tabs>
                <w:tab w:val="left" w:pos="729"/>
                <w:tab w:val="left" w:pos="1327"/>
              </w:tabs>
              <w:spacing w:before="55" w:after="30"/>
              <w:jc w:val="right"/>
            </w:pPr>
            <w:r>
              <w:rPr>
                <w:color w:val="000000"/>
                <w:sz w:val="18"/>
              </w:rPr>
              <w:tab/>
              <w:t>7,905.4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C3" w14:textId="77777777" w:rsidR="00586D7B" w:rsidRDefault="00586D7B">
            <w:pPr>
              <w:keepNext/>
            </w:pPr>
          </w:p>
        </w:tc>
        <w:tc>
          <w:tcPr>
            <w:tcW w:w="13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5C4" w14:textId="77777777" w:rsidR="00586D7B" w:rsidRDefault="00BF14DD">
            <w:pPr>
              <w:keepNext/>
              <w:tabs>
                <w:tab w:val="left" w:pos="722"/>
                <w:tab w:val="left" w:pos="1327"/>
              </w:tabs>
              <w:spacing w:before="55" w:after="30"/>
              <w:jc w:val="right"/>
            </w:pPr>
            <w:r>
              <w:rPr>
                <w:color w:val="000000"/>
                <w:sz w:val="18"/>
              </w:rPr>
              <w:tab/>
              <w:t>8,796.4</w:t>
            </w:r>
            <w:r>
              <w:rPr>
                <w:color w:val="000000"/>
                <w:sz w:val="18"/>
              </w:rPr>
              <w:tab/>
            </w:r>
          </w:p>
        </w:tc>
      </w:tr>
      <w:tr w:rsidR="00586D7B" w14:paraId="020B55CC"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C6" w14:textId="77777777" w:rsidR="00586D7B" w:rsidRDefault="00BF14DD">
            <w:pPr>
              <w:keepNext/>
              <w:spacing w:before="75" w:after="30"/>
            </w:pPr>
            <w:r>
              <w:rPr>
                <w:color w:val="000000"/>
                <w:sz w:val="18"/>
              </w:rPr>
              <w:t>Non-controlling interest</w:t>
            </w: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C7" w14:textId="77777777" w:rsidR="00586D7B" w:rsidRDefault="00BF14DD">
            <w:pPr>
              <w:keepNext/>
              <w:tabs>
                <w:tab w:val="left" w:pos="954"/>
                <w:tab w:val="left" w:pos="1327"/>
              </w:tabs>
              <w:spacing w:before="75" w:after="30"/>
              <w:jc w:val="right"/>
            </w:pPr>
            <w:r>
              <w:rPr>
                <w:color w:val="000000"/>
                <w:sz w:val="18"/>
              </w:rPr>
              <w:tab/>
              <w:t>18.6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C8" w14:textId="77777777" w:rsidR="00586D7B" w:rsidRDefault="00586D7B">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C9" w14:textId="77777777" w:rsidR="00586D7B" w:rsidRDefault="00BF14DD">
            <w:pPr>
              <w:keepNext/>
              <w:tabs>
                <w:tab w:val="left" w:pos="954"/>
                <w:tab w:val="left" w:pos="1327"/>
              </w:tabs>
              <w:spacing w:before="75" w:after="30"/>
              <w:jc w:val="right"/>
            </w:pPr>
            <w:r>
              <w:rPr>
                <w:color w:val="000000"/>
                <w:sz w:val="18"/>
              </w:rPr>
              <w:tab/>
              <w:t>20.7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CA" w14:textId="77777777" w:rsidR="00586D7B" w:rsidRDefault="00586D7B">
            <w:pPr>
              <w:keepNext/>
            </w:pP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5CB" w14:textId="77777777" w:rsidR="00586D7B" w:rsidRDefault="00BF14DD">
            <w:pPr>
              <w:keepNext/>
              <w:tabs>
                <w:tab w:val="left" w:pos="947"/>
                <w:tab w:val="left" w:pos="1327"/>
              </w:tabs>
              <w:spacing w:before="75" w:after="30"/>
              <w:jc w:val="right"/>
            </w:pPr>
            <w:r>
              <w:rPr>
                <w:color w:val="000000"/>
                <w:sz w:val="18"/>
              </w:rPr>
              <w:tab/>
              <w:t>18.1</w:t>
            </w:r>
            <w:r>
              <w:rPr>
                <w:color w:val="000000"/>
                <w:sz w:val="18"/>
              </w:rPr>
              <w:tab/>
            </w:r>
          </w:p>
        </w:tc>
      </w:tr>
      <w:tr w:rsidR="00586D7B" w14:paraId="020B55D3" w14:textId="77777777">
        <w:trPr>
          <w:cantSplit/>
          <w:trHeight w:hRule="exact" w:val="300"/>
          <w:jc w:val="center"/>
        </w:trPr>
        <w:tc>
          <w:tcPr>
            <w:tcW w:w="5955" w:type="dxa"/>
            <w:tcBorders>
              <w:top w:val="nil"/>
              <w:left w:val="nil"/>
              <w:bottom w:val="nil"/>
              <w:right w:val="nil"/>
            </w:tcBorders>
            <w:shd w:val="clear" w:color="auto" w:fill="FFFFFF"/>
            <w:tcMar>
              <w:top w:w="0" w:type="dxa"/>
              <w:left w:w="53" w:type="dxa"/>
              <w:bottom w:w="0" w:type="dxa"/>
              <w:right w:w="53" w:type="dxa"/>
            </w:tcMar>
          </w:tcPr>
          <w:p w14:paraId="020B55CD" w14:textId="77777777" w:rsidR="00586D7B" w:rsidRDefault="00BF14DD">
            <w:pPr>
              <w:keepNext/>
              <w:spacing w:before="55" w:after="30"/>
              <w:ind w:left="720"/>
            </w:pPr>
            <w:r>
              <w:rPr>
                <w:color w:val="000000"/>
                <w:sz w:val="18"/>
              </w:rPr>
              <w:t>Total stockholders' equity</w:t>
            </w:r>
          </w:p>
        </w:tc>
        <w:tc>
          <w:tcPr>
            <w:tcW w:w="13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5CE" w14:textId="77777777" w:rsidR="00586D7B" w:rsidRDefault="00BF14DD">
            <w:pPr>
              <w:keepNext/>
              <w:tabs>
                <w:tab w:val="left" w:pos="729"/>
                <w:tab w:val="left" w:pos="1327"/>
              </w:tabs>
              <w:spacing w:before="55" w:after="30"/>
              <w:jc w:val="right"/>
            </w:pPr>
            <w:r>
              <w:rPr>
                <w:color w:val="000000"/>
                <w:sz w:val="18"/>
              </w:rPr>
              <w:tab/>
              <w:t>7,691.9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CF" w14:textId="77777777" w:rsidR="00586D7B" w:rsidRDefault="00586D7B">
            <w:pPr>
              <w:keepNext/>
            </w:pPr>
          </w:p>
        </w:tc>
        <w:tc>
          <w:tcPr>
            <w:tcW w:w="13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5D0" w14:textId="77777777" w:rsidR="00586D7B" w:rsidRDefault="00BF14DD">
            <w:pPr>
              <w:keepNext/>
              <w:tabs>
                <w:tab w:val="left" w:pos="729"/>
                <w:tab w:val="left" w:pos="1327"/>
              </w:tabs>
              <w:spacing w:before="55" w:after="30"/>
              <w:jc w:val="right"/>
            </w:pPr>
            <w:r>
              <w:rPr>
                <w:color w:val="000000"/>
                <w:sz w:val="18"/>
              </w:rPr>
              <w:tab/>
              <w:t>7,926.1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5D1" w14:textId="77777777" w:rsidR="00586D7B" w:rsidRDefault="00586D7B">
            <w:pPr>
              <w:keepNext/>
            </w:pPr>
          </w:p>
        </w:tc>
        <w:tc>
          <w:tcPr>
            <w:tcW w:w="13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5D2" w14:textId="77777777" w:rsidR="00586D7B" w:rsidRDefault="00BF14DD">
            <w:pPr>
              <w:keepNext/>
              <w:tabs>
                <w:tab w:val="left" w:pos="722"/>
                <w:tab w:val="left" w:pos="1327"/>
              </w:tabs>
              <w:spacing w:before="55" w:after="30"/>
              <w:jc w:val="right"/>
            </w:pPr>
            <w:r>
              <w:rPr>
                <w:color w:val="000000"/>
                <w:sz w:val="18"/>
              </w:rPr>
              <w:tab/>
              <w:t>8,814.5</w:t>
            </w:r>
            <w:r>
              <w:rPr>
                <w:color w:val="000000"/>
                <w:sz w:val="18"/>
              </w:rPr>
              <w:tab/>
            </w:r>
          </w:p>
        </w:tc>
      </w:tr>
      <w:tr w:rsidR="00586D7B" w14:paraId="020B55DA" w14:textId="77777777">
        <w:trPr>
          <w:cantSplit/>
          <w:trHeight w:hRule="exact" w:val="300"/>
          <w:jc w:val="center"/>
        </w:trPr>
        <w:tc>
          <w:tcPr>
            <w:tcW w:w="5955" w:type="dxa"/>
            <w:tcBorders>
              <w:top w:val="nil"/>
              <w:left w:val="nil"/>
              <w:bottom w:val="nil"/>
              <w:right w:val="nil"/>
            </w:tcBorders>
            <w:shd w:val="clear" w:color="auto" w:fill="CCEEFF"/>
            <w:tcMar>
              <w:top w:w="0" w:type="dxa"/>
              <w:left w:w="53" w:type="dxa"/>
              <w:bottom w:w="0" w:type="dxa"/>
              <w:right w:w="53" w:type="dxa"/>
            </w:tcMar>
          </w:tcPr>
          <w:p w14:paraId="020B55D4" w14:textId="77777777" w:rsidR="00586D7B" w:rsidRDefault="00BF14DD">
            <w:pPr>
              <w:spacing w:before="55" w:after="30"/>
              <w:ind w:left="720"/>
            </w:pPr>
            <w:r>
              <w:rPr>
                <w:color w:val="000000"/>
                <w:sz w:val="18"/>
              </w:rPr>
              <w:t>Total liabilities and stockholders' equity</w:t>
            </w: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5D5" w14:textId="77777777" w:rsidR="00586D7B" w:rsidRDefault="00BF14DD">
            <w:pPr>
              <w:tabs>
                <w:tab w:val="left" w:pos="639"/>
                <w:tab w:val="left" w:pos="1327"/>
              </w:tabs>
              <w:spacing w:before="55" w:after="30"/>
              <w:jc w:val="right"/>
            </w:pPr>
            <w:r>
              <w:rPr>
                <w:color w:val="000000"/>
                <w:sz w:val="18"/>
              </w:rPr>
              <w:t>$</w:t>
            </w:r>
            <w:r>
              <w:rPr>
                <w:color w:val="000000"/>
                <w:sz w:val="18"/>
              </w:rPr>
              <w:tab/>
              <w:t>12,524.1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D6" w14:textId="77777777" w:rsidR="00586D7B" w:rsidRDefault="00586D7B"/>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5D7" w14:textId="77777777" w:rsidR="00586D7B" w:rsidRDefault="00BF14DD">
            <w:pPr>
              <w:tabs>
                <w:tab w:val="left" w:pos="639"/>
                <w:tab w:val="left" w:pos="1327"/>
              </w:tabs>
              <w:spacing w:before="55" w:after="30"/>
              <w:jc w:val="right"/>
            </w:pPr>
            <w:r>
              <w:rPr>
                <w:color w:val="000000"/>
                <w:sz w:val="18"/>
              </w:rPr>
              <w:t>$</w:t>
            </w:r>
            <w:r>
              <w:rPr>
                <w:color w:val="000000"/>
                <w:sz w:val="18"/>
              </w:rPr>
              <w:tab/>
              <w:t>13,010.2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D8" w14:textId="77777777" w:rsidR="00586D7B" w:rsidRDefault="00586D7B"/>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5D9" w14:textId="77777777" w:rsidR="00586D7B" w:rsidRDefault="00BF14DD">
            <w:pPr>
              <w:tabs>
                <w:tab w:val="left" w:pos="632"/>
                <w:tab w:val="left" w:pos="1327"/>
              </w:tabs>
              <w:spacing w:before="55" w:after="30"/>
              <w:jc w:val="right"/>
            </w:pPr>
            <w:r>
              <w:rPr>
                <w:color w:val="000000"/>
                <w:sz w:val="18"/>
              </w:rPr>
              <w:t>$</w:t>
            </w:r>
            <w:r>
              <w:rPr>
                <w:color w:val="000000"/>
                <w:sz w:val="18"/>
              </w:rPr>
              <w:tab/>
              <w:t>14,089.8</w:t>
            </w:r>
            <w:r>
              <w:rPr>
                <w:color w:val="000000"/>
                <w:sz w:val="18"/>
              </w:rPr>
              <w:tab/>
            </w:r>
          </w:p>
        </w:tc>
      </w:tr>
    </w:tbl>
    <w:p w14:paraId="020B55DB" w14:textId="77777777" w:rsidR="00586D7B" w:rsidRDefault="00586D7B">
      <w:pPr>
        <w:spacing w:line="288" w:lineRule="auto"/>
        <w:rPr>
          <w:sz w:val="20"/>
        </w:rPr>
      </w:pPr>
    </w:p>
    <w:p w14:paraId="020B55DC" w14:textId="77777777" w:rsidR="00586D7B" w:rsidRDefault="00586D7B">
      <w:pPr>
        <w:spacing w:line="288" w:lineRule="auto"/>
        <w:ind w:firstLine="720"/>
        <w:rPr>
          <w:sz w:val="20"/>
        </w:rPr>
      </w:pPr>
    </w:p>
    <w:p w14:paraId="020B55DD" w14:textId="77777777" w:rsidR="00586D7B" w:rsidRDefault="00586D7B">
      <w:pPr>
        <w:spacing w:line="288" w:lineRule="auto"/>
        <w:rPr>
          <w:sz w:val="20"/>
        </w:rPr>
      </w:pPr>
    </w:p>
    <w:p w14:paraId="020B55DE" w14:textId="77777777" w:rsidR="00586D7B" w:rsidRDefault="00586D7B">
      <w:pPr>
        <w:spacing w:line="288" w:lineRule="auto"/>
        <w:rPr>
          <w:sz w:val="20"/>
        </w:rPr>
        <w:sectPr w:rsidR="00586D7B">
          <w:pgSz w:w="12240" w:h="15840"/>
          <w:pgMar w:top="855" w:right="990" w:bottom="855" w:left="990" w:header="0" w:footer="270" w:gutter="0"/>
          <w:cols w:space="708"/>
        </w:sectPr>
      </w:pPr>
    </w:p>
    <w:p w14:paraId="020B55DF" w14:textId="77777777" w:rsidR="00586D7B" w:rsidRDefault="00BF14DD">
      <w:pPr>
        <w:spacing w:line="288" w:lineRule="auto"/>
        <w:jc w:val="center"/>
        <w:outlineLvl w:val="0"/>
        <w:rPr>
          <w:sz w:val="20"/>
        </w:rPr>
      </w:pPr>
      <w:bookmarkStart w:id="2" w:name="Section5"/>
      <w:bookmarkEnd w:id="2"/>
      <w:r>
        <w:rPr>
          <w:b/>
          <w:sz w:val="20"/>
        </w:rPr>
        <w:lastRenderedPageBreak/>
        <w:t>ON SEMICONDUCTOR CORPORATION</w:t>
      </w:r>
    </w:p>
    <w:p w14:paraId="020B55E0" w14:textId="77777777" w:rsidR="00586D7B" w:rsidRDefault="00BF14DD">
      <w:pPr>
        <w:spacing w:before="100" w:line="288" w:lineRule="auto"/>
        <w:jc w:val="center"/>
        <w:rPr>
          <w:b/>
          <w:sz w:val="20"/>
        </w:rPr>
      </w:pPr>
      <w:r>
        <w:rPr>
          <w:b/>
          <w:sz w:val="20"/>
        </w:rPr>
        <w:t>UNAUDITED CONSOLIDATED STATEMENTS OF CASH FLOWS</w:t>
      </w:r>
    </w:p>
    <w:p w14:paraId="020B55E1" w14:textId="77777777" w:rsidR="00586D7B" w:rsidRDefault="00BF14DD">
      <w:pPr>
        <w:spacing w:before="100" w:line="288" w:lineRule="auto"/>
        <w:jc w:val="center"/>
        <w:rPr>
          <w:sz w:val="20"/>
        </w:rPr>
      </w:pPr>
      <w:r>
        <w:rPr>
          <w:sz w:val="20"/>
        </w:rPr>
        <w:t>(in millions)</w:t>
      </w:r>
    </w:p>
    <w:p w14:paraId="020B55E2" w14:textId="77777777" w:rsidR="00586D7B" w:rsidRDefault="00586D7B">
      <w:pPr>
        <w:spacing w:line="288" w:lineRule="auto"/>
        <w:jc w:val="center"/>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095"/>
        <w:gridCol w:w="60"/>
        <w:gridCol w:w="1095"/>
        <w:gridCol w:w="60"/>
        <w:gridCol w:w="1095"/>
        <w:gridCol w:w="60"/>
        <w:gridCol w:w="1095"/>
        <w:gridCol w:w="75"/>
        <w:gridCol w:w="1095"/>
      </w:tblGrid>
      <w:tr w:rsidR="00586D7B" w14:paraId="020B55E7" w14:textId="77777777">
        <w:trPr>
          <w:cantSplit/>
          <w:trHeight w:hRule="exact" w:val="255"/>
        </w:trPr>
        <w:tc>
          <w:tcPr>
            <w:tcW w:w="4530" w:type="dxa"/>
            <w:tcBorders>
              <w:top w:val="nil"/>
              <w:left w:val="nil"/>
              <w:bottom w:val="nil"/>
              <w:right w:val="nil"/>
            </w:tcBorders>
            <w:tcMar>
              <w:top w:w="0" w:type="dxa"/>
              <w:left w:w="53" w:type="dxa"/>
              <w:bottom w:w="0" w:type="dxa"/>
              <w:right w:w="53" w:type="dxa"/>
            </w:tcMar>
            <w:vAlign w:val="bottom"/>
          </w:tcPr>
          <w:p w14:paraId="020B55E3" w14:textId="77777777" w:rsidR="00586D7B" w:rsidRDefault="00BF14DD">
            <w:pPr>
              <w:keepNext/>
              <w:spacing w:before="75" w:after="30"/>
            </w:pPr>
            <w:r>
              <w:rPr>
                <w:color w:val="000000"/>
                <w:sz w:val="16"/>
              </w:rPr>
              <w:t> </w:t>
            </w:r>
          </w:p>
        </w:tc>
        <w:tc>
          <w:tcPr>
            <w:tcW w:w="3405" w:type="dxa"/>
            <w:gridSpan w:val="5"/>
            <w:tcBorders>
              <w:top w:val="nil"/>
              <w:left w:val="nil"/>
              <w:bottom w:val="single" w:sz="8" w:space="0" w:color="000000"/>
              <w:right w:val="nil"/>
            </w:tcBorders>
            <w:tcMar>
              <w:top w:w="0" w:type="dxa"/>
              <w:left w:w="53" w:type="dxa"/>
              <w:bottom w:w="0" w:type="dxa"/>
              <w:right w:w="53" w:type="dxa"/>
            </w:tcMar>
            <w:vAlign w:val="bottom"/>
          </w:tcPr>
          <w:p w14:paraId="020B55E4" w14:textId="77777777" w:rsidR="00586D7B" w:rsidRDefault="00BF14DD">
            <w:pPr>
              <w:keepNext/>
              <w:spacing w:before="75" w:after="30"/>
              <w:jc w:val="center"/>
            </w:pPr>
            <w:r>
              <w:rPr>
                <w:b/>
                <w:color w:val="000000"/>
                <w:sz w:val="16"/>
              </w:rPr>
              <w:t>Quarter Ended</w:t>
            </w:r>
          </w:p>
        </w:tc>
        <w:tc>
          <w:tcPr>
            <w:tcW w:w="60" w:type="dxa"/>
            <w:tcBorders>
              <w:top w:val="nil"/>
              <w:left w:val="nil"/>
              <w:bottom w:val="nil"/>
              <w:right w:val="nil"/>
            </w:tcBorders>
            <w:tcMar>
              <w:top w:w="0" w:type="dxa"/>
              <w:left w:w="0" w:type="dxa"/>
              <w:bottom w:w="0" w:type="dxa"/>
              <w:right w:w="0" w:type="dxa"/>
            </w:tcMar>
            <w:vAlign w:val="bottom"/>
          </w:tcPr>
          <w:p w14:paraId="020B55E5" w14:textId="77777777" w:rsidR="00586D7B" w:rsidRDefault="00586D7B">
            <w:pPr>
              <w:keepNext/>
            </w:pPr>
          </w:p>
        </w:tc>
        <w:tc>
          <w:tcPr>
            <w:tcW w:w="2265" w:type="dxa"/>
            <w:gridSpan w:val="3"/>
            <w:tcBorders>
              <w:top w:val="nil"/>
              <w:left w:val="nil"/>
              <w:bottom w:val="nil"/>
              <w:right w:val="nil"/>
            </w:tcBorders>
            <w:tcMar>
              <w:top w:w="0" w:type="dxa"/>
              <w:left w:w="53" w:type="dxa"/>
              <w:bottom w:w="0" w:type="dxa"/>
              <w:right w:w="53" w:type="dxa"/>
            </w:tcMar>
            <w:vAlign w:val="bottom"/>
          </w:tcPr>
          <w:p w14:paraId="020B55E6" w14:textId="77777777" w:rsidR="00586D7B" w:rsidRDefault="00BF14DD">
            <w:pPr>
              <w:keepNext/>
              <w:spacing w:before="75" w:after="30"/>
              <w:jc w:val="center"/>
            </w:pPr>
            <w:r>
              <w:rPr>
                <w:b/>
                <w:color w:val="000000"/>
                <w:sz w:val="16"/>
              </w:rPr>
              <w:t>Year Ended</w:t>
            </w:r>
          </w:p>
        </w:tc>
      </w:tr>
      <w:tr w:rsidR="00586D7B" w14:paraId="020B55F2" w14:textId="77777777">
        <w:trPr>
          <w:cantSplit/>
          <w:trHeight w:hRule="exact" w:val="420"/>
        </w:trPr>
        <w:tc>
          <w:tcPr>
            <w:tcW w:w="4530" w:type="dxa"/>
            <w:tcBorders>
              <w:top w:val="nil"/>
              <w:left w:val="nil"/>
              <w:bottom w:val="nil"/>
              <w:right w:val="nil"/>
            </w:tcBorders>
            <w:tcMar>
              <w:top w:w="0" w:type="dxa"/>
              <w:left w:w="53" w:type="dxa"/>
              <w:bottom w:w="0" w:type="dxa"/>
              <w:right w:w="53" w:type="dxa"/>
            </w:tcMar>
            <w:vAlign w:val="bottom"/>
          </w:tcPr>
          <w:p w14:paraId="020B55E8" w14:textId="77777777" w:rsidR="00586D7B" w:rsidRDefault="00BF14DD">
            <w:pPr>
              <w:keepNext/>
              <w:spacing w:before="55" w:after="30"/>
            </w:pPr>
            <w:r>
              <w:rPr>
                <w:color w:val="000000"/>
                <w:sz w:val="16"/>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20B55E9" w14:textId="77777777" w:rsidR="00586D7B" w:rsidRDefault="00BF14DD">
            <w:pPr>
              <w:keepNext/>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5EA"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5EB" w14:textId="77777777" w:rsidR="00586D7B" w:rsidRDefault="00BF14DD">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5EC"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5ED" w14:textId="77777777" w:rsidR="00586D7B" w:rsidRDefault="00BF14DD">
            <w:pPr>
              <w:keepNext/>
              <w:spacing w:before="55" w:after="30"/>
              <w:jc w:val="center"/>
            </w:pPr>
            <w:r>
              <w:rPr>
                <w:b/>
                <w:color w:val="000000"/>
                <w:sz w:val="16"/>
              </w:rPr>
              <w:t>December 31, 2024</w:t>
            </w:r>
          </w:p>
        </w:tc>
        <w:tc>
          <w:tcPr>
            <w:tcW w:w="60" w:type="dxa"/>
            <w:tcBorders>
              <w:top w:val="nil"/>
              <w:left w:val="nil"/>
              <w:bottom w:val="nil"/>
              <w:right w:val="nil"/>
            </w:tcBorders>
            <w:tcMar>
              <w:top w:w="0" w:type="dxa"/>
              <w:left w:w="0" w:type="dxa"/>
              <w:bottom w:w="0" w:type="dxa"/>
              <w:right w:w="0" w:type="dxa"/>
            </w:tcMar>
            <w:vAlign w:val="bottom"/>
          </w:tcPr>
          <w:p w14:paraId="020B55EE"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5EF" w14:textId="77777777" w:rsidR="00586D7B" w:rsidRDefault="00BF14DD">
            <w:pPr>
              <w:keepNext/>
              <w:spacing w:before="55" w:after="30"/>
              <w:jc w:val="center"/>
            </w:pPr>
            <w:r>
              <w:rPr>
                <w:b/>
                <w:color w:val="000000"/>
                <w:sz w:val="16"/>
              </w:rPr>
              <w:t>December 31,</w:t>
            </w:r>
            <w:r>
              <w:br/>
            </w:r>
            <w:r>
              <w:rPr>
                <w:b/>
                <w:color w:val="000000"/>
                <w:sz w:val="16"/>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020B55F0"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5F1" w14:textId="77777777" w:rsidR="00586D7B" w:rsidRDefault="00BF14DD">
            <w:pPr>
              <w:keepNext/>
              <w:spacing w:before="55" w:after="30"/>
              <w:jc w:val="center"/>
            </w:pPr>
            <w:r>
              <w:rPr>
                <w:b/>
                <w:color w:val="000000"/>
                <w:sz w:val="16"/>
              </w:rPr>
              <w:t>December 31,</w:t>
            </w:r>
            <w:r>
              <w:br/>
            </w:r>
            <w:r>
              <w:rPr>
                <w:b/>
                <w:color w:val="000000"/>
                <w:sz w:val="16"/>
              </w:rPr>
              <w:t>2024</w:t>
            </w:r>
          </w:p>
        </w:tc>
      </w:tr>
      <w:tr w:rsidR="00586D7B" w14:paraId="020B55FD"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5F3" w14:textId="77777777" w:rsidR="00586D7B" w:rsidRDefault="00BF14DD">
            <w:pPr>
              <w:keepNext/>
              <w:spacing w:before="55" w:after="30"/>
            </w:pPr>
            <w:r>
              <w:rPr>
                <w:color w:val="000000"/>
                <w:sz w:val="16"/>
              </w:rPr>
              <w:t>Cash flows from operating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5F4"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F5"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5F6"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F7"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5F8"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5F9"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5FA" w14:textId="77777777" w:rsidR="00586D7B" w:rsidRDefault="00586D7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5FB"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5FC" w14:textId="77777777" w:rsidR="00586D7B" w:rsidRDefault="00586D7B">
            <w:pPr>
              <w:keepNext/>
            </w:pPr>
          </w:p>
        </w:tc>
      </w:tr>
      <w:tr w:rsidR="00586D7B" w14:paraId="020B5608"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5FE" w14:textId="77777777" w:rsidR="00586D7B" w:rsidRDefault="00BF14DD">
            <w:pPr>
              <w:keepNext/>
              <w:spacing w:before="75" w:after="30"/>
            </w:pPr>
            <w:r>
              <w:rPr>
                <w:color w:val="000000"/>
                <w:sz w:val="16"/>
              </w:rPr>
              <w:t>Net income</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5FF" w14:textId="77777777" w:rsidR="00586D7B" w:rsidRDefault="00BF14DD">
            <w:pPr>
              <w:keepNext/>
              <w:tabs>
                <w:tab w:val="left" w:pos="616"/>
                <w:tab w:val="left" w:pos="1027"/>
              </w:tabs>
              <w:spacing w:before="75" w:after="30"/>
              <w:jc w:val="right"/>
            </w:pPr>
            <w:r>
              <w:rPr>
                <w:color w:val="000000"/>
                <w:sz w:val="16"/>
              </w:rPr>
              <w:t>$</w:t>
            </w:r>
            <w:r>
              <w:rPr>
                <w:color w:val="000000"/>
                <w:sz w:val="16"/>
              </w:rPr>
              <w:tab/>
              <w:t>181.8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0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01" w14:textId="77777777" w:rsidR="00586D7B" w:rsidRDefault="00BF14DD">
            <w:pPr>
              <w:keepNext/>
              <w:tabs>
                <w:tab w:val="left" w:pos="616"/>
                <w:tab w:val="left" w:pos="1027"/>
              </w:tabs>
              <w:spacing w:before="75" w:after="30"/>
              <w:jc w:val="right"/>
            </w:pPr>
            <w:r>
              <w:rPr>
                <w:color w:val="000000"/>
                <w:sz w:val="16"/>
              </w:rPr>
              <w:t>$</w:t>
            </w:r>
            <w:r>
              <w:rPr>
                <w:color w:val="000000"/>
                <w:sz w:val="16"/>
              </w:rPr>
              <w:tab/>
              <w:t>255.3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0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03" w14:textId="77777777" w:rsidR="00586D7B" w:rsidRDefault="00BF14DD">
            <w:pPr>
              <w:keepNext/>
              <w:tabs>
                <w:tab w:val="left" w:pos="616"/>
                <w:tab w:val="left" w:pos="1027"/>
              </w:tabs>
              <w:spacing w:before="75" w:after="30"/>
              <w:jc w:val="right"/>
            </w:pPr>
            <w:r>
              <w:rPr>
                <w:color w:val="000000"/>
                <w:sz w:val="16"/>
              </w:rPr>
              <w:t>$</w:t>
            </w:r>
            <w:r>
              <w:rPr>
                <w:color w:val="000000"/>
                <w:sz w:val="16"/>
              </w:rPr>
              <w:tab/>
              <w:t>379.8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0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05" w14:textId="77777777" w:rsidR="00586D7B" w:rsidRDefault="00BF14DD">
            <w:pPr>
              <w:keepNext/>
              <w:tabs>
                <w:tab w:val="left" w:pos="616"/>
                <w:tab w:val="left" w:pos="1027"/>
              </w:tabs>
              <w:spacing w:before="75" w:after="30"/>
              <w:jc w:val="right"/>
            </w:pPr>
            <w:r>
              <w:rPr>
                <w:color w:val="000000"/>
                <w:sz w:val="16"/>
              </w:rPr>
              <w:t>$</w:t>
            </w:r>
            <w:r>
              <w:rPr>
                <w:color w:val="000000"/>
                <w:sz w:val="16"/>
              </w:rPr>
              <w:tab/>
              <w:t>123.6</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0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07" w14:textId="77777777" w:rsidR="00586D7B" w:rsidRDefault="00BF14DD">
            <w:pPr>
              <w:keepNext/>
              <w:tabs>
                <w:tab w:val="left" w:pos="496"/>
                <w:tab w:val="left" w:pos="1027"/>
              </w:tabs>
              <w:spacing w:before="75" w:after="30"/>
              <w:jc w:val="right"/>
            </w:pPr>
            <w:r>
              <w:rPr>
                <w:color w:val="000000"/>
                <w:sz w:val="16"/>
              </w:rPr>
              <w:t>$</w:t>
            </w:r>
            <w:r>
              <w:rPr>
                <w:color w:val="000000"/>
                <w:sz w:val="16"/>
              </w:rPr>
              <w:tab/>
              <w:t>1,574.6</w:t>
            </w:r>
            <w:r>
              <w:rPr>
                <w:color w:val="000000"/>
                <w:sz w:val="16"/>
              </w:rPr>
              <w:tab/>
            </w:r>
          </w:p>
        </w:tc>
      </w:tr>
      <w:tr w:rsidR="00586D7B" w14:paraId="020B5613" w14:textId="77777777">
        <w:trPr>
          <w:cantSplit/>
          <w:trHeight w:hRule="exact" w:val="420"/>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09" w14:textId="77777777" w:rsidR="00586D7B" w:rsidRDefault="00BF14DD">
            <w:pPr>
              <w:keepNext/>
              <w:spacing w:before="75" w:after="30"/>
            </w:pPr>
            <w:r>
              <w:rPr>
                <w:color w:val="000000"/>
                <w:sz w:val="16"/>
              </w:rPr>
              <w:t>Adjustments to reconcile net income to net cash provided by operating activities:</w:t>
            </w: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60A"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0B"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60C"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0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60E"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0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610" w14:textId="77777777" w:rsidR="00586D7B" w:rsidRDefault="00586D7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1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020B5612" w14:textId="77777777" w:rsidR="00586D7B" w:rsidRDefault="00586D7B">
            <w:pPr>
              <w:keepNext/>
            </w:pPr>
          </w:p>
        </w:tc>
      </w:tr>
      <w:tr w:rsidR="00586D7B" w14:paraId="020B561E"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14" w14:textId="77777777" w:rsidR="00586D7B" w:rsidRDefault="00BF14DD">
            <w:pPr>
              <w:keepNext/>
              <w:spacing w:before="75" w:after="30"/>
              <w:ind w:left="360"/>
            </w:pPr>
            <w:r>
              <w:rPr>
                <w:color w:val="000000"/>
                <w:sz w:val="16"/>
              </w:rPr>
              <w:t>Depreciation and amortization</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15" w14:textId="77777777" w:rsidR="00586D7B" w:rsidRDefault="00BF14DD">
            <w:pPr>
              <w:keepNext/>
              <w:tabs>
                <w:tab w:val="left" w:pos="616"/>
                <w:tab w:val="left" w:pos="1027"/>
              </w:tabs>
              <w:spacing w:before="75" w:after="30"/>
              <w:jc w:val="right"/>
            </w:pPr>
            <w:r>
              <w:rPr>
                <w:color w:val="000000"/>
                <w:sz w:val="16"/>
              </w:rPr>
              <w:tab/>
              <w:t>214.9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1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17" w14:textId="77777777" w:rsidR="00586D7B" w:rsidRDefault="00BF14DD">
            <w:pPr>
              <w:keepNext/>
              <w:tabs>
                <w:tab w:val="left" w:pos="616"/>
                <w:tab w:val="left" w:pos="1027"/>
              </w:tabs>
              <w:spacing w:before="75" w:after="30"/>
              <w:jc w:val="right"/>
            </w:pPr>
            <w:r>
              <w:rPr>
                <w:color w:val="000000"/>
                <w:sz w:val="16"/>
              </w:rPr>
              <w:tab/>
              <w:t>146.5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1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19" w14:textId="77777777" w:rsidR="00586D7B" w:rsidRDefault="00BF14DD">
            <w:pPr>
              <w:keepNext/>
              <w:tabs>
                <w:tab w:val="left" w:pos="616"/>
                <w:tab w:val="left" w:pos="1027"/>
              </w:tabs>
              <w:spacing w:before="75" w:after="30"/>
              <w:jc w:val="right"/>
            </w:pPr>
            <w:r>
              <w:rPr>
                <w:color w:val="000000"/>
                <w:sz w:val="16"/>
              </w:rPr>
              <w:tab/>
              <w:t>166.6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1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1B" w14:textId="77777777" w:rsidR="00586D7B" w:rsidRDefault="00BF14DD">
            <w:pPr>
              <w:keepNext/>
              <w:tabs>
                <w:tab w:val="left" w:pos="616"/>
                <w:tab w:val="left" w:pos="1027"/>
              </w:tabs>
              <w:spacing w:before="75" w:after="30"/>
              <w:jc w:val="right"/>
            </w:pPr>
            <w:r>
              <w:rPr>
                <w:color w:val="000000"/>
                <w:sz w:val="16"/>
              </w:rPr>
              <w:tab/>
              <w:t>686.0</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1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1D" w14:textId="77777777" w:rsidR="00586D7B" w:rsidRDefault="00BF14DD">
            <w:pPr>
              <w:keepNext/>
              <w:tabs>
                <w:tab w:val="left" w:pos="616"/>
                <w:tab w:val="left" w:pos="1027"/>
              </w:tabs>
              <w:spacing w:before="75" w:after="30"/>
              <w:jc w:val="right"/>
            </w:pPr>
            <w:r>
              <w:rPr>
                <w:color w:val="000000"/>
                <w:sz w:val="16"/>
              </w:rPr>
              <w:tab/>
              <w:t>642.9</w:t>
            </w:r>
            <w:r>
              <w:rPr>
                <w:color w:val="000000"/>
                <w:sz w:val="16"/>
              </w:rPr>
              <w:tab/>
            </w:r>
          </w:p>
        </w:tc>
      </w:tr>
      <w:tr w:rsidR="00586D7B" w14:paraId="020B5629"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1F" w14:textId="77777777" w:rsidR="00586D7B" w:rsidRDefault="00BF14DD">
            <w:pPr>
              <w:keepNext/>
              <w:spacing w:before="75" w:after="30"/>
              <w:ind w:left="360"/>
            </w:pPr>
            <w:r>
              <w:rPr>
                <w:color w:val="000000"/>
                <w:sz w:val="16"/>
              </w:rPr>
              <w:t>Loss on sale or disposal of fixed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20" w14:textId="77777777" w:rsidR="00586D7B" w:rsidRDefault="00BF14DD">
            <w:pPr>
              <w:keepNext/>
              <w:tabs>
                <w:tab w:val="left" w:pos="776"/>
                <w:tab w:val="left" w:pos="1027"/>
              </w:tabs>
              <w:spacing w:before="75" w:after="30"/>
              <w:jc w:val="right"/>
            </w:pPr>
            <w:r>
              <w:rPr>
                <w:color w:val="000000"/>
                <w:sz w:val="16"/>
              </w:rPr>
              <w:tab/>
              <w:t>7.9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2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22" w14:textId="77777777" w:rsidR="00586D7B" w:rsidRDefault="00BF14DD">
            <w:pPr>
              <w:keepNext/>
              <w:tabs>
                <w:tab w:val="left" w:pos="702"/>
              </w:tabs>
              <w:spacing w:before="75" w:after="30"/>
              <w:jc w:val="right"/>
            </w:pPr>
            <w:r>
              <w:rPr>
                <w:color w:val="000000"/>
                <w:sz w:val="16"/>
              </w:rPr>
              <w:tab/>
              <w:t>(1.3)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2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24" w14:textId="77777777" w:rsidR="00586D7B" w:rsidRDefault="00BF14DD">
            <w:pPr>
              <w:keepNext/>
              <w:tabs>
                <w:tab w:val="left" w:pos="776"/>
                <w:tab w:val="left" w:pos="1027"/>
              </w:tabs>
              <w:spacing w:before="75" w:after="30"/>
              <w:jc w:val="right"/>
            </w:pPr>
            <w:r>
              <w:rPr>
                <w:color w:val="000000"/>
                <w:sz w:val="16"/>
              </w:rPr>
              <w:tab/>
              <w:t>0.4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25"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26" w14:textId="77777777" w:rsidR="00586D7B" w:rsidRDefault="00BF14DD">
            <w:pPr>
              <w:keepNext/>
              <w:tabs>
                <w:tab w:val="left" w:pos="776"/>
                <w:tab w:val="left" w:pos="1027"/>
              </w:tabs>
              <w:spacing w:before="75" w:after="30"/>
              <w:jc w:val="right"/>
            </w:pPr>
            <w:r>
              <w:rPr>
                <w:color w:val="000000"/>
                <w:sz w:val="16"/>
              </w:rPr>
              <w:tab/>
              <w:t>0.8</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27"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28" w14:textId="77777777" w:rsidR="00586D7B" w:rsidRDefault="00BF14DD">
            <w:pPr>
              <w:keepNext/>
              <w:tabs>
                <w:tab w:val="left" w:pos="776"/>
                <w:tab w:val="left" w:pos="1027"/>
              </w:tabs>
              <w:spacing w:before="75" w:after="30"/>
              <w:jc w:val="right"/>
            </w:pPr>
            <w:r>
              <w:rPr>
                <w:color w:val="000000"/>
                <w:sz w:val="16"/>
              </w:rPr>
              <w:tab/>
              <w:t>5.5</w:t>
            </w:r>
            <w:r>
              <w:rPr>
                <w:color w:val="000000"/>
                <w:sz w:val="16"/>
              </w:rPr>
              <w:tab/>
            </w:r>
          </w:p>
        </w:tc>
      </w:tr>
      <w:tr w:rsidR="00586D7B" w14:paraId="020B5634"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2A" w14:textId="77777777" w:rsidR="00586D7B" w:rsidRDefault="00BF14DD">
            <w:pPr>
              <w:keepNext/>
              <w:spacing w:before="75" w:after="30"/>
              <w:ind w:left="360"/>
            </w:pPr>
            <w:r>
              <w:rPr>
                <w:color w:val="000000"/>
                <w:sz w:val="16"/>
              </w:rPr>
              <w:t>Amortization of debt discount and issuance costs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2B" w14:textId="77777777" w:rsidR="00586D7B" w:rsidRDefault="00BF14DD">
            <w:pPr>
              <w:keepNext/>
              <w:tabs>
                <w:tab w:val="left" w:pos="776"/>
                <w:tab w:val="left" w:pos="1027"/>
              </w:tabs>
              <w:spacing w:before="75" w:after="30"/>
              <w:jc w:val="right"/>
            </w:pPr>
            <w:r>
              <w:rPr>
                <w:color w:val="000000"/>
                <w:sz w:val="16"/>
              </w:rPr>
              <w:tab/>
              <w:t>2.8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2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2D" w14:textId="77777777" w:rsidR="00586D7B" w:rsidRDefault="00BF14DD">
            <w:pPr>
              <w:keepNext/>
              <w:tabs>
                <w:tab w:val="left" w:pos="776"/>
                <w:tab w:val="left" w:pos="1027"/>
              </w:tabs>
              <w:spacing w:before="75" w:after="30"/>
              <w:jc w:val="right"/>
            </w:pPr>
            <w:r>
              <w:rPr>
                <w:color w:val="000000"/>
                <w:sz w:val="16"/>
              </w:rPr>
              <w:tab/>
              <w:t>2.9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2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2F" w14:textId="77777777" w:rsidR="00586D7B" w:rsidRDefault="00BF14DD">
            <w:pPr>
              <w:keepNext/>
              <w:tabs>
                <w:tab w:val="left" w:pos="776"/>
                <w:tab w:val="left" w:pos="1027"/>
              </w:tabs>
              <w:spacing w:before="75" w:after="30"/>
              <w:jc w:val="right"/>
            </w:pPr>
            <w:r>
              <w:rPr>
                <w:color w:val="000000"/>
                <w:sz w:val="16"/>
              </w:rPr>
              <w:tab/>
              <w:t>1.9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3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31" w14:textId="77777777" w:rsidR="00586D7B" w:rsidRDefault="00BF14DD">
            <w:pPr>
              <w:keepNext/>
              <w:tabs>
                <w:tab w:val="left" w:pos="696"/>
                <w:tab w:val="left" w:pos="1027"/>
              </w:tabs>
              <w:spacing w:before="75" w:after="30"/>
              <w:jc w:val="right"/>
            </w:pPr>
            <w:r>
              <w:rPr>
                <w:color w:val="000000"/>
                <w:sz w:val="16"/>
              </w:rPr>
              <w:tab/>
              <w:t>11.4</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3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33" w14:textId="77777777" w:rsidR="00586D7B" w:rsidRDefault="00BF14DD">
            <w:pPr>
              <w:keepNext/>
              <w:tabs>
                <w:tab w:val="left" w:pos="696"/>
                <w:tab w:val="left" w:pos="1027"/>
              </w:tabs>
              <w:spacing w:before="75" w:after="30"/>
              <w:jc w:val="right"/>
            </w:pPr>
            <w:r>
              <w:rPr>
                <w:color w:val="000000"/>
                <w:sz w:val="16"/>
              </w:rPr>
              <w:tab/>
              <w:t>11.1</w:t>
            </w:r>
            <w:r>
              <w:rPr>
                <w:color w:val="000000"/>
                <w:sz w:val="16"/>
              </w:rPr>
              <w:tab/>
            </w:r>
          </w:p>
        </w:tc>
      </w:tr>
      <w:tr w:rsidR="00586D7B" w14:paraId="020B563F"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35" w14:textId="77777777" w:rsidR="00586D7B" w:rsidRDefault="00BF14DD">
            <w:pPr>
              <w:keepNext/>
              <w:spacing w:before="75" w:after="30"/>
              <w:ind w:left="360"/>
            </w:pPr>
            <w:r>
              <w:rPr>
                <w:color w:val="000000"/>
                <w:sz w:val="16"/>
              </w:rPr>
              <w:t>Share-based compensation</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36" w14:textId="77777777" w:rsidR="00586D7B" w:rsidRDefault="00BF14DD">
            <w:pPr>
              <w:keepNext/>
              <w:tabs>
                <w:tab w:val="left" w:pos="696"/>
                <w:tab w:val="left" w:pos="1027"/>
              </w:tabs>
              <w:spacing w:before="75" w:after="30"/>
              <w:jc w:val="right"/>
            </w:pPr>
            <w:r>
              <w:rPr>
                <w:color w:val="000000"/>
                <w:sz w:val="16"/>
              </w:rPr>
              <w:tab/>
              <w:t>37.8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37"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38" w14:textId="77777777" w:rsidR="00586D7B" w:rsidRDefault="00BF14DD">
            <w:pPr>
              <w:keepNext/>
              <w:tabs>
                <w:tab w:val="left" w:pos="696"/>
                <w:tab w:val="left" w:pos="1027"/>
              </w:tabs>
              <w:spacing w:before="75" w:after="30"/>
              <w:jc w:val="right"/>
            </w:pPr>
            <w:r>
              <w:rPr>
                <w:color w:val="000000"/>
                <w:sz w:val="16"/>
              </w:rPr>
              <w:tab/>
              <w:t>38.2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39"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3A" w14:textId="77777777" w:rsidR="00586D7B" w:rsidRDefault="00BF14DD">
            <w:pPr>
              <w:keepNext/>
              <w:tabs>
                <w:tab w:val="left" w:pos="696"/>
                <w:tab w:val="left" w:pos="1027"/>
              </w:tabs>
              <w:spacing w:before="75" w:after="30"/>
              <w:jc w:val="right"/>
            </w:pPr>
            <w:r>
              <w:rPr>
                <w:color w:val="000000"/>
                <w:sz w:val="16"/>
              </w:rPr>
              <w:tab/>
              <w:t>38.1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3B"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3C" w14:textId="77777777" w:rsidR="00586D7B" w:rsidRDefault="00BF14DD">
            <w:pPr>
              <w:keepNext/>
              <w:tabs>
                <w:tab w:val="left" w:pos="616"/>
                <w:tab w:val="left" w:pos="1027"/>
              </w:tabs>
              <w:spacing w:before="75" w:after="30"/>
              <w:jc w:val="right"/>
            </w:pPr>
            <w:r>
              <w:rPr>
                <w:color w:val="000000"/>
                <w:sz w:val="16"/>
              </w:rPr>
              <w:tab/>
              <w:t>144.3</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3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3E" w14:textId="77777777" w:rsidR="00586D7B" w:rsidRDefault="00BF14DD">
            <w:pPr>
              <w:keepNext/>
              <w:tabs>
                <w:tab w:val="left" w:pos="616"/>
                <w:tab w:val="left" w:pos="1027"/>
              </w:tabs>
              <w:spacing w:before="75" w:after="30"/>
              <w:jc w:val="right"/>
            </w:pPr>
            <w:r>
              <w:rPr>
                <w:color w:val="000000"/>
                <w:sz w:val="16"/>
              </w:rPr>
              <w:tab/>
              <w:t>136.1</w:t>
            </w:r>
            <w:r>
              <w:rPr>
                <w:color w:val="000000"/>
                <w:sz w:val="16"/>
              </w:rPr>
              <w:tab/>
            </w:r>
          </w:p>
        </w:tc>
      </w:tr>
      <w:tr w:rsidR="00586D7B" w14:paraId="020B564A"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40" w14:textId="77777777" w:rsidR="00586D7B" w:rsidRDefault="00BF14DD">
            <w:pPr>
              <w:keepNext/>
              <w:spacing w:before="75" w:after="30"/>
              <w:ind w:left="360"/>
            </w:pPr>
            <w:r>
              <w:rPr>
                <w:color w:val="000000"/>
                <w:sz w:val="16"/>
              </w:rPr>
              <w:t>Non-cash asset impairment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41" w14:textId="77777777" w:rsidR="00586D7B" w:rsidRDefault="00BF14DD">
            <w:pPr>
              <w:keepNext/>
              <w:tabs>
                <w:tab w:val="left" w:pos="776"/>
                <w:tab w:val="left" w:pos="1027"/>
              </w:tabs>
              <w:spacing w:before="75" w:after="30"/>
              <w:jc w:val="right"/>
            </w:pPr>
            <w:r>
              <w:rPr>
                <w:color w:val="000000"/>
                <w:sz w:val="16"/>
              </w:rPr>
              <w:tab/>
              <w:t>8.1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4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43" w14:textId="77777777" w:rsidR="00586D7B" w:rsidRDefault="00BF14DD">
            <w:pPr>
              <w:keepNext/>
              <w:tabs>
                <w:tab w:val="left" w:pos="696"/>
                <w:tab w:val="left" w:pos="1027"/>
              </w:tabs>
              <w:spacing w:before="75" w:after="30"/>
              <w:jc w:val="right"/>
            </w:pPr>
            <w:r>
              <w:rPr>
                <w:color w:val="000000"/>
                <w:sz w:val="16"/>
              </w:rPr>
              <w:tab/>
              <w:t>15.8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4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45" w14:textId="77777777" w:rsidR="00586D7B" w:rsidRDefault="00BF14DD">
            <w:pPr>
              <w:keepNext/>
              <w:tabs>
                <w:tab w:val="left" w:pos="696"/>
                <w:tab w:val="left" w:pos="1027"/>
              </w:tabs>
              <w:spacing w:before="75" w:after="30"/>
              <w:jc w:val="right"/>
            </w:pPr>
            <w:r>
              <w:rPr>
                <w:color w:val="000000"/>
                <w:sz w:val="16"/>
              </w:rPr>
              <w:tab/>
              <w:t>22.1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4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47" w14:textId="77777777" w:rsidR="00586D7B" w:rsidRDefault="00BF14DD">
            <w:pPr>
              <w:keepNext/>
              <w:tabs>
                <w:tab w:val="left" w:pos="616"/>
                <w:tab w:val="left" w:pos="1027"/>
              </w:tabs>
              <w:spacing w:before="75" w:after="30"/>
              <w:jc w:val="right"/>
            </w:pPr>
            <w:r>
              <w:rPr>
                <w:color w:val="000000"/>
                <w:sz w:val="16"/>
              </w:rPr>
              <w:tab/>
            </w:r>
            <w:r>
              <w:rPr>
                <w:color w:val="000000"/>
                <w:sz w:val="16"/>
              </w:rPr>
              <w:t>496.0</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4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49" w14:textId="77777777" w:rsidR="00586D7B" w:rsidRDefault="00BF14DD">
            <w:pPr>
              <w:keepNext/>
              <w:tabs>
                <w:tab w:val="left" w:pos="696"/>
                <w:tab w:val="left" w:pos="1027"/>
              </w:tabs>
              <w:spacing w:before="75" w:after="30"/>
              <w:jc w:val="right"/>
            </w:pPr>
            <w:r>
              <w:rPr>
                <w:color w:val="000000"/>
                <w:sz w:val="16"/>
              </w:rPr>
              <w:tab/>
              <w:t>37.8</w:t>
            </w:r>
            <w:r>
              <w:rPr>
                <w:color w:val="000000"/>
                <w:sz w:val="16"/>
              </w:rPr>
              <w:tab/>
            </w:r>
          </w:p>
        </w:tc>
      </w:tr>
      <w:tr w:rsidR="00586D7B" w14:paraId="020B5655"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4B" w14:textId="77777777" w:rsidR="00586D7B" w:rsidRDefault="00BF14DD">
            <w:pPr>
              <w:keepNext/>
              <w:spacing w:before="75" w:after="30"/>
              <w:ind w:left="360"/>
            </w:pPr>
            <w:r>
              <w:rPr>
                <w:color w:val="000000"/>
                <w:sz w:val="16"/>
              </w:rPr>
              <w:t>Change in deferred tax balances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4C" w14:textId="77777777" w:rsidR="00586D7B" w:rsidRDefault="00BF14DD">
            <w:pPr>
              <w:keepNext/>
              <w:tabs>
                <w:tab w:val="left" w:pos="622"/>
              </w:tabs>
              <w:spacing w:before="75" w:after="30"/>
              <w:jc w:val="right"/>
            </w:pPr>
            <w:r>
              <w:rPr>
                <w:color w:val="000000"/>
                <w:sz w:val="16"/>
              </w:rPr>
              <w:tab/>
              <w:t>(80.6)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4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4E" w14:textId="77777777" w:rsidR="00586D7B" w:rsidRDefault="00BF14DD">
            <w:pPr>
              <w:keepNext/>
              <w:tabs>
                <w:tab w:val="left" w:pos="622"/>
              </w:tabs>
              <w:spacing w:before="75" w:after="30"/>
              <w:jc w:val="right"/>
            </w:pPr>
            <w:r>
              <w:rPr>
                <w:color w:val="000000"/>
                <w:sz w:val="16"/>
              </w:rPr>
              <w:tab/>
              <w:t>(80.9)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4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50" w14:textId="77777777" w:rsidR="00586D7B" w:rsidRDefault="00BF14DD">
            <w:pPr>
              <w:keepNext/>
              <w:tabs>
                <w:tab w:val="left" w:pos="702"/>
              </w:tabs>
              <w:spacing w:before="75" w:after="30"/>
              <w:jc w:val="right"/>
            </w:pPr>
            <w:r>
              <w:rPr>
                <w:color w:val="000000"/>
                <w:sz w:val="16"/>
              </w:rPr>
              <w:tab/>
              <w:t>(7.5)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5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52" w14:textId="77777777" w:rsidR="00586D7B" w:rsidRDefault="00BF14DD">
            <w:pPr>
              <w:keepNext/>
              <w:tabs>
                <w:tab w:val="left" w:pos="542"/>
              </w:tabs>
              <w:spacing w:before="75" w:after="30"/>
              <w:jc w:val="right"/>
            </w:pPr>
            <w:r>
              <w:rPr>
                <w:color w:val="000000"/>
                <w:sz w:val="16"/>
              </w:rPr>
              <w:tab/>
              <w:t>(193.7)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5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54" w14:textId="77777777" w:rsidR="00586D7B" w:rsidRDefault="00BF14DD">
            <w:pPr>
              <w:keepNext/>
              <w:tabs>
                <w:tab w:val="left" w:pos="542"/>
              </w:tabs>
              <w:spacing w:before="75" w:after="30"/>
              <w:jc w:val="right"/>
            </w:pPr>
            <w:r>
              <w:rPr>
                <w:color w:val="000000"/>
                <w:sz w:val="16"/>
              </w:rPr>
              <w:tab/>
              <w:t>(129.6)</w:t>
            </w:r>
          </w:p>
        </w:tc>
      </w:tr>
      <w:tr w:rsidR="00586D7B" w14:paraId="020B5660"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56" w14:textId="77777777" w:rsidR="00586D7B" w:rsidRDefault="00BF14DD">
            <w:pPr>
              <w:keepNext/>
              <w:spacing w:before="75" w:after="30"/>
              <w:ind w:left="360"/>
            </w:pPr>
            <w:r>
              <w:rPr>
                <w:color w:val="000000"/>
                <w:sz w:val="16"/>
              </w:rPr>
              <w:t>Other</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57" w14:textId="77777777" w:rsidR="00586D7B" w:rsidRDefault="00BF14DD">
            <w:pPr>
              <w:keepNext/>
              <w:tabs>
                <w:tab w:val="left" w:pos="702"/>
              </w:tabs>
              <w:spacing w:before="75" w:after="30"/>
              <w:jc w:val="right"/>
            </w:pPr>
            <w:r>
              <w:rPr>
                <w:color w:val="000000"/>
                <w:sz w:val="16"/>
              </w:rPr>
              <w:tab/>
              <w:t>(2.8)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5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59" w14:textId="77777777" w:rsidR="00586D7B" w:rsidRDefault="00BF14DD">
            <w:pPr>
              <w:keepNext/>
              <w:tabs>
                <w:tab w:val="left" w:pos="702"/>
              </w:tabs>
              <w:spacing w:before="75" w:after="30"/>
              <w:jc w:val="right"/>
            </w:pPr>
            <w:r>
              <w:rPr>
                <w:color w:val="000000"/>
                <w:sz w:val="16"/>
              </w:rPr>
              <w:tab/>
              <w:t>(3.1)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5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5B" w14:textId="77777777" w:rsidR="00586D7B" w:rsidRDefault="00BF14DD">
            <w:pPr>
              <w:keepNext/>
              <w:tabs>
                <w:tab w:val="left" w:pos="776"/>
                <w:tab w:val="left" w:pos="1027"/>
              </w:tabs>
              <w:spacing w:before="75" w:after="30"/>
              <w:jc w:val="right"/>
            </w:pPr>
            <w:r>
              <w:rPr>
                <w:color w:val="000000"/>
                <w:sz w:val="16"/>
              </w:rPr>
              <w:tab/>
              <w:t>3.0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5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5D" w14:textId="77777777" w:rsidR="00586D7B" w:rsidRDefault="00BF14DD">
            <w:pPr>
              <w:keepNext/>
              <w:tabs>
                <w:tab w:val="left" w:pos="702"/>
              </w:tabs>
              <w:spacing w:before="75" w:after="30"/>
              <w:jc w:val="right"/>
            </w:pPr>
            <w:r>
              <w:rPr>
                <w:color w:val="000000"/>
                <w:sz w:val="16"/>
              </w:rPr>
              <w:tab/>
              <w:t>(1.6)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5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5F" w14:textId="77777777" w:rsidR="00586D7B" w:rsidRDefault="00BF14DD">
            <w:pPr>
              <w:keepNext/>
              <w:tabs>
                <w:tab w:val="left" w:pos="696"/>
                <w:tab w:val="left" w:pos="1027"/>
              </w:tabs>
              <w:spacing w:before="75" w:after="30"/>
              <w:jc w:val="right"/>
            </w:pPr>
            <w:r>
              <w:rPr>
                <w:color w:val="000000"/>
                <w:sz w:val="16"/>
              </w:rPr>
              <w:tab/>
              <w:t>10.0</w:t>
            </w:r>
            <w:r>
              <w:rPr>
                <w:color w:val="000000"/>
                <w:sz w:val="16"/>
              </w:rPr>
              <w:tab/>
            </w:r>
          </w:p>
        </w:tc>
      </w:tr>
      <w:tr w:rsidR="00586D7B" w14:paraId="020B566B"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61" w14:textId="77777777" w:rsidR="00586D7B" w:rsidRDefault="00BF14DD">
            <w:pPr>
              <w:keepNext/>
              <w:spacing w:before="75" w:after="30"/>
            </w:pPr>
            <w:r>
              <w:rPr>
                <w:color w:val="000000"/>
                <w:sz w:val="16"/>
              </w:rPr>
              <w:t>Changes in assets and liabilities</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62" w14:textId="77777777" w:rsidR="00586D7B" w:rsidRDefault="00BF14DD">
            <w:pPr>
              <w:keepNext/>
              <w:tabs>
                <w:tab w:val="left" w:pos="616"/>
                <w:tab w:val="left" w:pos="1027"/>
              </w:tabs>
              <w:spacing w:before="75" w:after="30"/>
              <w:jc w:val="right"/>
            </w:pPr>
            <w:r>
              <w:rPr>
                <w:color w:val="000000"/>
                <w:sz w:val="16"/>
              </w:rPr>
              <w:tab/>
              <w:t>184.6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63"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64" w14:textId="77777777" w:rsidR="00586D7B" w:rsidRDefault="00BF14DD">
            <w:pPr>
              <w:keepNext/>
              <w:tabs>
                <w:tab w:val="left" w:pos="696"/>
                <w:tab w:val="left" w:pos="1027"/>
              </w:tabs>
              <w:spacing w:before="75" w:after="30"/>
              <w:jc w:val="right"/>
            </w:pPr>
            <w:r>
              <w:rPr>
                <w:color w:val="000000"/>
                <w:sz w:val="16"/>
              </w:rPr>
              <w:tab/>
              <w:t>45.3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65"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66" w14:textId="77777777" w:rsidR="00586D7B" w:rsidRDefault="00BF14DD">
            <w:pPr>
              <w:keepNext/>
              <w:tabs>
                <w:tab w:val="left" w:pos="622"/>
              </w:tabs>
              <w:spacing w:before="75" w:after="30"/>
              <w:jc w:val="right"/>
            </w:pPr>
            <w:r>
              <w:rPr>
                <w:color w:val="000000"/>
                <w:sz w:val="16"/>
              </w:rPr>
              <w:tab/>
              <w:t>(24.7)</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020B5667" w14:textId="77777777" w:rsidR="00586D7B" w:rsidRDefault="00586D7B">
            <w:pPr>
              <w:keepNext/>
              <w:spacing w:before="75" w:after="30"/>
              <w:jc w:val="righ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68" w14:textId="77777777" w:rsidR="00586D7B" w:rsidRDefault="00BF14DD">
            <w:pPr>
              <w:keepNext/>
              <w:tabs>
                <w:tab w:val="left" w:pos="616"/>
                <w:tab w:val="left" w:pos="1027"/>
              </w:tabs>
              <w:spacing w:before="75" w:after="30"/>
              <w:jc w:val="right"/>
            </w:pPr>
            <w:r>
              <w:rPr>
                <w:color w:val="000000"/>
                <w:sz w:val="16"/>
              </w:rPr>
              <w:tab/>
              <w:t>493.0</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69"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6A" w14:textId="77777777" w:rsidR="00586D7B" w:rsidRDefault="00BF14DD">
            <w:pPr>
              <w:keepNext/>
              <w:tabs>
                <w:tab w:val="left" w:pos="542"/>
              </w:tabs>
              <w:spacing w:before="75" w:after="30"/>
              <w:jc w:val="right"/>
            </w:pPr>
            <w:r>
              <w:rPr>
                <w:color w:val="000000"/>
                <w:sz w:val="16"/>
              </w:rPr>
              <w:tab/>
              <w:t>(382.0)</w:t>
            </w:r>
          </w:p>
        </w:tc>
      </w:tr>
      <w:tr w:rsidR="00586D7B" w14:paraId="020B5676"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6C" w14:textId="77777777" w:rsidR="00586D7B" w:rsidRDefault="00BF14DD">
            <w:pPr>
              <w:keepNext/>
              <w:spacing w:before="55" w:after="30"/>
              <w:ind w:left="735"/>
            </w:pPr>
            <w:r>
              <w:rPr>
                <w:color w:val="000000"/>
                <w:sz w:val="16"/>
              </w:rPr>
              <w:t>Net cash provided by operating activities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6D" w14:textId="77777777" w:rsidR="00586D7B" w:rsidRDefault="00BF14DD">
            <w:pPr>
              <w:keepNext/>
              <w:tabs>
                <w:tab w:val="left" w:pos="616"/>
                <w:tab w:val="left" w:pos="1027"/>
              </w:tabs>
              <w:spacing w:before="55" w:after="30"/>
              <w:jc w:val="right"/>
            </w:pPr>
            <w:r>
              <w:rPr>
                <w:color w:val="000000"/>
                <w:sz w:val="16"/>
              </w:rPr>
              <w:tab/>
            </w:r>
            <w:r>
              <w:rPr>
                <w:color w:val="000000"/>
                <w:sz w:val="16"/>
              </w:rPr>
              <w:t>554.5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6E"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6F" w14:textId="77777777" w:rsidR="00586D7B" w:rsidRDefault="00BF14DD">
            <w:pPr>
              <w:keepNext/>
              <w:tabs>
                <w:tab w:val="left" w:pos="616"/>
                <w:tab w:val="left" w:pos="1027"/>
              </w:tabs>
              <w:spacing w:before="55" w:after="30"/>
              <w:jc w:val="right"/>
            </w:pPr>
            <w:r>
              <w:rPr>
                <w:color w:val="000000"/>
                <w:sz w:val="16"/>
              </w:rPr>
              <w:tab/>
              <w:t>418.7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70"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71" w14:textId="77777777" w:rsidR="00586D7B" w:rsidRDefault="00BF14DD">
            <w:pPr>
              <w:keepNext/>
              <w:tabs>
                <w:tab w:val="left" w:pos="616"/>
                <w:tab w:val="left" w:pos="1027"/>
              </w:tabs>
              <w:spacing w:before="55" w:after="30"/>
              <w:jc w:val="right"/>
            </w:pPr>
            <w:r>
              <w:rPr>
                <w:color w:val="000000"/>
                <w:sz w:val="16"/>
              </w:rPr>
              <w:tab/>
              <w:t>579.7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72"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73" w14:textId="77777777" w:rsidR="00586D7B" w:rsidRDefault="00BF14DD">
            <w:pPr>
              <w:keepNext/>
              <w:tabs>
                <w:tab w:val="left" w:pos="496"/>
                <w:tab w:val="left" w:pos="1027"/>
              </w:tabs>
              <w:spacing w:before="55" w:after="30"/>
              <w:jc w:val="right"/>
            </w:pPr>
            <w:r>
              <w:rPr>
                <w:color w:val="000000"/>
                <w:sz w:val="16"/>
              </w:rPr>
              <w:tab/>
              <w:t>1,759.8</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74"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75" w14:textId="77777777" w:rsidR="00586D7B" w:rsidRDefault="00BF14DD">
            <w:pPr>
              <w:keepNext/>
              <w:tabs>
                <w:tab w:val="left" w:pos="496"/>
                <w:tab w:val="left" w:pos="1027"/>
              </w:tabs>
              <w:spacing w:before="55" w:after="30"/>
              <w:jc w:val="right"/>
            </w:pPr>
            <w:r>
              <w:rPr>
                <w:color w:val="000000"/>
                <w:sz w:val="16"/>
              </w:rPr>
              <w:tab/>
              <w:t>1,906.4</w:t>
            </w:r>
            <w:r>
              <w:rPr>
                <w:color w:val="000000"/>
                <w:sz w:val="16"/>
              </w:rPr>
              <w:tab/>
            </w:r>
          </w:p>
        </w:tc>
      </w:tr>
      <w:tr w:rsidR="00586D7B" w14:paraId="020B5681"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77" w14:textId="77777777" w:rsidR="00586D7B" w:rsidRDefault="00BF14DD">
            <w:pPr>
              <w:keepNext/>
              <w:spacing w:before="55" w:after="30"/>
            </w:pPr>
            <w:r>
              <w:rPr>
                <w:color w:val="000000"/>
                <w:sz w:val="16"/>
              </w:rPr>
              <w:t>Cash flows from investing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78"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79"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7A"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7B"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7C"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7D"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7E" w14:textId="77777777" w:rsidR="00586D7B" w:rsidRDefault="00586D7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7F"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80" w14:textId="77777777" w:rsidR="00586D7B" w:rsidRDefault="00586D7B">
            <w:pPr>
              <w:keepNext/>
            </w:pPr>
          </w:p>
        </w:tc>
      </w:tr>
      <w:tr w:rsidR="00586D7B" w14:paraId="020B568C"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82" w14:textId="77777777" w:rsidR="00586D7B" w:rsidRDefault="00BF14DD">
            <w:pPr>
              <w:keepNext/>
              <w:spacing w:before="75" w:after="30"/>
              <w:ind w:left="360"/>
            </w:pPr>
            <w:r>
              <w:rPr>
                <w:color w:val="000000"/>
                <w:sz w:val="16"/>
              </w:rPr>
              <w:t>Payments for acquisition of property, plant and equipment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83" w14:textId="77777777" w:rsidR="00586D7B" w:rsidRDefault="00BF14DD">
            <w:pPr>
              <w:keepNext/>
              <w:tabs>
                <w:tab w:val="left" w:pos="622"/>
              </w:tabs>
              <w:spacing w:before="75" w:after="30"/>
              <w:jc w:val="right"/>
            </w:pPr>
            <w:r>
              <w:rPr>
                <w:color w:val="000000"/>
                <w:sz w:val="16"/>
              </w:rPr>
              <w:tab/>
              <w:t>(69.1)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8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85" w14:textId="77777777" w:rsidR="00586D7B" w:rsidRDefault="00BF14DD">
            <w:pPr>
              <w:keepNext/>
              <w:tabs>
                <w:tab w:val="left" w:pos="622"/>
              </w:tabs>
              <w:spacing w:before="75" w:after="30"/>
              <w:jc w:val="right"/>
            </w:pPr>
            <w:r>
              <w:rPr>
                <w:color w:val="000000"/>
                <w:sz w:val="16"/>
              </w:rPr>
              <w:tab/>
              <w:t>(46.3)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8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87" w14:textId="77777777" w:rsidR="00586D7B" w:rsidRDefault="00BF14DD">
            <w:pPr>
              <w:keepNext/>
              <w:tabs>
                <w:tab w:val="left" w:pos="542"/>
              </w:tabs>
              <w:spacing w:before="75" w:after="30"/>
              <w:jc w:val="right"/>
            </w:pPr>
            <w:r>
              <w:rPr>
                <w:color w:val="000000"/>
                <w:sz w:val="16"/>
              </w:rPr>
              <w:tab/>
              <w:t>(157.3)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8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89" w14:textId="77777777" w:rsidR="00586D7B" w:rsidRDefault="00BF14DD">
            <w:pPr>
              <w:keepNext/>
              <w:tabs>
                <w:tab w:val="left" w:pos="542"/>
              </w:tabs>
              <w:spacing w:before="75" w:after="30"/>
              <w:jc w:val="right"/>
            </w:pPr>
            <w:r>
              <w:rPr>
                <w:color w:val="000000"/>
                <w:sz w:val="16"/>
              </w:rPr>
              <w:tab/>
              <w:t>(341.2)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8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8B" w14:textId="77777777" w:rsidR="00586D7B" w:rsidRDefault="00BF14DD">
            <w:pPr>
              <w:keepNext/>
              <w:tabs>
                <w:tab w:val="left" w:pos="542"/>
              </w:tabs>
              <w:spacing w:before="75" w:after="30"/>
              <w:jc w:val="right"/>
            </w:pPr>
            <w:r>
              <w:rPr>
                <w:color w:val="000000"/>
                <w:sz w:val="16"/>
              </w:rPr>
              <w:tab/>
              <w:t>(694.0)</w:t>
            </w:r>
          </w:p>
        </w:tc>
      </w:tr>
      <w:tr w:rsidR="00586D7B" w14:paraId="020B5697"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8D" w14:textId="77777777" w:rsidR="00586D7B" w:rsidRDefault="00BF14DD">
            <w:pPr>
              <w:keepNext/>
              <w:spacing w:before="75" w:after="30"/>
              <w:ind w:left="360"/>
            </w:pPr>
            <w:r>
              <w:rPr>
                <w:color w:val="000000"/>
                <w:sz w:val="16"/>
              </w:rPr>
              <w:t>Proceeds from sale of property, plant and equipment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8E" w14:textId="77777777" w:rsidR="00586D7B" w:rsidRDefault="00BF14DD">
            <w:pPr>
              <w:keepNext/>
              <w:tabs>
                <w:tab w:val="left" w:pos="696"/>
                <w:tab w:val="left" w:pos="1027"/>
              </w:tabs>
              <w:spacing w:before="75" w:after="30"/>
              <w:jc w:val="right"/>
            </w:pPr>
            <w:r>
              <w:rPr>
                <w:color w:val="000000"/>
                <w:sz w:val="16"/>
              </w:rPr>
              <w:tab/>
              <w:t>25.4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8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90" w14:textId="77777777" w:rsidR="00586D7B" w:rsidRDefault="00BF14DD">
            <w:pPr>
              <w:keepNext/>
              <w:tabs>
                <w:tab w:val="left" w:pos="776"/>
                <w:tab w:val="left" w:pos="1027"/>
              </w:tabs>
              <w:spacing w:before="75" w:after="30"/>
              <w:jc w:val="right"/>
            </w:pPr>
            <w:r>
              <w:rPr>
                <w:color w:val="000000"/>
                <w:sz w:val="16"/>
              </w:rPr>
              <w:tab/>
              <w:t>0.1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9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92" w14:textId="77777777" w:rsidR="00586D7B" w:rsidRDefault="00BF14DD">
            <w:pPr>
              <w:keepNext/>
              <w:tabs>
                <w:tab w:val="left" w:pos="776"/>
                <w:tab w:val="left" w:pos="1027"/>
              </w:tabs>
              <w:spacing w:before="75" w:after="30"/>
              <w:jc w:val="right"/>
            </w:pPr>
            <w:r>
              <w:rPr>
                <w:color w:val="000000"/>
                <w:sz w:val="16"/>
              </w:rPr>
              <w:tab/>
              <w:t>5.6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9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94" w14:textId="77777777" w:rsidR="00586D7B" w:rsidRDefault="00BF14DD">
            <w:pPr>
              <w:keepNext/>
              <w:tabs>
                <w:tab w:val="left" w:pos="696"/>
                <w:tab w:val="left" w:pos="1027"/>
              </w:tabs>
              <w:spacing w:before="75" w:after="30"/>
              <w:jc w:val="right"/>
            </w:pPr>
            <w:r>
              <w:rPr>
                <w:color w:val="000000"/>
                <w:sz w:val="16"/>
              </w:rPr>
              <w:tab/>
              <w:t>32.2</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95"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96" w14:textId="77777777" w:rsidR="00586D7B" w:rsidRDefault="00BF14DD">
            <w:pPr>
              <w:keepNext/>
              <w:tabs>
                <w:tab w:val="left" w:pos="776"/>
                <w:tab w:val="left" w:pos="1027"/>
              </w:tabs>
              <w:spacing w:before="75" w:after="30"/>
              <w:jc w:val="right"/>
            </w:pPr>
            <w:r>
              <w:rPr>
                <w:color w:val="000000"/>
                <w:sz w:val="16"/>
              </w:rPr>
              <w:tab/>
              <w:t>6.2</w:t>
            </w:r>
            <w:r>
              <w:rPr>
                <w:color w:val="000000"/>
                <w:sz w:val="16"/>
              </w:rPr>
              <w:tab/>
            </w:r>
          </w:p>
        </w:tc>
      </w:tr>
      <w:tr w:rsidR="00586D7B" w14:paraId="020B56A2"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98" w14:textId="77777777" w:rsidR="00586D7B" w:rsidRDefault="00BF14DD">
            <w:pPr>
              <w:keepNext/>
              <w:spacing w:before="75" w:after="30"/>
              <w:ind w:left="360"/>
            </w:pPr>
            <w:r>
              <w:rPr>
                <w:color w:val="000000"/>
                <w:sz w:val="16"/>
              </w:rPr>
              <w:t>Payments related to acquisition of business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99" w14:textId="77777777" w:rsidR="00586D7B" w:rsidRDefault="00BF14DD">
            <w:pPr>
              <w:keepNext/>
              <w:tabs>
                <w:tab w:val="left" w:pos="702"/>
              </w:tabs>
              <w:spacing w:before="75" w:after="30"/>
              <w:jc w:val="right"/>
            </w:pPr>
            <w:r>
              <w:rPr>
                <w:color w:val="000000"/>
                <w:sz w:val="16"/>
              </w:rPr>
              <w:tab/>
              <w:t>(7.0)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9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9B"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9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9D"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9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9F" w14:textId="77777777" w:rsidR="00586D7B" w:rsidRDefault="00BF14DD">
            <w:pPr>
              <w:keepNext/>
              <w:tabs>
                <w:tab w:val="left" w:pos="542"/>
              </w:tabs>
              <w:spacing w:before="75" w:after="30"/>
              <w:jc w:val="right"/>
            </w:pPr>
            <w:r>
              <w:rPr>
                <w:color w:val="000000"/>
                <w:sz w:val="16"/>
              </w:rPr>
              <w:tab/>
              <w:t>(124.5)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A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A1" w14:textId="77777777" w:rsidR="00586D7B" w:rsidRDefault="00BF14DD">
            <w:pPr>
              <w:keepNext/>
              <w:tabs>
                <w:tab w:val="left" w:pos="622"/>
              </w:tabs>
              <w:spacing w:before="75" w:after="30"/>
              <w:jc w:val="right"/>
            </w:pPr>
            <w:r>
              <w:rPr>
                <w:color w:val="000000"/>
                <w:sz w:val="16"/>
              </w:rPr>
              <w:tab/>
              <w:t>(20.5)</w:t>
            </w:r>
          </w:p>
        </w:tc>
      </w:tr>
      <w:tr w:rsidR="00586D7B" w14:paraId="020B56AD"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A3" w14:textId="77777777" w:rsidR="00586D7B" w:rsidRDefault="00BF14DD">
            <w:pPr>
              <w:keepNext/>
              <w:spacing w:before="75" w:after="30"/>
              <w:ind w:left="360"/>
            </w:pPr>
            <w:r>
              <w:rPr>
                <w:color w:val="000000"/>
                <w:sz w:val="16"/>
              </w:rPr>
              <w:t>Purchase of short-term investments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A4" w14:textId="77777777" w:rsidR="00586D7B" w:rsidRDefault="00BF14DD">
            <w:pPr>
              <w:keepNext/>
              <w:tabs>
                <w:tab w:val="left" w:pos="542"/>
              </w:tabs>
              <w:spacing w:before="75" w:after="30"/>
              <w:jc w:val="right"/>
            </w:pPr>
            <w:r>
              <w:rPr>
                <w:color w:val="000000"/>
                <w:sz w:val="16"/>
              </w:rPr>
              <w:tab/>
              <w:t>(250.0)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A5"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A6" w14:textId="77777777" w:rsidR="00586D7B" w:rsidRDefault="00BF14DD">
            <w:pPr>
              <w:keepNext/>
              <w:tabs>
                <w:tab w:val="left" w:pos="542"/>
              </w:tabs>
              <w:spacing w:before="75" w:after="30"/>
              <w:jc w:val="right"/>
            </w:pPr>
            <w:r>
              <w:rPr>
                <w:color w:val="000000"/>
                <w:sz w:val="16"/>
              </w:rPr>
              <w:tab/>
              <w:t>(250.0)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A7"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A8" w14:textId="77777777" w:rsidR="00586D7B" w:rsidRDefault="00BF14DD">
            <w:pPr>
              <w:keepNext/>
              <w:tabs>
                <w:tab w:val="left" w:pos="542"/>
              </w:tabs>
              <w:spacing w:before="75" w:after="30"/>
              <w:jc w:val="right"/>
            </w:pPr>
            <w:r>
              <w:rPr>
                <w:color w:val="000000"/>
                <w:sz w:val="16"/>
              </w:rPr>
              <w:tab/>
              <w:t>(300.0)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A9"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AA" w14:textId="77777777" w:rsidR="00586D7B" w:rsidRDefault="00BF14DD">
            <w:pPr>
              <w:keepNext/>
              <w:tabs>
                <w:tab w:val="left" w:pos="422"/>
              </w:tabs>
              <w:spacing w:before="75" w:after="30"/>
              <w:jc w:val="right"/>
            </w:pPr>
            <w:r>
              <w:rPr>
                <w:color w:val="000000"/>
                <w:sz w:val="16"/>
              </w:rPr>
              <w:tab/>
              <w:t>(1,050.0)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AB"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AC" w14:textId="77777777" w:rsidR="00586D7B" w:rsidRDefault="00BF14DD">
            <w:pPr>
              <w:keepNext/>
              <w:tabs>
                <w:tab w:val="left" w:pos="422"/>
              </w:tabs>
              <w:spacing w:before="75" w:after="30"/>
              <w:jc w:val="right"/>
            </w:pPr>
            <w:r>
              <w:rPr>
                <w:color w:val="000000"/>
                <w:sz w:val="16"/>
              </w:rPr>
              <w:tab/>
              <w:t>(1,050.0)</w:t>
            </w:r>
          </w:p>
        </w:tc>
      </w:tr>
      <w:tr w:rsidR="00586D7B" w14:paraId="020B56B8"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AE" w14:textId="77777777" w:rsidR="00586D7B" w:rsidRDefault="00BF14DD">
            <w:pPr>
              <w:keepNext/>
              <w:spacing w:before="75" w:after="30"/>
              <w:ind w:left="360"/>
            </w:pPr>
            <w:r>
              <w:rPr>
                <w:color w:val="000000"/>
                <w:sz w:val="16"/>
              </w:rPr>
              <w:t>Proceeds from maturity of short-term investments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AF" w14:textId="77777777" w:rsidR="00586D7B" w:rsidRDefault="00BF14DD">
            <w:pPr>
              <w:keepNext/>
              <w:tabs>
                <w:tab w:val="left" w:pos="616"/>
                <w:tab w:val="left" w:pos="1027"/>
              </w:tabs>
              <w:spacing w:before="75" w:after="30"/>
              <w:jc w:val="right"/>
            </w:pPr>
            <w:r>
              <w:rPr>
                <w:color w:val="000000"/>
                <w:sz w:val="16"/>
              </w:rPr>
              <w:tab/>
              <w:t>250.0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B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B1" w14:textId="77777777" w:rsidR="00586D7B" w:rsidRDefault="00BF14DD">
            <w:pPr>
              <w:keepNext/>
              <w:tabs>
                <w:tab w:val="left" w:pos="616"/>
                <w:tab w:val="left" w:pos="1027"/>
              </w:tabs>
              <w:spacing w:before="75" w:after="30"/>
              <w:jc w:val="right"/>
            </w:pPr>
            <w:r>
              <w:rPr>
                <w:color w:val="000000"/>
                <w:sz w:val="16"/>
              </w:rPr>
              <w:tab/>
              <w:t>150.0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B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B3" w14:textId="77777777" w:rsidR="00586D7B" w:rsidRDefault="00BF14DD">
            <w:pPr>
              <w:keepNext/>
              <w:tabs>
                <w:tab w:val="left" w:pos="616"/>
                <w:tab w:val="left" w:pos="1027"/>
              </w:tabs>
              <w:spacing w:before="75" w:after="30"/>
              <w:jc w:val="right"/>
            </w:pPr>
            <w:r>
              <w:rPr>
                <w:color w:val="000000"/>
                <w:sz w:val="16"/>
              </w:rPr>
              <w:tab/>
              <w:t>300.0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B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B5" w14:textId="77777777" w:rsidR="00586D7B" w:rsidRDefault="00BF14DD">
            <w:pPr>
              <w:keepNext/>
              <w:tabs>
                <w:tab w:val="left" w:pos="616"/>
                <w:tab w:val="left" w:pos="1027"/>
              </w:tabs>
              <w:spacing w:before="75" w:after="30"/>
              <w:jc w:val="right"/>
            </w:pPr>
            <w:r>
              <w:rPr>
                <w:color w:val="000000"/>
                <w:sz w:val="16"/>
              </w:rPr>
              <w:tab/>
              <w:t>950.0</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B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B7" w14:textId="77777777" w:rsidR="00586D7B" w:rsidRDefault="00BF14DD">
            <w:pPr>
              <w:keepNext/>
              <w:tabs>
                <w:tab w:val="left" w:pos="616"/>
                <w:tab w:val="left" w:pos="1027"/>
              </w:tabs>
              <w:spacing w:before="75" w:after="30"/>
              <w:jc w:val="right"/>
            </w:pPr>
            <w:r>
              <w:rPr>
                <w:color w:val="000000"/>
                <w:sz w:val="16"/>
              </w:rPr>
              <w:tab/>
              <w:t>750.0</w:t>
            </w:r>
            <w:r>
              <w:rPr>
                <w:color w:val="000000"/>
                <w:sz w:val="16"/>
              </w:rPr>
              <w:tab/>
            </w:r>
          </w:p>
        </w:tc>
      </w:tr>
      <w:tr w:rsidR="00586D7B" w14:paraId="020B56C3"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B9" w14:textId="77777777" w:rsidR="00586D7B" w:rsidRDefault="00BF14DD">
            <w:pPr>
              <w:keepNext/>
              <w:spacing w:before="75" w:after="30"/>
              <w:ind w:left="360"/>
            </w:pPr>
            <w:r>
              <w:rPr>
                <w:color w:val="000000"/>
                <w:sz w:val="16"/>
              </w:rPr>
              <w:t>Other</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BA"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BB"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BC" w14:textId="77777777" w:rsidR="00586D7B" w:rsidRDefault="00BF14DD">
            <w:pPr>
              <w:keepNext/>
              <w:tabs>
                <w:tab w:val="left" w:pos="702"/>
              </w:tabs>
              <w:spacing w:before="75" w:after="30"/>
              <w:jc w:val="right"/>
            </w:pPr>
            <w:r>
              <w:rPr>
                <w:color w:val="000000"/>
                <w:sz w:val="16"/>
              </w:rPr>
              <w:tab/>
              <w:t>(5.0)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BD"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BE"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BF"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C0" w14:textId="77777777" w:rsidR="00586D7B" w:rsidRDefault="00BF14DD">
            <w:pPr>
              <w:keepNext/>
              <w:tabs>
                <w:tab w:val="left" w:pos="702"/>
              </w:tabs>
              <w:spacing w:before="75" w:after="30"/>
              <w:jc w:val="right"/>
            </w:pPr>
            <w:r>
              <w:rPr>
                <w:color w:val="000000"/>
                <w:sz w:val="16"/>
              </w:rPr>
              <w:tab/>
              <w:t>(5.0)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C1"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6C2" w14:textId="77777777" w:rsidR="00586D7B" w:rsidRDefault="00BF14DD">
            <w:pPr>
              <w:keepNext/>
              <w:tabs>
                <w:tab w:val="left" w:pos="702"/>
              </w:tabs>
              <w:spacing w:before="75" w:after="30"/>
              <w:jc w:val="right"/>
            </w:pPr>
            <w:r>
              <w:rPr>
                <w:color w:val="000000"/>
                <w:sz w:val="16"/>
              </w:rPr>
              <w:tab/>
            </w:r>
            <w:r>
              <w:rPr>
                <w:color w:val="000000"/>
                <w:sz w:val="16"/>
              </w:rPr>
              <w:t>(1.5)</w:t>
            </w:r>
          </w:p>
        </w:tc>
      </w:tr>
      <w:tr w:rsidR="00586D7B" w14:paraId="020B56CE"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C4" w14:textId="77777777" w:rsidR="00586D7B" w:rsidRDefault="00BF14DD">
            <w:pPr>
              <w:keepNext/>
              <w:spacing w:before="55" w:after="30"/>
              <w:ind w:left="735"/>
            </w:pPr>
            <w:r>
              <w:rPr>
                <w:color w:val="000000"/>
                <w:sz w:val="16"/>
              </w:rPr>
              <w:t>Net cash used in investing activities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C5" w14:textId="77777777" w:rsidR="00586D7B" w:rsidRDefault="00BF14DD">
            <w:pPr>
              <w:keepNext/>
              <w:tabs>
                <w:tab w:val="left" w:pos="622"/>
              </w:tabs>
              <w:spacing w:before="55" w:after="30"/>
              <w:jc w:val="right"/>
            </w:pPr>
            <w:r>
              <w:rPr>
                <w:color w:val="000000"/>
                <w:sz w:val="16"/>
              </w:rPr>
              <w:tab/>
              <w:t>(50.7)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C6"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C7" w14:textId="77777777" w:rsidR="00586D7B" w:rsidRDefault="00BF14DD">
            <w:pPr>
              <w:keepNext/>
              <w:tabs>
                <w:tab w:val="left" w:pos="542"/>
              </w:tabs>
              <w:spacing w:before="55" w:after="30"/>
              <w:jc w:val="right"/>
            </w:pPr>
            <w:r>
              <w:rPr>
                <w:color w:val="000000"/>
                <w:sz w:val="16"/>
              </w:rPr>
              <w:tab/>
              <w:t>(151.2)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C8"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C9" w14:textId="77777777" w:rsidR="00586D7B" w:rsidRDefault="00BF14DD">
            <w:pPr>
              <w:keepNext/>
              <w:tabs>
                <w:tab w:val="left" w:pos="542"/>
              </w:tabs>
              <w:spacing w:before="55" w:after="30"/>
              <w:jc w:val="right"/>
            </w:pPr>
            <w:r>
              <w:rPr>
                <w:color w:val="000000"/>
                <w:sz w:val="16"/>
              </w:rPr>
              <w:tab/>
              <w:t>(151.7)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CA"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CB" w14:textId="77777777" w:rsidR="00586D7B" w:rsidRDefault="00BF14DD">
            <w:pPr>
              <w:keepNext/>
              <w:tabs>
                <w:tab w:val="left" w:pos="542"/>
              </w:tabs>
              <w:spacing w:before="55" w:after="30"/>
              <w:jc w:val="right"/>
            </w:pPr>
            <w:r>
              <w:rPr>
                <w:color w:val="000000"/>
                <w:sz w:val="16"/>
              </w:rPr>
              <w:tab/>
              <w:t>(538.5)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CC"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6CD" w14:textId="77777777" w:rsidR="00586D7B" w:rsidRDefault="00BF14DD">
            <w:pPr>
              <w:keepNext/>
              <w:tabs>
                <w:tab w:val="left" w:pos="422"/>
              </w:tabs>
              <w:spacing w:before="55" w:after="30"/>
              <w:jc w:val="right"/>
            </w:pPr>
            <w:r>
              <w:rPr>
                <w:color w:val="000000"/>
                <w:sz w:val="16"/>
              </w:rPr>
              <w:tab/>
              <w:t>(1,009.8)</w:t>
            </w:r>
          </w:p>
        </w:tc>
      </w:tr>
      <w:tr w:rsidR="00586D7B" w14:paraId="020B56D9"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CF" w14:textId="77777777" w:rsidR="00586D7B" w:rsidRDefault="00BF14DD">
            <w:pPr>
              <w:keepNext/>
              <w:spacing w:before="55" w:after="30"/>
            </w:pPr>
            <w:r>
              <w:rPr>
                <w:color w:val="000000"/>
                <w:sz w:val="16"/>
              </w:rPr>
              <w:t>Cash flows from financing activities: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D0"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D1"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D2"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D3"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D4" w14:textId="77777777" w:rsidR="00586D7B" w:rsidRDefault="00586D7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D5"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D6" w14:textId="77777777" w:rsidR="00586D7B" w:rsidRDefault="00586D7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D7"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6D8" w14:textId="77777777" w:rsidR="00586D7B" w:rsidRDefault="00586D7B">
            <w:pPr>
              <w:keepNext/>
            </w:pPr>
          </w:p>
        </w:tc>
      </w:tr>
      <w:tr w:rsidR="00586D7B" w14:paraId="020B56E4"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DA" w14:textId="77777777" w:rsidR="00586D7B" w:rsidRDefault="00BF14DD">
            <w:pPr>
              <w:keepNext/>
              <w:spacing w:before="75" w:after="30"/>
              <w:ind w:left="360"/>
            </w:pPr>
            <w:r>
              <w:rPr>
                <w:color w:val="000000"/>
                <w:sz w:val="16"/>
              </w:rPr>
              <w:t>Proceeds for the issuance of common stock under the ESPP</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DB" w14:textId="77777777" w:rsidR="00586D7B" w:rsidRDefault="00BF14DD">
            <w:pPr>
              <w:keepNext/>
              <w:tabs>
                <w:tab w:val="left" w:pos="776"/>
                <w:tab w:val="left" w:pos="1027"/>
              </w:tabs>
              <w:spacing w:before="75" w:after="30"/>
              <w:jc w:val="right"/>
            </w:pPr>
            <w:r>
              <w:rPr>
                <w:color w:val="000000"/>
                <w:sz w:val="16"/>
              </w:rPr>
              <w:tab/>
              <w:t>5.5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D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DD" w14:textId="77777777" w:rsidR="00586D7B" w:rsidRDefault="00BF14DD">
            <w:pPr>
              <w:keepNext/>
              <w:tabs>
                <w:tab w:val="left" w:pos="776"/>
                <w:tab w:val="left" w:pos="1027"/>
              </w:tabs>
              <w:spacing w:before="75" w:after="30"/>
              <w:jc w:val="right"/>
            </w:pPr>
            <w:r>
              <w:rPr>
                <w:color w:val="000000"/>
                <w:sz w:val="16"/>
              </w:rPr>
              <w:tab/>
              <w:t>6.0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D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DF" w14:textId="77777777" w:rsidR="00586D7B" w:rsidRDefault="00BF14DD">
            <w:pPr>
              <w:keepNext/>
              <w:tabs>
                <w:tab w:val="left" w:pos="776"/>
                <w:tab w:val="left" w:pos="1027"/>
              </w:tabs>
              <w:spacing w:before="75" w:after="30"/>
              <w:jc w:val="right"/>
            </w:pPr>
            <w:r>
              <w:rPr>
                <w:color w:val="000000"/>
                <w:sz w:val="16"/>
              </w:rPr>
              <w:tab/>
              <w:t>5.6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E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E1" w14:textId="77777777" w:rsidR="00586D7B" w:rsidRDefault="00BF14DD">
            <w:pPr>
              <w:keepNext/>
              <w:tabs>
                <w:tab w:val="left" w:pos="696"/>
                <w:tab w:val="left" w:pos="1027"/>
              </w:tabs>
              <w:spacing w:before="75" w:after="30"/>
              <w:jc w:val="right"/>
            </w:pPr>
            <w:r>
              <w:rPr>
                <w:color w:val="000000"/>
                <w:sz w:val="16"/>
              </w:rPr>
              <w:tab/>
              <w:t>22.1</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E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E3" w14:textId="77777777" w:rsidR="00586D7B" w:rsidRDefault="00BF14DD">
            <w:pPr>
              <w:keepNext/>
              <w:tabs>
                <w:tab w:val="left" w:pos="696"/>
                <w:tab w:val="left" w:pos="1027"/>
              </w:tabs>
              <w:spacing w:before="75" w:after="30"/>
              <w:jc w:val="right"/>
            </w:pPr>
            <w:r>
              <w:rPr>
                <w:color w:val="000000"/>
                <w:sz w:val="16"/>
              </w:rPr>
              <w:tab/>
              <w:t>25.2</w:t>
            </w:r>
            <w:r>
              <w:rPr>
                <w:color w:val="000000"/>
                <w:sz w:val="16"/>
              </w:rPr>
              <w:tab/>
            </w:r>
          </w:p>
        </w:tc>
      </w:tr>
      <w:tr w:rsidR="00586D7B" w14:paraId="020B56EF"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E5" w14:textId="77777777" w:rsidR="00586D7B" w:rsidRDefault="00BF14DD">
            <w:pPr>
              <w:keepNext/>
              <w:spacing w:before="75" w:after="30"/>
              <w:ind w:left="360"/>
            </w:pPr>
            <w:r>
              <w:rPr>
                <w:color w:val="000000"/>
                <w:sz w:val="16"/>
              </w:rPr>
              <w:t>Payment of tax withholding for RSUs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E6" w14:textId="77777777" w:rsidR="00586D7B" w:rsidRDefault="00BF14DD">
            <w:pPr>
              <w:keepNext/>
              <w:tabs>
                <w:tab w:val="left" w:pos="702"/>
              </w:tabs>
              <w:spacing w:before="75" w:after="30"/>
              <w:jc w:val="right"/>
            </w:pPr>
            <w:r>
              <w:rPr>
                <w:color w:val="000000"/>
                <w:sz w:val="16"/>
              </w:rPr>
              <w:tab/>
              <w:t>(1.6)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E7"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E8" w14:textId="77777777" w:rsidR="00586D7B" w:rsidRDefault="00BF14DD">
            <w:pPr>
              <w:keepNext/>
              <w:tabs>
                <w:tab w:val="left" w:pos="702"/>
              </w:tabs>
              <w:spacing w:before="75" w:after="30"/>
              <w:jc w:val="right"/>
            </w:pPr>
            <w:r>
              <w:rPr>
                <w:color w:val="000000"/>
                <w:sz w:val="16"/>
              </w:rPr>
              <w:tab/>
              <w:t>(2.4)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E9"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EA" w14:textId="77777777" w:rsidR="00586D7B" w:rsidRDefault="00BF14DD">
            <w:pPr>
              <w:keepNext/>
              <w:tabs>
                <w:tab w:val="left" w:pos="702"/>
              </w:tabs>
              <w:spacing w:before="75" w:after="30"/>
              <w:jc w:val="right"/>
            </w:pPr>
            <w:r>
              <w:rPr>
                <w:color w:val="000000"/>
                <w:sz w:val="16"/>
              </w:rPr>
              <w:tab/>
              <w:t>(2.7)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EB"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EC" w14:textId="77777777" w:rsidR="00586D7B" w:rsidRDefault="00BF14DD">
            <w:pPr>
              <w:keepNext/>
              <w:tabs>
                <w:tab w:val="left" w:pos="622"/>
              </w:tabs>
              <w:spacing w:before="75" w:after="30"/>
              <w:jc w:val="right"/>
            </w:pPr>
            <w:r>
              <w:rPr>
                <w:color w:val="000000"/>
                <w:sz w:val="16"/>
              </w:rPr>
              <w:tab/>
              <w:t>(29.1)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6E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EE" w14:textId="77777777" w:rsidR="00586D7B" w:rsidRDefault="00BF14DD">
            <w:pPr>
              <w:keepNext/>
              <w:tabs>
                <w:tab w:val="left" w:pos="622"/>
              </w:tabs>
              <w:spacing w:before="75" w:after="30"/>
              <w:jc w:val="right"/>
            </w:pPr>
            <w:r>
              <w:rPr>
                <w:color w:val="000000"/>
                <w:sz w:val="16"/>
              </w:rPr>
              <w:tab/>
              <w:t>(51.0)</w:t>
            </w:r>
          </w:p>
        </w:tc>
      </w:tr>
      <w:tr w:rsidR="00586D7B" w14:paraId="020B56FA"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6F0" w14:textId="77777777" w:rsidR="00586D7B" w:rsidRDefault="00BF14DD">
            <w:pPr>
              <w:keepNext/>
              <w:spacing w:before="75" w:after="30"/>
              <w:ind w:left="360"/>
            </w:pPr>
            <w:r>
              <w:rPr>
                <w:color w:val="000000"/>
                <w:sz w:val="16"/>
              </w:rPr>
              <w:t>Repurchase of common stock</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F1" w14:textId="77777777" w:rsidR="00586D7B" w:rsidRDefault="00BF14DD">
            <w:pPr>
              <w:keepNext/>
              <w:tabs>
                <w:tab w:val="left" w:pos="542"/>
              </w:tabs>
              <w:spacing w:before="75" w:after="30"/>
              <w:jc w:val="right"/>
            </w:pPr>
            <w:r>
              <w:rPr>
                <w:color w:val="000000"/>
                <w:sz w:val="16"/>
              </w:rPr>
              <w:tab/>
              <w:t>(450.2)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F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F3" w14:textId="77777777" w:rsidR="00586D7B" w:rsidRDefault="00BF14DD">
            <w:pPr>
              <w:keepNext/>
              <w:tabs>
                <w:tab w:val="left" w:pos="542"/>
              </w:tabs>
              <w:spacing w:before="75" w:after="30"/>
              <w:jc w:val="right"/>
            </w:pPr>
            <w:r>
              <w:rPr>
                <w:color w:val="000000"/>
                <w:sz w:val="16"/>
              </w:rPr>
              <w:tab/>
              <w:t>(325.0)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F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F5" w14:textId="77777777" w:rsidR="00586D7B" w:rsidRDefault="00BF14DD">
            <w:pPr>
              <w:keepNext/>
              <w:tabs>
                <w:tab w:val="left" w:pos="542"/>
              </w:tabs>
              <w:spacing w:before="75" w:after="30"/>
              <w:jc w:val="right"/>
            </w:pPr>
            <w:r>
              <w:rPr>
                <w:color w:val="000000"/>
                <w:sz w:val="16"/>
              </w:rPr>
              <w:tab/>
              <w:t>(204.1)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6F6"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F7" w14:textId="77777777" w:rsidR="00586D7B" w:rsidRDefault="00BF14DD">
            <w:pPr>
              <w:keepNext/>
              <w:tabs>
                <w:tab w:val="left" w:pos="422"/>
              </w:tabs>
              <w:spacing w:before="75" w:after="30"/>
              <w:jc w:val="right"/>
            </w:pPr>
            <w:r>
              <w:rPr>
                <w:color w:val="000000"/>
                <w:sz w:val="16"/>
              </w:rPr>
              <w:tab/>
              <w:t>(1,377.6)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6F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6F9" w14:textId="77777777" w:rsidR="00586D7B" w:rsidRDefault="00BF14DD">
            <w:pPr>
              <w:keepNext/>
              <w:tabs>
                <w:tab w:val="left" w:pos="542"/>
              </w:tabs>
              <w:spacing w:before="75" w:after="30"/>
              <w:jc w:val="right"/>
            </w:pPr>
            <w:r>
              <w:rPr>
                <w:color w:val="000000"/>
                <w:sz w:val="16"/>
              </w:rPr>
              <w:tab/>
              <w:t>(654.1)</w:t>
            </w:r>
          </w:p>
        </w:tc>
      </w:tr>
      <w:tr w:rsidR="00586D7B" w14:paraId="020B5705"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6FB" w14:textId="77777777" w:rsidR="00586D7B" w:rsidRDefault="00BF14DD">
            <w:pPr>
              <w:keepNext/>
              <w:spacing w:before="75" w:after="30"/>
              <w:ind w:left="360"/>
            </w:pPr>
            <w:r>
              <w:rPr>
                <w:color w:val="000000"/>
                <w:sz w:val="16"/>
              </w:rPr>
              <w:t>Repayment of borrowings under debt agreements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FC" w14:textId="77777777" w:rsidR="00586D7B" w:rsidRDefault="00BF14DD">
            <w:pPr>
              <w:keepNext/>
              <w:tabs>
                <w:tab w:val="left" w:pos="542"/>
              </w:tabs>
              <w:spacing w:before="75" w:after="30"/>
              <w:jc w:val="right"/>
            </w:pPr>
            <w:r>
              <w:rPr>
                <w:color w:val="000000"/>
                <w:sz w:val="16"/>
              </w:rPr>
              <w:tab/>
              <w:t>(375.0)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F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6FE"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6F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00"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01"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02" w14:textId="77777777" w:rsidR="00586D7B" w:rsidRDefault="00BF14DD">
            <w:pPr>
              <w:keepNext/>
              <w:tabs>
                <w:tab w:val="left" w:pos="542"/>
              </w:tabs>
              <w:spacing w:before="75" w:after="30"/>
              <w:jc w:val="right"/>
            </w:pPr>
            <w:r>
              <w:rPr>
                <w:color w:val="000000"/>
                <w:sz w:val="16"/>
              </w:rPr>
              <w:tab/>
              <w:t>(375.0)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03"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04" w14:textId="77777777" w:rsidR="00586D7B" w:rsidRDefault="00BF14DD">
            <w:pPr>
              <w:keepNext/>
              <w:tabs>
                <w:tab w:val="left" w:pos="816"/>
                <w:tab w:val="left" w:pos="1027"/>
              </w:tabs>
              <w:spacing w:before="75" w:after="30"/>
              <w:jc w:val="right"/>
            </w:pPr>
            <w:r>
              <w:rPr>
                <w:color w:val="000000"/>
                <w:sz w:val="16"/>
              </w:rPr>
              <w:tab/>
              <w:t>—</w:t>
            </w:r>
            <w:r>
              <w:rPr>
                <w:color w:val="000000"/>
                <w:sz w:val="16"/>
              </w:rPr>
              <w:tab/>
            </w:r>
          </w:p>
        </w:tc>
      </w:tr>
      <w:tr w:rsidR="00586D7B" w14:paraId="020B5710"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706" w14:textId="77777777" w:rsidR="00586D7B" w:rsidRDefault="00BF14DD">
            <w:pPr>
              <w:keepNext/>
              <w:spacing w:before="75" w:after="30"/>
              <w:ind w:left="360"/>
            </w:pPr>
            <w:r>
              <w:rPr>
                <w:color w:val="000000"/>
                <w:sz w:val="16"/>
              </w:rPr>
              <w:t>Payment on principal portion of finance lease obligations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07" w14:textId="77777777" w:rsidR="00586D7B" w:rsidRDefault="00BF14DD">
            <w:pPr>
              <w:keepNext/>
              <w:tabs>
                <w:tab w:val="left" w:pos="702"/>
              </w:tabs>
              <w:spacing w:before="75" w:after="30"/>
              <w:jc w:val="right"/>
            </w:pPr>
            <w:r>
              <w:rPr>
                <w:color w:val="000000"/>
                <w:sz w:val="16"/>
              </w:rPr>
              <w:tab/>
              <w:t>(0.5)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08"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09" w14:textId="77777777" w:rsidR="00586D7B" w:rsidRDefault="00BF14DD">
            <w:pPr>
              <w:keepNext/>
              <w:tabs>
                <w:tab w:val="left" w:pos="702"/>
              </w:tabs>
              <w:spacing w:before="75" w:after="30"/>
              <w:jc w:val="right"/>
            </w:pPr>
            <w:r>
              <w:rPr>
                <w:color w:val="000000"/>
                <w:sz w:val="16"/>
              </w:rPr>
              <w:tab/>
              <w:t>(0.4)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0A"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0B" w14:textId="77777777" w:rsidR="00586D7B" w:rsidRDefault="00BF14DD">
            <w:pPr>
              <w:keepNext/>
              <w:tabs>
                <w:tab w:val="left" w:pos="702"/>
              </w:tabs>
              <w:spacing w:before="75" w:after="30"/>
              <w:jc w:val="right"/>
            </w:pPr>
            <w:r>
              <w:rPr>
                <w:color w:val="000000"/>
                <w:sz w:val="16"/>
              </w:rPr>
              <w:tab/>
              <w:t>(0.4)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0C"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0D" w14:textId="77777777" w:rsidR="00586D7B" w:rsidRDefault="00BF14DD">
            <w:pPr>
              <w:keepNext/>
              <w:tabs>
                <w:tab w:val="left" w:pos="702"/>
              </w:tabs>
              <w:spacing w:before="75" w:after="30"/>
              <w:jc w:val="right"/>
            </w:pPr>
            <w:r>
              <w:rPr>
                <w:color w:val="000000"/>
                <w:sz w:val="16"/>
              </w:rPr>
              <w:tab/>
              <w:t>(1.7)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0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0F" w14:textId="77777777" w:rsidR="00586D7B" w:rsidRDefault="00BF14DD">
            <w:pPr>
              <w:keepNext/>
              <w:tabs>
                <w:tab w:val="left" w:pos="702"/>
              </w:tabs>
              <w:spacing w:before="75" w:after="30"/>
              <w:jc w:val="right"/>
            </w:pPr>
            <w:r>
              <w:rPr>
                <w:color w:val="000000"/>
                <w:sz w:val="16"/>
              </w:rPr>
              <w:tab/>
              <w:t>(2.2)</w:t>
            </w:r>
          </w:p>
        </w:tc>
      </w:tr>
      <w:tr w:rsidR="00586D7B" w14:paraId="020B571B"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711" w14:textId="77777777" w:rsidR="00586D7B" w:rsidRDefault="00BF14DD">
            <w:pPr>
              <w:keepNext/>
              <w:spacing w:before="75" w:after="30"/>
              <w:ind w:left="360"/>
            </w:pPr>
            <w:r>
              <w:rPr>
                <w:color w:val="000000"/>
                <w:sz w:val="16"/>
              </w:rPr>
              <w:t>Other</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12" w14:textId="77777777" w:rsidR="00586D7B" w:rsidRDefault="00BF14DD">
            <w:pPr>
              <w:keepNext/>
              <w:tabs>
                <w:tab w:val="left" w:pos="702"/>
              </w:tabs>
              <w:spacing w:before="75" w:after="30"/>
              <w:jc w:val="right"/>
            </w:pPr>
            <w:r>
              <w:rPr>
                <w:color w:val="000000"/>
                <w:sz w:val="16"/>
              </w:rPr>
              <w:tab/>
              <w:t>(2.1)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13"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14" w14:textId="77777777" w:rsidR="00586D7B" w:rsidRDefault="00BF14DD">
            <w:pPr>
              <w:keepNext/>
              <w:tabs>
                <w:tab w:val="left" w:pos="702"/>
              </w:tabs>
              <w:spacing w:before="75" w:after="30"/>
              <w:jc w:val="right"/>
            </w:pPr>
            <w:r>
              <w:rPr>
                <w:color w:val="000000"/>
                <w:sz w:val="16"/>
              </w:rPr>
              <w:tab/>
              <w:t>(0.4)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15"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16" w14:textId="77777777" w:rsidR="00586D7B" w:rsidRDefault="00BF14DD">
            <w:pPr>
              <w:keepNext/>
              <w:tabs>
                <w:tab w:val="left" w:pos="702"/>
              </w:tabs>
              <w:spacing w:before="75" w:after="30"/>
              <w:jc w:val="right"/>
            </w:pPr>
            <w:r>
              <w:rPr>
                <w:color w:val="000000"/>
                <w:sz w:val="16"/>
              </w:rPr>
              <w:tab/>
              <w:t>(1.7)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17"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18" w14:textId="77777777" w:rsidR="00586D7B" w:rsidRDefault="00BF14DD">
            <w:pPr>
              <w:keepNext/>
              <w:tabs>
                <w:tab w:val="left" w:pos="702"/>
              </w:tabs>
              <w:spacing w:before="75" w:after="30"/>
              <w:jc w:val="right"/>
            </w:pPr>
            <w:r>
              <w:rPr>
                <w:color w:val="000000"/>
                <w:sz w:val="16"/>
              </w:rPr>
              <w:tab/>
              <w:t>(2.5)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19"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1A" w14:textId="77777777" w:rsidR="00586D7B" w:rsidRDefault="00BF14DD">
            <w:pPr>
              <w:keepNext/>
              <w:tabs>
                <w:tab w:val="left" w:pos="702"/>
              </w:tabs>
              <w:spacing w:before="75" w:after="30"/>
              <w:jc w:val="right"/>
            </w:pPr>
            <w:r>
              <w:rPr>
                <w:color w:val="000000"/>
                <w:sz w:val="16"/>
              </w:rPr>
              <w:tab/>
              <w:t>(1.7)</w:t>
            </w:r>
          </w:p>
        </w:tc>
      </w:tr>
      <w:tr w:rsidR="00586D7B" w14:paraId="020B5726"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71C" w14:textId="77777777" w:rsidR="00586D7B" w:rsidRDefault="00BF14DD">
            <w:pPr>
              <w:keepNext/>
              <w:spacing w:before="55" w:after="30"/>
              <w:ind w:left="735"/>
            </w:pPr>
            <w:r>
              <w:rPr>
                <w:color w:val="000000"/>
                <w:sz w:val="16"/>
              </w:rPr>
              <w:t>Net cash used in financing activities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71D" w14:textId="77777777" w:rsidR="00586D7B" w:rsidRDefault="00BF14DD">
            <w:pPr>
              <w:keepNext/>
              <w:tabs>
                <w:tab w:val="left" w:pos="542"/>
              </w:tabs>
              <w:spacing w:before="55" w:after="30"/>
              <w:jc w:val="right"/>
            </w:pPr>
            <w:r>
              <w:rPr>
                <w:color w:val="000000"/>
                <w:sz w:val="16"/>
              </w:rPr>
              <w:tab/>
              <w:t>(823.9)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1E"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71F" w14:textId="77777777" w:rsidR="00586D7B" w:rsidRDefault="00BF14DD">
            <w:pPr>
              <w:keepNext/>
              <w:tabs>
                <w:tab w:val="left" w:pos="542"/>
              </w:tabs>
              <w:spacing w:before="55" w:after="30"/>
              <w:jc w:val="right"/>
            </w:pPr>
            <w:r>
              <w:rPr>
                <w:color w:val="000000"/>
                <w:sz w:val="16"/>
              </w:rPr>
              <w:tab/>
              <w:t>(322.2)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20"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721" w14:textId="77777777" w:rsidR="00586D7B" w:rsidRDefault="00BF14DD">
            <w:pPr>
              <w:keepNext/>
              <w:tabs>
                <w:tab w:val="left" w:pos="542"/>
              </w:tabs>
              <w:spacing w:before="55" w:after="30"/>
              <w:jc w:val="right"/>
            </w:pPr>
            <w:r>
              <w:rPr>
                <w:color w:val="000000"/>
                <w:sz w:val="16"/>
              </w:rPr>
              <w:tab/>
              <w:t>(203.3)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22"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723" w14:textId="77777777" w:rsidR="00586D7B" w:rsidRDefault="00BF14DD">
            <w:pPr>
              <w:keepNext/>
              <w:tabs>
                <w:tab w:val="left" w:pos="422"/>
              </w:tabs>
              <w:spacing w:before="55" w:after="30"/>
              <w:jc w:val="right"/>
            </w:pPr>
            <w:r>
              <w:rPr>
                <w:color w:val="000000"/>
                <w:sz w:val="16"/>
              </w:rPr>
              <w:tab/>
              <w:t>(1,763.8)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24"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725" w14:textId="77777777" w:rsidR="00586D7B" w:rsidRDefault="00BF14DD">
            <w:pPr>
              <w:keepNext/>
              <w:tabs>
                <w:tab w:val="left" w:pos="542"/>
              </w:tabs>
              <w:spacing w:before="55" w:after="30"/>
              <w:jc w:val="right"/>
            </w:pPr>
            <w:r>
              <w:rPr>
                <w:color w:val="000000"/>
                <w:sz w:val="16"/>
              </w:rPr>
              <w:tab/>
              <w:t>(683.8)</w:t>
            </w:r>
          </w:p>
        </w:tc>
      </w:tr>
      <w:tr w:rsidR="00586D7B" w14:paraId="020B5731" w14:textId="77777777">
        <w:trPr>
          <w:cantSplit/>
          <w:trHeight w:hRule="exact" w:val="420"/>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727" w14:textId="77777777" w:rsidR="00586D7B" w:rsidRDefault="00BF14DD">
            <w:pPr>
              <w:keepNext/>
              <w:spacing w:before="55" w:after="30"/>
            </w:pPr>
            <w:r>
              <w:rPr>
                <w:color w:val="000000"/>
                <w:sz w:val="16"/>
              </w:rPr>
              <w:t>Effect of exchange rate changes on cash, cash equivalents and restricted cash</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28" w14:textId="77777777" w:rsidR="00586D7B" w:rsidRDefault="00BF14DD">
            <w:pPr>
              <w:keepNext/>
              <w:tabs>
                <w:tab w:val="left" w:pos="702"/>
              </w:tabs>
              <w:spacing w:before="55" w:after="30"/>
              <w:jc w:val="right"/>
            </w:pPr>
            <w:r>
              <w:rPr>
                <w:color w:val="000000"/>
                <w:sz w:val="16"/>
              </w:rPr>
              <w:tab/>
              <w:t>(4.9)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29"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2A" w14:textId="77777777" w:rsidR="00586D7B" w:rsidRDefault="00BF14DD">
            <w:pPr>
              <w:keepNext/>
              <w:tabs>
                <w:tab w:val="left" w:pos="702"/>
              </w:tabs>
              <w:spacing w:before="55" w:after="30"/>
              <w:jc w:val="right"/>
            </w:pPr>
            <w:r>
              <w:rPr>
                <w:color w:val="000000"/>
                <w:sz w:val="16"/>
              </w:rPr>
              <w:tab/>
              <w:t>(0.9)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2B"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2C" w14:textId="77777777" w:rsidR="00586D7B" w:rsidRDefault="00BF14DD">
            <w:pPr>
              <w:keepNext/>
              <w:tabs>
                <w:tab w:val="left" w:pos="702"/>
              </w:tabs>
              <w:spacing w:before="55" w:after="30"/>
              <w:jc w:val="right"/>
            </w:pPr>
            <w:r>
              <w:rPr>
                <w:color w:val="000000"/>
                <w:sz w:val="16"/>
              </w:rPr>
              <w:tab/>
              <w:t>(3.7)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2D"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2E" w14:textId="77777777" w:rsidR="00586D7B" w:rsidRDefault="00BF14DD">
            <w:pPr>
              <w:keepNext/>
              <w:tabs>
                <w:tab w:val="left" w:pos="702"/>
              </w:tabs>
              <w:spacing w:before="55" w:after="30"/>
              <w:jc w:val="right"/>
            </w:pPr>
            <w:r>
              <w:rPr>
                <w:color w:val="000000"/>
                <w:sz w:val="16"/>
              </w:rPr>
              <w:tab/>
              <w:t>(1.9)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2F"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30" w14:textId="77777777" w:rsidR="00586D7B" w:rsidRDefault="00BF14DD">
            <w:pPr>
              <w:keepNext/>
              <w:tabs>
                <w:tab w:val="left" w:pos="702"/>
              </w:tabs>
              <w:spacing w:before="55" w:after="30"/>
              <w:jc w:val="right"/>
            </w:pPr>
            <w:r>
              <w:rPr>
                <w:color w:val="000000"/>
                <w:sz w:val="16"/>
              </w:rPr>
              <w:tab/>
              <w:t>(4.4)</w:t>
            </w:r>
          </w:p>
        </w:tc>
      </w:tr>
      <w:tr w:rsidR="00586D7B" w14:paraId="020B573C"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732" w14:textId="77777777" w:rsidR="00586D7B" w:rsidRDefault="00BF14DD">
            <w:pPr>
              <w:keepNext/>
              <w:spacing w:before="55" w:after="30"/>
            </w:pPr>
            <w:r>
              <w:rPr>
                <w:color w:val="000000"/>
                <w:sz w:val="16"/>
              </w:rPr>
              <w:t>Net increase (decrease) in cash, cash equivalents and restricted cash</w:t>
            </w: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733" w14:textId="77777777" w:rsidR="00586D7B" w:rsidRDefault="00BF14DD">
            <w:pPr>
              <w:keepNext/>
              <w:tabs>
                <w:tab w:val="left" w:pos="542"/>
              </w:tabs>
              <w:spacing w:before="55" w:after="30"/>
              <w:jc w:val="right"/>
            </w:pPr>
            <w:r>
              <w:rPr>
                <w:color w:val="000000"/>
                <w:sz w:val="16"/>
              </w:rPr>
              <w:tab/>
              <w:t>(325.0)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34"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735" w14:textId="77777777" w:rsidR="00586D7B" w:rsidRDefault="00BF14DD">
            <w:pPr>
              <w:keepNext/>
              <w:tabs>
                <w:tab w:val="left" w:pos="622"/>
              </w:tabs>
              <w:spacing w:before="55" w:after="30"/>
              <w:jc w:val="right"/>
            </w:pPr>
            <w:r>
              <w:rPr>
                <w:color w:val="000000"/>
                <w:sz w:val="16"/>
              </w:rPr>
              <w:tab/>
              <w:t>(55.6)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36"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737" w14:textId="77777777" w:rsidR="00586D7B" w:rsidRDefault="00BF14DD">
            <w:pPr>
              <w:keepNext/>
              <w:tabs>
                <w:tab w:val="left" w:pos="616"/>
                <w:tab w:val="left" w:pos="1027"/>
              </w:tabs>
              <w:spacing w:before="55" w:after="30"/>
              <w:jc w:val="right"/>
            </w:pPr>
            <w:r>
              <w:rPr>
                <w:color w:val="000000"/>
                <w:sz w:val="16"/>
              </w:rPr>
              <w:tab/>
              <w:t>221.0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38"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739" w14:textId="77777777" w:rsidR="00586D7B" w:rsidRDefault="00BF14DD">
            <w:pPr>
              <w:keepNext/>
              <w:tabs>
                <w:tab w:val="left" w:pos="542"/>
              </w:tabs>
              <w:spacing w:before="55" w:after="30"/>
              <w:jc w:val="right"/>
            </w:pPr>
            <w:r>
              <w:rPr>
                <w:color w:val="000000"/>
                <w:sz w:val="16"/>
              </w:rPr>
              <w:tab/>
              <w:t>(544.4)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3A" w14:textId="77777777" w:rsidR="00586D7B" w:rsidRDefault="00586D7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20B573B" w14:textId="77777777" w:rsidR="00586D7B" w:rsidRDefault="00BF14DD">
            <w:pPr>
              <w:keepNext/>
              <w:tabs>
                <w:tab w:val="left" w:pos="616"/>
                <w:tab w:val="left" w:pos="1027"/>
              </w:tabs>
              <w:spacing w:before="55" w:after="30"/>
              <w:jc w:val="right"/>
            </w:pPr>
            <w:r>
              <w:rPr>
                <w:color w:val="000000"/>
                <w:sz w:val="16"/>
              </w:rPr>
              <w:tab/>
              <w:t>208.4</w:t>
            </w:r>
            <w:r>
              <w:rPr>
                <w:color w:val="000000"/>
                <w:sz w:val="16"/>
              </w:rPr>
              <w:tab/>
            </w:r>
          </w:p>
        </w:tc>
      </w:tr>
      <w:tr w:rsidR="00586D7B" w14:paraId="020B5747" w14:textId="77777777">
        <w:trPr>
          <w:cantSplit/>
          <w:trHeight w:hRule="exact" w:val="255"/>
        </w:trPr>
        <w:tc>
          <w:tcPr>
            <w:tcW w:w="4530" w:type="dxa"/>
            <w:tcBorders>
              <w:top w:val="nil"/>
              <w:left w:val="nil"/>
              <w:bottom w:val="nil"/>
              <w:right w:val="nil"/>
            </w:tcBorders>
            <w:shd w:val="clear" w:color="auto" w:fill="CCEEFF"/>
            <w:tcMar>
              <w:top w:w="0" w:type="dxa"/>
              <w:left w:w="53" w:type="dxa"/>
              <w:bottom w:w="0" w:type="dxa"/>
              <w:right w:w="53" w:type="dxa"/>
            </w:tcMar>
            <w:vAlign w:val="bottom"/>
          </w:tcPr>
          <w:p w14:paraId="020B573D" w14:textId="77777777" w:rsidR="00586D7B" w:rsidRDefault="00BF14DD">
            <w:pPr>
              <w:keepNext/>
              <w:spacing w:before="75" w:after="30"/>
            </w:pPr>
            <w:r>
              <w:rPr>
                <w:color w:val="000000"/>
                <w:sz w:val="16"/>
              </w:rPr>
              <w:t>Beginning cash, cash equivalents and restricted cash</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3E" w14:textId="77777777" w:rsidR="00586D7B" w:rsidRDefault="00BF14DD">
            <w:pPr>
              <w:keepNext/>
              <w:tabs>
                <w:tab w:val="left" w:pos="496"/>
                <w:tab w:val="left" w:pos="1027"/>
              </w:tabs>
              <w:spacing w:before="75" w:after="30"/>
              <w:jc w:val="right"/>
            </w:pPr>
            <w:r>
              <w:rPr>
                <w:color w:val="000000"/>
                <w:sz w:val="16"/>
              </w:rPr>
              <w:tab/>
              <w:t>2,474.0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3F"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40" w14:textId="77777777" w:rsidR="00586D7B" w:rsidRDefault="00BF14DD">
            <w:pPr>
              <w:keepNext/>
              <w:tabs>
                <w:tab w:val="left" w:pos="496"/>
                <w:tab w:val="left" w:pos="1027"/>
              </w:tabs>
              <w:spacing w:before="75" w:after="30"/>
              <w:jc w:val="right"/>
            </w:pPr>
            <w:r>
              <w:rPr>
                <w:color w:val="000000"/>
                <w:sz w:val="16"/>
              </w:rPr>
              <w:tab/>
              <w:t>2,529.6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41"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42" w14:textId="77777777" w:rsidR="00586D7B" w:rsidRDefault="00BF14DD">
            <w:pPr>
              <w:keepNext/>
              <w:tabs>
                <w:tab w:val="left" w:pos="496"/>
                <w:tab w:val="left" w:pos="1027"/>
              </w:tabs>
              <w:spacing w:before="75" w:after="30"/>
              <w:jc w:val="right"/>
            </w:pPr>
            <w:r>
              <w:rPr>
                <w:color w:val="000000"/>
                <w:sz w:val="16"/>
              </w:rPr>
              <w:tab/>
              <w:t>2,472.4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43"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44" w14:textId="77777777" w:rsidR="00586D7B" w:rsidRDefault="00BF14DD">
            <w:pPr>
              <w:keepNext/>
              <w:tabs>
                <w:tab w:val="left" w:pos="496"/>
                <w:tab w:val="left" w:pos="1027"/>
              </w:tabs>
              <w:spacing w:before="75" w:after="30"/>
              <w:jc w:val="right"/>
            </w:pPr>
            <w:r>
              <w:rPr>
                <w:color w:val="000000"/>
                <w:sz w:val="16"/>
              </w:rPr>
              <w:tab/>
              <w:t>2,693.4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45" w14:textId="77777777" w:rsidR="00586D7B" w:rsidRDefault="00586D7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746" w14:textId="77777777" w:rsidR="00586D7B" w:rsidRDefault="00BF14DD">
            <w:pPr>
              <w:keepNext/>
              <w:tabs>
                <w:tab w:val="left" w:pos="496"/>
                <w:tab w:val="left" w:pos="1027"/>
              </w:tabs>
              <w:spacing w:before="75" w:after="30"/>
              <w:jc w:val="right"/>
            </w:pPr>
            <w:r>
              <w:rPr>
                <w:color w:val="000000"/>
                <w:sz w:val="16"/>
              </w:rPr>
              <w:tab/>
              <w:t>2,485.0</w:t>
            </w:r>
            <w:r>
              <w:rPr>
                <w:color w:val="000000"/>
                <w:sz w:val="16"/>
              </w:rPr>
              <w:tab/>
            </w:r>
          </w:p>
        </w:tc>
      </w:tr>
      <w:tr w:rsidR="00586D7B" w14:paraId="020B5752" w14:textId="77777777">
        <w:trPr>
          <w:cantSplit/>
          <w:trHeight w:hRule="exact" w:val="255"/>
        </w:trPr>
        <w:tc>
          <w:tcPr>
            <w:tcW w:w="4530" w:type="dxa"/>
            <w:tcBorders>
              <w:top w:val="nil"/>
              <w:left w:val="nil"/>
              <w:bottom w:val="nil"/>
              <w:right w:val="nil"/>
            </w:tcBorders>
            <w:shd w:val="clear" w:color="auto" w:fill="FFFFFF"/>
            <w:tcMar>
              <w:top w:w="0" w:type="dxa"/>
              <w:left w:w="53" w:type="dxa"/>
              <w:bottom w:w="0" w:type="dxa"/>
              <w:right w:w="53" w:type="dxa"/>
            </w:tcMar>
            <w:vAlign w:val="bottom"/>
          </w:tcPr>
          <w:p w14:paraId="020B5748" w14:textId="77777777" w:rsidR="00586D7B" w:rsidRDefault="00BF14DD">
            <w:pPr>
              <w:spacing w:before="55" w:after="30"/>
            </w:pPr>
            <w:r>
              <w:rPr>
                <w:color w:val="000000"/>
                <w:sz w:val="16"/>
              </w:rPr>
              <w:t>Ending cash, cash equivalents and restricted cash</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49" w14:textId="77777777" w:rsidR="00586D7B" w:rsidRDefault="00BF14DD">
            <w:pPr>
              <w:tabs>
                <w:tab w:val="left" w:pos="496"/>
                <w:tab w:val="left" w:pos="1027"/>
              </w:tabs>
              <w:spacing w:before="55" w:after="30"/>
              <w:jc w:val="right"/>
            </w:pPr>
            <w:r>
              <w:rPr>
                <w:color w:val="000000"/>
                <w:sz w:val="16"/>
              </w:rPr>
              <w:t>$</w:t>
            </w:r>
            <w:r>
              <w:rPr>
                <w:color w:val="000000"/>
                <w:sz w:val="16"/>
              </w:rPr>
              <w:tab/>
              <w:t>2,149.0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4A"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4B" w14:textId="77777777" w:rsidR="00586D7B" w:rsidRDefault="00BF14DD">
            <w:pPr>
              <w:tabs>
                <w:tab w:val="left" w:pos="496"/>
                <w:tab w:val="left" w:pos="1027"/>
              </w:tabs>
              <w:spacing w:before="55" w:after="30"/>
              <w:jc w:val="right"/>
            </w:pPr>
            <w:r>
              <w:rPr>
                <w:color w:val="000000"/>
                <w:sz w:val="16"/>
              </w:rPr>
              <w:t>$</w:t>
            </w:r>
            <w:r>
              <w:rPr>
                <w:color w:val="000000"/>
                <w:sz w:val="16"/>
              </w:rPr>
              <w:tab/>
              <w:t>2,474.0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4C"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4D" w14:textId="77777777" w:rsidR="00586D7B" w:rsidRDefault="00BF14DD">
            <w:pPr>
              <w:tabs>
                <w:tab w:val="left" w:pos="496"/>
                <w:tab w:val="left" w:pos="1027"/>
              </w:tabs>
              <w:spacing w:before="55" w:after="30"/>
              <w:jc w:val="right"/>
            </w:pPr>
            <w:r>
              <w:rPr>
                <w:color w:val="000000"/>
                <w:sz w:val="16"/>
              </w:rPr>
              <w:t>$</w:t>
            </w:r>
            <w:r>
              <w:rPr>
                <w:color w:val="000000"/>
                <w:sz w:val="16"/>
              </w:rPr>
              <w:tab/>
              <w:t>2,693.4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020B574E" w14:textId="77777777" w:rsidR="00586D7B" w:rsidRDefault="00586D7B">
            <w:pPr>
              <w:spacing w:before="55" w:after="30"/>
              <w:jc w:val="righ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4F" w14:textId="77777777" w:rsidR="00586D7B" w:rsidRDefault="00BF14DD">
            <w:pPr>
              <w:tabs>
                <w:tab w:val="left" w:pos="496"/>
                <w:tab w:val="left" w:pos="1027"/>
              </w:tabs>
              <w:spacing w:before="55" w:after="30"/>
              <w:jc w:val="right"/>
            </w:pPr>
            <w:r>
              <w:rPr>
                <w:color w:val="000000"/>
                <w:sz w:val="16"/>
              </w:rPr>
              <w:t>$</w:t>
            </w:r>
            <w:r>
              <w:rPr>
                <w:color w:val="000000"/>
                <w:sz w:val="16"/>
              </w:rPr>
              <w:tab/>
              <w:t>2,149.0</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50"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51" w14:textId="77777777" w:rsidR="00586D7B" w:rsidRDefault="00BF14DD">
            <w:pPr>
              <w:tabs>
                <w:tab w:val="left" w:pos="496"/>
                <w:tab w:val="left" w:pos="1027"/>
              </w:tabs>
              <w:spacing w:before="55" w:after="30"/>
              <w:jc w:val="right"/>
            </w:pPr>
            <w:r>
              <w:rPr>
                <w:color w:val="000000"/>
                <w:sz w:val="16"/>
              </w:rPr>
              <w:t>$</w:t>
            </w:r>
            <w:r>
              <w:rPr>
                <w:color w:val="000000"/>
                <w:sz w:val="16"/>
              </w:rPr>
              <w:tab/>
              <w:t>2,693.4</w:t>
            </w:r>
            <w:r>
              <w:rPr>
                <w:color w:val="000000"/>
                <w:sz w:val="16"/>
              </w:rPr>
              <w:tab/>
            </w:r>
          </w:p>
        </w:tc>
      </w:tr>
    </w:tbl>
    <w:p w14:paraId="020B5753" w14:textId="77777777" w:rsidR="00586D7B" w:rsidRDefault="00586D7B">
      <w:pPr>
        <w:spacing w:line="288" w:lineRule="auto"/>
        <w:rPr>
          <w:sz w:val="2"/>
        </w:rPr>
      </w:pPr>
    </w:p>
    <w:p w14:paraId="020B5754" w14:textId="77777777" w:rsidR="00586D7B" w:rsidRDefault="00586D7B">
      <w:pPr>
        <w:spacing w:line="288" w:lineRule="auto"/>
        <w:rPr>
          <w:sz w:val="2"/>
        </w:rPr>
        <w:sectPr w:rsidR="00586D7B">
          <w:pgSz w:w="12240" w:h="15840"/>
          <w:pgMar w:top="855" w:right="990" w:bottom="855" w:left="990" w:header="0" w:footer="270" w:gutter="0"/>
          <w:cols w:space="708"/>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
        <w:gridCol w:w="359"/>
        <w:gridCol w:w="4075"/>
        <w:gridCol w:w="1086"/>
        <w:gridCol w:w="73"/>
        <w:gridCol w:w="1086"/>
        <w:gridCol w:w="73"/>
        <w:gridCol w:w="1086"/>
        <w:gridCol w:w="80"/>
        <w:gridCol w:w="1086"/>
        <w:gridCol w:w="73"/>
        <w:gridCol w:w="1086"/>
      </w:tblGrid>
      <w:tr w:rsidR="00586D7B" w14:paraId="020B575B" w14:textId="77777777">
        <w:trPr>
          <w:cantSplit/>
          <w:trHeight w:hRule="exact" w:val="255"/>
        </w:trPr>
        <w:tc>
          <w:tcPr>
            <w:tcW w:w="75" w:type="dxa"/>
            <w:tcBorders>
              <w:top w:val="nil"/>
              <w:left w:val="nil"/>
              <w:bottom w:val="nil"/>
              <w:right w:val="nil"/>
            </w:tcBorders>
            <w:tcMar>
              <w:top w:w="0" w:type="dxa"/>
              <w:left w:w="0" w:type="dxa"/>
              <w:bottom w:w="0" w:type="dxa"/>
              <w:right w:w="0" w:type="dxa"/>
            </w:tcMar>
            <w:vAlign w:val="bottom"/>
          </w:tcPr>
          <w:p w14:paraId="020B5755" w14:textId="77777777" w:rsidR="00586D7B" w:rsidRDefault="00586D7B"/>
        </w:tc>
        <w:tc>
          <w:tcPr>
            <w:tcW w:w="360" w:type="dxa"/>
            <w:tcBorders>
              <w:top w:val="nil"/>
              <w:left w:val="nil"/>
              <w:bottom w:val="nil"/>
              <w:right w:val="nil"/>
            </w:tcBorders>
            <w:tcMar>
              <w:top w:w="0" w:type="dxa"/>
              <w:left w:w="0" w:type="dxa"/>
              <w:bottom w:w="0" w:type="dxa"/>
              <w:right w:w="0" w:type="dxa"/>
            </w:tcMar>
            <w:vAlign w:val="bottom"/>
          </w:tcPr>
          <w:p w14:paraId="020B5756" w14:textId="77777777" w:rsidR="00586D7B" w:rsidRDefault="00586D7B"/>
        </w:tc>
        <w:tc>
          <w:tcPr>
            <w:tcW w:w="4110" w:type="dxa"/>
            <w:tcBorders>
              <w:top w:val="nil"/>
              <w:left w:val="nil"/>
              <w:bottom w:val="nil"/>
              <w:right w:val="nil"/>
            </w:tcBorders>
            <w:tcMar>
              <w:top w:w="0" w:type="dxa"/>
              <w:left w:w="53" w:type="dxa"/>
              <w:bottom w:w="0" w:type="dxa"/>
              <w:right w:w="53" w:type="dxa"/>
            </w:tcMar>
            <w:vAlign w:val="bottom"/>
          </w:tcPr>
          <w:p w14:paraId="020B5757" w14:textId="77777777" w:rsidR="00586D7B" w:rsidRDefault="00BF14DD">
            <w:pPr>
              <w:spacing w:before="75" w:after="30"/>
            </w:pPr>
            <w:r>
              <w:rPr>
                <w:color w:val="000000"/>
                <w:sz w:val="16"/>
              </w:rPr>
              <w:t> </w:t>
            </w:r>
          </w:p>
        </w:tc>
        <w:tc>
          <w:tcPr>
            <w:tcW w:w="3405" w:type="dxa"/>
            <w:gridSpan w:val="5"/>
            <w:tcBorders>
              <w:top w:val="nil"/>
              <w:left w:val="nil"/>
              <w:bottom w:val="nil"/>
              <w:right w:val="nil"/>
            </w:tcBorders>
            <w:tcMar>
              <w:top w:w="0" w:type="dxa"/>
              <w:left w:w="53" w:type="dxa"/>
              <w:bottom w:w="0" w:type="dxa"/>
              <w:right w:w="53" w:type="dxa"/>
            </w:tcMar>
            <w:vAlign w:val="bottom"/>
          </w:tcPr>
          <w:p w14:paraId="020B5758" w14:textId="77777777" w:rsidR="00586D7B" w:rsidRDefault="00BF14DD">
            <w:pPr>
              <w:spacing w:before="75" w:after="30"/>
              <w:jc w:val="center"/>
            </w:pPr>
            <w:r>
              <w:rPr>
                <w:b/>
                <w:color w:val="000000"/>
                <w:sz w:val="16"/>
              </w:rPr>
              <w:t>Quarter Ended</w:t>
            </w:r>
          </w:p>
        </w:tc>
        <w:tc>
          <w:tcPr>
            <w:tcW w:w="60" w:type="dxa"/>
            <w:tcBorders>
              <w:top w:val="nil"/>
              <w:left w:val="nil"/>
              <w:bottom w:val="nil"/>
              <w:right w:val="nil"/>
            </w:tcBorders>
            <w:tcMar>
              <w:top w:w="0" w:type="dxa"/>
              <w:left w:w="0" w:type="dxa"/>
              <w:bottom w:w="0" w:type="dxa"/>
              <w:right w:w="0" w:type="dxa"/>
            </w:tcMar>
            <w:vAlign w:val="bottom"/>
          </w:tcPr>
          <w:p w14:paraId="020B5759" w14:textId="77777777" w:rsidR="00586D7B" w:rsidRDefault="00586D7B"/>
        </w:tc>
        <w:tc>
          <w:tcPr>
            <w:tcW w:w="2250" w:type="dxa"/>
            <w:gridSpan w:val="3"/>
            <w:tcBorders>
              <w:top w:val="nil"/>
              <w:left w:val="nil"/>
              <w:bottom w:val="nil"/>
              <w:right w:val="nil"/>
            </w:tcBorders>
            <w:tcMar>
              <w:top w:w="0" w:type="dxa"/>
              <w:left w:w="53" w:type="dxa"/>
              <w:bottom w:w="0" w:type="dxa"/>
              <w:right w:w="53" w:type="dxa"/>
            </w:tcMar>
            <w:vAlign w:val="bottom"/>
          </w:tcPr>
          <w:p w14:paraId="020B575A" w14:textId="77777777" w:rsidR="00586D7B" w:rsidRDefault="00BF14DD">
            <w:pPr>
              <w:spacing w:before="75" w:after="30"/>
              <w:jc w:val="center"/>
            </w:pPr>
            <w:r>
              <w:rPr>
                <w:b/>
                <w:color w:val="000000"/>
                <w:sz w:val="16"/>
              </w:rPr>
              <w:t>Year Ended</w:t>
            </w:r>
          </w:p>
        </w:tc>
      </w:tr>
      <w:tr w:rsidR="00586D7B" w14:paraId="020B5768" w14:textId="77777777">
        <w:trPr>
          <w:cantSplit/>
          <w:trHeight w:hRule="exact" w:val="420"/>
        </w:trPr>
        <w:tc>
          <w:tcPr>
            <w:tcW w:w="75" w:type="dxa"/>
            <w:tcBorders>
              <w:top w:val="nil"/>
              <w:left w:val="nil"/>
              <w:bottom w:val="nil"/>
              <w:right w:val="nil"/>
            </w:tcBorders>
            <w:tcMar>
              <w:top w:w="0" w:type="dxa"/>
              <w:left w:w="0" w:type="dxa"/>
              <w:bottom w:w="0" w:type="dxa"/>
              <w:right w:w="0" w:type="dxa"/>
            </w:tcMar>
            <w:vAlign w:val="bottom"/>
          </w:tcPr>
          <w:p w14:paraId="020B575C" w14:textId="77777777" w:rsidR="00586D7B" w:rsidRDefault="00586D7B"/>
        </w:tc>
        <w:tc>
          <w:tcPr>
            <w:tcW w:w="360" w:type="dxa"/>
            <w:tcBorders>
              <w:top w:val="nil"/>
              <w:left w:val="nil"/>
              <w:bottom w:val="nil"/>
              <w:right w:val="nil"/>
            </w:tcBorders>
            <w:tcMar>
              <w:top w:w="0" w:type="dxa"/>
              <w:left w:w="0" w:type="dxa"/>
              <w:bottom w:w="0" w:type="dxa"/>
              <w:right w:w="0" w:type="dxa"/>
            </w:tcMar>
            <w:vAlign w:val="bottom"/>
          </w:tcPr>
          <w:p w14:paraId="020B575D" w14:textId="77777777" w:rsidR="00586D7B" w:rsidRDefault="00586D7B"/>
        </w:tc>
        <w:tc>
          <w:tcPr>
            <w:tcW w:w="4110" w:type="dxa"/>
            <w:tcBorders>
              <w:top w:val="nil"/>
              <w:left w:val="nil"/>
              <w:bottom w:val="nil"/>
              <w:right w:val="nil"/>
            </w:tcBorders>
            <w:tcMar>
              <w:top w:w="0" w:type="dxa"/>
              <w:left w:w="53" w:type="dxa"/>
              <w:bottom w:w="0" w:type="dxa"/>
              <w:right w:w="53" w:type="dxa"/>
            </w:tcMar>
            <w:vAlign w:val="bottom"/>
          </w:tcPr>
          <w:p w14:paraId="020B575E" w14:textId="77777777" w:rsidR="00586D7B" w:rsidRDefault="00BF14DD">
            <w:pPr>
              <w:spacing w:before="55" w:after="30"/>
            </w:pPr>
            <w:r>
              <w:rPr>
                <w:color w:val="000000"/>
                <w:sz w:val="16"/>
              </w:rPr>
              <w:t>  </w:t>
            </w: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020B575F" w14:textId="77777777" w:rsidR="00586D7B" w:rsidRDefault="00BF14DD">
            <w:pPr>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760" w14:textId="77777777" w:rsidR="00586D7B" w:rsidRDefault="00586D7B"/>
        </w:tc>
        <w:tc>
          <w:tcPr>
            <w:tcW w:w="1095" w:type="dxa"/>
            <w:tcBorders>
              <w:top w:val="single" w:sz="8" w:space="0" w:color="000000"/>
              <w:left w:val="nil"/>
              <w:bottom w:val="nil"/>
              <w:right w:val="nil"/>
            </w:tcBorders>
            <w:tcMar>
              <w:top w:w="0" w:type="dxa"/>
              <w:left w:w="53" w:type="dxa"/>
              <w:bottom w:w="0" w:type="dxa"/>
              <w:right w:w="53" w:type="dxa"/>
            </w:tcMar>
            <w:vAlign w:val="bottom"/>
          </w:tcPr>
          <w:p w14:paraId="020B5761" w14:textId="77777777" w:rsidR="00586D7B" w:rsidRDefault="00BF14DD">
            <w:pPr>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762" w14:textId="77777777" w:rsidR="00586D7B" w:rsidRDefault="00586D7B"/>
        </w:tc>
        <w:tc>
          <w:tcPr>
            <w:tcW w:w="1095" w:type="dxa"/>
            <w:tcBorders>
              <w:top w:val="single" w:sz="8" w:space="0" w:color="000000"/>
              <w:left w:val="nil"/>
              <w:bottom w:val="nil"/>
              <w:right w:val="nil"/>
            </w:tcBorders>
            <w:tcMar>
              <w:top w:w="0" w:type="dxa"/>
              <w:left w:w="53" w:type="dxa"/>
              <w:bottom w:w="0" w:type="dxa"/>
              <w:right w:w="53" w:type="dxa"/>
            </w:tcMar>
            <w:vAlign w:val="bottom"/>
          </w:tcPr>
          <w:p w14:paraId="020B5763" w14:textId="77777777" w:rsidR="00586D7B" w:rsidRDefault="00BF14DD">
            <w:pPr>
              <w:spacing w:before="55" w:after="30"/>
              <w:jc w:val="center"/>
            </w:pPr>
            <w:r>
              <w:rPr>
                <w:b/>
                <w:color w:val="000000"/>
                <w:sz w:val="16"/>
              </w:rPr>
              <w:t>December 31, 2024</w:t>
            </w:r>
          </w:p>
        </w:tc>
        <w:tc>
          <w:tcPr>
            <w:tcW w:w="60" w:type="dxa"/>
            <w:tcBorders>
              <w:top w:val="nil"/>
              <w:left w:val="nil"/>
              <w:bottom w:val="nil"/>
              <w:right w:val="nil"/>
            </w:tcBorders>
            <w:tcMar>
              <w:top w:w="0" w:type="dxa"/>
              <w:left w:w="0" w:type="dxa"/>
              <w:bottom w:w="0" w:type="dxa"/>
              <w:right w:w="0" w:type="dxa"/>
            </w:tcMar>
            <w:vAlign w:val="bottom"/>
          </w:tcPr>
          <w:p w14:paraId="020B5764" w14:textId="77777777" w:rsidR="00586D7B" w:rsidRDefault="00586D7B"/>
        </w:tc>
        <w:tc>
          <w:tcPr>
            <w:tcW w:w="1095" w:type="dxa"/>
            <w:tcBorders>
              <w:top w:val="single" w:sz="8" w:space="0" w:color="000000"/>
              <w:left w:val="nil"/>
              <w:bottom w:val="nil"/>
              <w:right w:val="nil"/>
            </w:tcBorders>
            <w:tcMar>
              <w:top w:w="0" w:type="dxa"/>
              <w:left w:w="53" w:type="dxa"/>
              <w:bottom w:w="0" w:type="dxa"/>
              <w:right w:w="53" w:type="dxa"/>
            </w:tcMar>
            <w:vAlign w:val="bottom"/>
          </w:tcPr>
          <w:p w14:paraId="020B5765" w14:textId="77777777" w:rsidR="00586D7B" w:rsidRDefault="00BF14DD">
            <w:pPr>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766" w14:textId="77777777" w:rsidR="00586D7B" w:rsidRDefault="00586D7B"/>
        </w:tc>
        <w:tc>
          <w:tcPr>
            <w:tcW w:w="1095" w:type="dxa"/>
            <w:tcBorders>
              <w:top w:val="single" w:sz="8" w:space="0" w:color="000000"/>
              <w:left w:val="nil"/>
              <w:bottom w:val="nil"/>
              <w:right w:val="nil"/>
            </w:tcBorders>
            <w:tcMar>
              <w:top w:w="0" w:type="dxa"/>
              <w:left w:w="53" w:type="dxa"/>
              <w:bottom w:w="0" w:type="dxa"/>
              <w:right w:w="53" w:type="dxa"/>
            </w:tcMar>
            <w:vAlign w:val="bottom"/>
          </w:tcPr>
          <w:p w14:paraId="020B5767" w14:textId="77777777" w:rsidR="00586D7B" w:rsidRDefault="00BF14DD">
            <w:pPr>
              <w:spacing w:before="55" w:after="30"/>
              <w:jc w:val="center"/>
            </w:pPr>
            <w:r>
              <w:rPr>
                <w:b/>
                <w:color w:val="000000"/>
                <w:sz w:val="16"/>
              </w:rPr>
              <w:t>December 31, 2024</w:t>
            </w:r>
          </w:p>
        </w:tc>
      </w:tr>
      <w:tr w:rsidR="00586D7B" w14:paraId="020B5773"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769" w14:textId="77777777" w:rsidR="00586D7B" w:rsidRDefault="00BF14DD">
            <w:pPr>
              <w:spacing w:before="55" w:after="30"/>
            </w:pPr>
            <w:r>
              <w:rPr>
                <w:b/>
                <w:color w:val="000000"/>
                <w:sz w:val="16"/>
              </w:rPr>
              <w:t>Reconciliation of GAAP to non-GAAP gross profit:</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6A"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6B"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6C"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6D"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6E"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6F"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70"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71"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72" w14:textId="77777777" w:rsidR="00586D7B" w:rsidRDefault="00586D7B"/>
        </w:tc>
      </w:tr>
      <w:tr w:rsidR="00586D7B" w14:paraId="020B577E"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774" w14:textId="77777777" w:rsidR="00586D7B" w:rsidRDefault="00BF14DD">
            <w:pPr>
              <w:spacing w:before="75" w:after="30"/>
            </w:pPr>
            <w:r>
              <w:rPr>
                <w:color w:val="000000"/>
                <w:sz w:val="16"/>
              </w:rPr>
              <w:t>GAAP gross profit</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75" w14:textId="77777777" w:rsidR="00586D7B" w:rsidRDefault="00BF14DD">
            <w:pPr>
              <w:tabs>
                <w:tab w:val="left" w:pos="482"/>
                <w:tab w:val="left" w:pos="1027"/>
              </w:tabs>
              <w:spacing w:before="75" w:after="30"/>
              <w:jc w:val="right"/>
            </w:pPr>
            <w:r>
              <w:rPr>
                <w:color w:val="000000"/>
                <w:sz w:val="16"/>
              </w:rPr>
              <w:t>$</w:t>
            </w:r>
            <w:r>
              <w:rPr>
                <w:color w:val="000000"/>
                <w:sz w:val="16"/>
              </w:rPr>
              <w:tab/>
              <w:t>551.0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76"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77" w14:textId="77777777" w:rsidR="00586D7B" w:rsidRDefault="00BF14DD">
            <w:pPr>
              <w:tabs>
                <w:tab w:val="left" w:pos="482"/>
                <w:tab w:val="left" w:pos="1027"/>
              </w:tabs>
              <w:spacing w:before="75" w:after="30"/>
              <w:jc w:val="right"/>
            </w:pPr>
            <w:r>
              <w:rPr>
                <w:color w:val="000000"/>
                <w:sz w:val="16"/>
              </w:rPr>
              <w:t>$</w:t>
            </w:r>
            <w:r>
              <w:rPr>
                <w:color w:val="000000"/>
                <w:sz w:val="16"/>
              </w:rPr>
              <w:tab/>
              <w:t>587.2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78"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79" w14:textId="77777777" w:rsidR="00586D7B" w:rsidRDefault="00BF14DD">
            <w:pPr>
              <w:tabs>
                <w:tab w:val="left" w:pos="482"/>
                <w:tab w:val="left" w:pos="1027"/>
              </w:tabs>
              <w:spacing w:before="75" w:after="30"/>
              <w:jc w:val="right"/>
            </w:pPr>
            <w:r>
              <w:rPr>
                <w:color w:val="000000"/>
                <w:sz w:val="16"/>
              </w:rPr>
              <w:t>$</w:t>
            </w:r>
            <w:r>
              <w:rPr>
                <w:color w:val="000000"/>
                <w:sz w:val="16"/>
              </w:rPr>
              <w:tab/>
              <w:t>779.1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7A"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7B" w14:textId="77777777" w:rsidR="00586D7B" w:rsidRDefault="00BF14DD">
            <w:pPr>
              <w:tabs>
                <w:tab w:val="left" w:pos="362"/>
                <w:tab w:val="left" w:pos="1027"/>
              </w:tabs>
              <w:spacing w:before="75" w:after="30"/>
              <w:jc w:val="right"/>
            </w:pPr>
            <w:r>
              <w:rPr>
                <w:color w:val="000000"/>
                <w:sz w:val="16"/>
              </w:rPr>
              <w:t>$</w:t>
            </w:r>
            <w:r>
              <w:rPr>
                <w:color w:val="000000"/>
                <w:sz w:val="16"/>
              </w:rPr>
              <w:tab/>
              <w:t>1,983.9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7C"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7D" w14:textId="77777777" w:rsidR="00586D7B" w:rsidRDefault="00BF14DD">
            <w:pPr>
              <w:tabs>
                <w:tab w:val="left" w:pos="362"/>
                <w:tab w:val="left" w:pos="1027"/>
              </w:tabs>
              <w:spacing w:before="75" w:after="30"/>
              <w:jc w:val="right"/>
            </w:pPr>
            <w:r>
              <w:rPr>
                <w:color w:val="000000"/>
                <w:sz w:val="16"/>
              </w:rPr>
              <w:t>$</w:t>
            </w:r>
            <w:r>
              <w:rPr>
                <w:color w:val="000000"/>
                <w:sz w:val="16"/>
              </w:rPr>
              <w:tab/>
              <w:t>3,216.1</w:t>
            </w:r>
            <w:r>
              <w:rPr>
                <w:color w:val="000000"/>
                <w:sz w:val="16"/>
              </w:rPr>
              <w:tab/>
            </w:r>
          </w:p>
        </w:tc>
      </w:tr>
      <w:tr w:rsidR="00586D7B" w14:paraId="020B578A"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7F"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780" w14:textId="77777777" w:rsidR="00586D7B" w:rsidRDefault="00BF14DD">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81"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82"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83"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84"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85"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86"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87"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88"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89" w14:textId="77777777" w:rsidR="00586D7B" w:rsidRDefault="00586D7B"/>
        </w:tc>
      </w:tr>
      <w:tr w:rsidR="00586D7B" w14:paraId="020B5797"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8B"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78C"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78D" w14:textId="77777777" w:rsidR="00586D7B" w:rsidRDefault="00BF14DD">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8E" w14:textId="77777777" w:rsidR="00586D7B" w:rsidRDefault="00BF14DD">
            <w:pPr>
              <w:tabs>
                <w:tab w:val="left" w:pos="562"/>
                <w:tab w:val="left" w:pos="1027"/>
              </w:tabs>
              <w:spacing w:before="75" w:after="30"/>
              <w:jc w:val="right"/>
            </w:pPr>
            <w:r>
              <w:rPr>
                <w:color w:val="000000"/>
                <w:sz w:val="16"/>
              </w:rPr>
              <w:tab/>
              <w:t>32.1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8F"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90"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91"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92"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93"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94" w14:textId="77777777" w:rsidR="00586D7B" w:rsidRDefault="00BF14DD">
            <w:pPr>
              <w:tabs>
                <w:tab w:val="left" w:pos="482"/>
                <w:tab w:val="left" w:pos="1027"/>
              </w:tabs>
              <w:spacing w:before="75" w:after="30"/>
              <w:jc w:val="right"/>
            </w:pPr>
            <w:r>
              <w:rPr>
                <w:color w:val="000000"/>
                <w:sz w:val="16"/>
              </w:rPr>
              <w:tab/>
              <w:t>313.6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95"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96"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7A4"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98"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799"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79A"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9B" w14:textId="77777777" w:rsidR="00586D7B" w:rsidRDefault="00BF14DD">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9C"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9D" w14:textId="77777777" w:rsidR="00586D7B" w:rsidRDefault="00BF14DD">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9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9F" w14:textId="77777777" w:rsidR="00586D7B" w:rsidRDefault="00BF14DD">
            <w:pPr>
              <w:tabs>
                <w:tab w:val="left" w:pos="642"/>
                <w:tab w:val="left" w:pos="1027"/>
              </w:tabs>
              <w:spacing w:before="75" w:after="30"/>
              <w:jc w:val="right"/>
            </w:pPr>
            <w:r>
              <w:rPr>
                <w:color w:val="000000"/>
                <w:sz w:val="16"/>
              </w:rPr>
              <w:tab/>
              <w:t>1.6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A0"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A1" w14:textId="77777777" w:rsidR="00586D7B" w:rsidRDefault="00BF14DD">
            <w:pPr>
              <w:tabs>
                <w:tab w:val="left" w:pos="642"/>
                <w:tab w:val="left" w:pos="1027"/>
              </w:tabs>
              <w:spacing w:before="75" w:after="30"/>
              <w:jc w:val="right"/>
            </w:pPr>
            <w:r>
              <w:rPr>
                <w:color w:val="000000"/>
                <w:sz w:val="16"/>
              </w:rPr>
              <w:tab/>
              <w:t>5.0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A2"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A3" w14:textId="77777777" w:rsidR="00586D7B" w:rsidRDefault="00BF14DD">
            <w:pPr>
              <w:tabs>
                <w:tab w:val="left" w:pos="642"/>
                <w:tab w:val="left" w:pos="1027"/>
              </w:tabs>
              <w:spacing w:before="75" w:after="30"/>
              <w:jc w:val="right"/>
            </w:pPr>
            <w:r>
              <w:rPr>
                <w:color w:val="000000"/>
                <w:sz w:val="16"/>
              </w:rPr>
              <w:tab/>
              <w:t>6.3</w:t>
            </w:r>
            <w:r>
              <w:rPr>
                <w:color w:val="000000"/>
                <w:sz w:val="16"/>
              </w:rPr>
              <w:tab/>
            </w:r>
          </w:p>
        </w:tc>
      </w:tr>
      <w:tr w:rsidR="00586D7B" w14:paraId="020B57B1"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A5"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7A6"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7A7" w14:textId="77777777" w:rsidR="00586D7B" w:rsidRDefault="00BF14DD">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A8"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A9"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AA"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AB"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AC"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AD"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AE" w14:textId="77777777" w:rsidR="00586D7B" w:rsidRDefault="00BF14DD">
            <w:pPr>
              <w:tabs>
                <w:tab w:val="left" w:pos="642"/>
                <w:tab w:val="left" w:pos="1027"/>
              </w:tabs>
              <w:spacing w:before="75" w:after="30"/>
              <w:jc w:val="right"/>
            </w:pPr>
            <w:r>
              <w:rPr>
                <w:color w:val="000000"/>
                <w:sz w:val="16"/>
              </w:rPr>
              <w:tab/>
              <w:t>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AF"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B0"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7BE"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B2" w14:textId="77777777" w:rsidR="00586D7B" w:rsidRDefault="00586D7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020B57B3" w14:textId="77777777" w:rsidR="00586D7B" w:rsidRDefault="00586D7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7B4" w14:textId="77777777" w:rsidR="00586D7B" w:rsidRDefault="00BF14DD">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B5" w14:textId="77777777" w:rsidR="00586D7B" w:rsidRDefault="00BF14DD">
            <w:pPr>
              <w:tabs>
                <w:tab w:val="left" w:pos="562"/>
                <w:tab w:val="left" w:pos="1027"/>
              </w:tabs>
              <w:spacing w:before="55" w:after="30"/>
              <w:jc w:val="right"/>
            </w:pPr>
            <w:r>
              <w:rPr>
                <w:color w:val="000000"/>
                <w:sz w:val="16"/>
              </w:rPr>
              <w:tab/>
              <w:t>33.9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B6"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B7" w14:textId="77777777" w:rsidR="00586D7B" w:rsidRDefault="00BF14DD">
            <w:pPr>
              <w:tabs>
                <w:tab w:val="left" w:pos="642"/>
                <w:tab w:val="left" w:pos="1027"/>
              </w:tabs>
              <w:spacing w:before="55" w:after="30"/>
              <w:jc w:val="right"/>
            </w:pPr>
            <w:r>
              <w:rPr>
                <w:color w:val="000000"/>
                <w:sz w:val="16"/>
              </w:rPr>
              <w:tab/>
              <w:t>1.8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B8"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B9" w14:textId="77777777" w:rsidR="00586D7B" w:rsidRDefault="00BF14DD">
            <w:pPr>
              <w:tabs>
                <w:tab w:val="left" w:pos="642"/>
                <w:tab w:val="left" w:pos="1027"/>
              </w:tabs>
              <w:spacing w:before="55" w:after="30"/>
              <w:jc w:val="right"/>
            </w:pPr>
            <w:r>
              <w:rPr>
                <w:color w:val="000000"/>
                <w:sz w:val="16"/>
              </w:rPr>
              <w:tab/>
              <w:t>1.6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BA"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BB" w14:textId="77777777" w:rsidR="00586D7B" w:rsidRDefault="00BF14DD">
            <w:pPr>
              <w:tabs>
                <w:tab w:val="left" w:pos="482"/>
                <w:tab w:val="left" w:pos="1027"/>
              </w:tabs>
              <w:spacing w:before="55" w:after="30"/>
              <w:jc w:val="right"/>
            </w:pPr>
            <w:r>
              <w:rPr>
                <w:color w:val="000000"/>
                <w:sz w:val="16"/>
              </w:rPr>
              <w:tab/>
              <w:t>321.0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BC"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7BD" w14:textId="77777777" w:rsidR="00586D7B" w:rsidRDefault="00BF14DD">
            <w:pPr>
              <w:tabs>
                <w:tab w:val="left" w:pos="642"/>
                <w:tab w:val="left" w:pos="1027"/>
              </w:tabs>
              <w:spacing w:before="55" w:after="30"/>
              <w:jc w:val="right"/>
            </w:pPr>
            <w:r>
              <w:rPr>
                <w:color w:val="000000"/>
                <w:sz w:val="16"/>
              </w:rPr>
              <w:tab/>
              <w:t>6.3</w:t>
            </w:r>
            <w:r>
              <w:rPr>
                <w:color w:val="000000"/>
                <w:sz w:val="16"/>
              </w:rPr>
              <w:tab/>
            </w:r>
          </w:p>
        </w:tc>
      </w:tr>
      <w:tr w:rsidR="00586D7B" w14:paraId="020B57C9"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7BF" w14:textId="77777777" w:rsidR="00586D7B" w:rsidRDefault="00BF14DD">
            <w:pPr>
              <w:spacing w:before="55" w:after="30"/>
            </w:pPr>
            <w:r>
              <w:rPr>
                <w:color w:val="000000"/>
                <w:sz w:val="16"/>
              </w:rPr>
              <w:t>Non-GAAP gross profit</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C0" w14:textId="77777777" w:rsidR="00586D7B" w:rsidRDefault="00BF14DD">
            <w:pPr>
              <w:tabs>
                <w:tab w:val="left" w:pos="482"/>
                <w:tab w:val="left" w:pos="1027"/>
              </w:tabs>
              <w:spacing w:before="55" w:after="30"/>
              <w:jc w:val="right"/>
            </w:pPr>
            <w:r>
              <w:rPr>
                <w:color w:val="000000"/>
                <w:sz w:val="16"/>
              </w:rPr>
              <w:t>$</w:t>
            </w:r>
            <w:r>
              <w:rPr>
                <w:color w:val="000000"/>
                <w:sz w:val="16"/>
              </w:rPr>
              <w:tab/>
              <w:t>584.9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C1"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C2" w14:textId="77777777" w:rsidR="00586D7B" w:rsidRDefault="00BF14DD">
            <w:pPr>
              <w:tabs>
                <w:tab w:val="left" w:pos="482"/>
                <w:tab w:val="left" w:pos="1027"/>
              </w:tabs>
              <w:spacing w:before="55" w:after="30"/>
              <w:jc w:val="right"/>
            </w:pPr>
            <w:r>
              <w:rPr>
                <w:color w:val="000000"/>
                <w:sz w:val="16"/>
              </w:rPr>
              <w:t>$</w:t>
            </w:r>
            <w:r>
              <w:rPr>
                <w:color w:val="000000"/>
                <w:sz w:val="16"/>
              </w:rPr>
              <w:tab/>
              <w:t>589.0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C3"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C4" w14:textId="77777777" w:rsidR="00586D7B" w:rsidRDefault="00BF14DD">
            <w:pPr>
              <w:tabs>
                <w:tab w:val="left" w:pos="482"/>
                <w:tab w:val="left" w:pos="1027"/>
              </w:tabs>
              <w:spacing w:before="55" w:after="30"/>
              <w:jc w:val="right"/>
            </w:pPr>
            <w:r>
              <w:rPr>
                <w:color w:val="000000"/>
                <w:sz w:val="16"/>
              </w:rPr>
              <w:t>$</w:t>
            </w:r>
            <w:r>
              <w:rPr>
                <w:color w:val="000000"/>
                <w:sz w:val="16"/>
              </w:rPr>
              <w:tab/>
              <w:t>780.7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020B57C5" w14:textId="77777777" w:rsidR="00586D7B" w:rsidRDefault="00586D7B">
            <w:pPr>
              <w:spacing w:before="55" w:after="30"/>
              <w:jc w:val="righ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C6" w14:textId="77777777" w:rsidR="00586D7B" w:rsidRDefault="00BF14DD">
            <w:pPr>
              <w:tabs>
                <w:tab w:val="left" w:pos="362"/>
                <w:tab w:val="left" w:pos="1027"/>
              </w:tabs>
              <w:spacing w:before="55" w:after="30"/>
              <w:jc w:val="right"/>
            </w:pPr>
            <w:r>
              <w:rPr>
                <w:color w:val="000000"/>
                <w:sz w:val="16"/>
              </w:rPr>
              <w:t>$</w:t>
            </w:r>
            <w:r>
              <w:rPr>
                <w:color w:val="000000"/>
                <w:sz w:val="16"/>
              </w:rPr>
              <w:tab/>
              <w:t>2,304.9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C7"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7C8" w14:textId="77777777" w:rsidR="00586D7B" w:rsidRDefault="00BF14DD">
            <w:pPr>
              <w:tabs>
                <w:tab w:val="left" w:pos="362"/>
                <w:tab w:val="left" w:pos="1027"/>
              </w:tabs>
              <w:spacing w:before="55" w:after="30"/>
              <w:jc w:val="right"/>
            </w:pPr>
            <w:r>
              <w:rPr>
                <w:color w:val="000000"/>
                <w:sz w:val="16"/>
              </w:rPr>
              <w:t>$</w:t>
            </w:r>
            <w:r>
              <w:rPr>
                <w:color w:val="000000"/>
                <w:sz w:val="16"/>
              </w:rPr>
              <w:tab/>
              <w:t>3,222.4</w:t>
            </w:r>
            <w:r>
              <w:rPr>
                <w:color w:val="000000"/>
                <w:sz w:val="16"/>
              </w:rPr>
              <w:tab/>
            </w:r>
          </w:p>
        </w:tc>
      </w:tr>
      <w:tr w:rsidR="00586D7B" w14:paraId="020B57D4"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7CA" w14:textId="77777777" w:rsidR="00586D7B" w:rsidRDefault="00BF14DD">
            <w:pPr>
              <w:spacing w:before="15" w:after="30"/>
            </w:pPr>
            <w:r>
              <w:rPr>
                <w:b/>
                <w:color w:val="000000"/>
                <w:sz w:val="16"/>
              </w:rPr>
              <w:t>Reconciliation of GAAP to non-GAAP gross margin:</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7CB"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CC"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7CD"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CE"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7CF"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D0" w14:textId="77777777" w:rsidR="00586D7B" w:rsidRDefault="00586D7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7D1"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D2"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7D3" w14:textId="77777777" w:rsidR="00586D7B" w:rsidRDefault="00586D7B"/>
        </w:tc>
      </w:tr>
      <w:tr w:rsidR="00586D7B" w14:paraId="020B57DF"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7D5" w14:textId="77777777" w:rsidR="00586D7B" w:rsidRDefault="00BF14DD">
            <w:pPr>
              <w:spacing w:before="75" w:after="30"/>
            </w:pPr>
            <w:r>
              <w:rPr>
                <w:color w:val="000000"/>
                <w:sz w:val="16"/>
              </w:rPr>
              <w:t>GAAP gross margin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D6" w14:textId="77777777" w:rsidR="00586D7B" w:rsidRDefault="00BF14DD">
            <w:pPr>
              <w:tabs>
                <w:tab w:val="left" w:pos="1"/>
                <w:tab w:val="left" w:pos="336"/>
              </w:tabs>
              <w:spacing w:before="75" w:after="30"/>
              <w:jc w:val="right"/>
            </w:pPr>
            <w:r>
              <w:rPr>
                <w:color w:val="000000"/>
                <w:sz w:val="16"/>
              </w:rPr>
              <w:tab/>
              <w:t>36.0</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D7"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D8" w14:textId="77777777" w:rsidR="00586D7B" w:rsidRDefault="00BF14DD">
            <w:pPr>
              <w:tabs>
                <w:tab w:val="left" w:pos="1"/>
                <w:tab w:val="left" w:pos="336"/>
              </w:tabs>
              <w:spacing w:before="75" w:after="30"/>
              <w:jc w:val="right"/>
            </w:pPr>
            <w:r>
              <w:rPr>
                <w:color w:val="000000"/>
                <w:sz w:val="16"/>
              </w:rPr>
              <w:tab/>
              <w:t>37.9</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D9"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DA" w14:textId="77777777" w:rsidR="00586D7B" w:rsidRDefault="00BF14DD">
            <w:pPr>
              <w:tabs>
                <w:tab w:val="left" w:pos="1"/>
                <w:tab w:val="left" w:pos="336"/>
              </w:tabs>
              <w:spacing w:before="75" w:after="30"/>
              <w:jc w:val="right"/>
            </w:pPr>
            <w:r>
              <w:rPr>
                <w:color w:val="000000"/>
                <w:sz w:val="16"/>
              </w:rPr>
              <w:tab/>
              <w:t>45.2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DB"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DC" w14:textId="77777777" w:rsidR="00586D7B" w:rsidRDefault="00BF14DD">
            <w:pPr>
              <w:tabs>
                <w:tab w:val="left" w:pos="1"/>
                <w:tab w:val="left" w:pos="336"/>
              </w:tabs>
              <w:spacing w:before="75" w:after="30"/>
              <w:jc w:val="right"/>
            </w:pPr>
            <w:r>
              <w:rPr>
                <w:color w:val="000000"/>
                <w:sz w:val="16"/>
              </w:rPr>
              <w:tab/>
              <w:t>33.1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DD"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7DE" w14:textId="77777777" w:rsidR="00586D7B" w:rsidRDefault="00BF14DD">
            <w:pPr>
              <w:tabs>
                <w:tab w:val="left" w:pos="1"/>
                <w:tab w:val="left" w:pos="336"/>
              </w:tabs>
              <w:spacing w:before="75" w:after="30"/>
              <w:jc w:val="right"/>
            </w:pPr>
            <w:r>
              <w:rPr>
                <w:color w:val="000000"/>
                <w:sz w:val="16"/>
              </w:rPr>
              <w:tab/>
              <w:t>45.4</w:t>
            </w:r>
            <w:r>
              <w:rPr>
                <w:color w:val="000000"/>
                <w:sz w:val="16"/>
              </w:rPr>
              <w:tab/>
              <w:t>%</w:t>
            </w:r>
          </w:p>
        </w:tc>
      </w:tr>
      <w:tr w:rsidR="00586D7B" w14:paraId="020B57E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E0"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7E1" w14:textId="77777777" w:rsidR="00586D7B" w:rsidRDefault="00BF14DD">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E2"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E3"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E4"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E5"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E6"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E7"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7E8"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E9" w14:textId="77777777" w:rsidR="00586D7B" w:rsidRDefault="00586D7B"/>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020B57EA" w14:textId="77777777" w:rsidR="00586D7B" w:rsidRDefault="00586D7B">
            <w:pPr>
              <w:spacing w:before="55" w:after="30"/>
            </w:pPr>
          </w:p>
        </w:tc>
      </w:tr>
      <w:tr w:rsidR="00586D7B" w14:paraId="020B57F8"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7EC"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7ED"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7EE" w14:textId="77777777" w:rsidR="00586D7B" w:rsidRDefault="00BF14DD">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EF" w14:textId="77777777" w:rsidR="00586D7B" w:rsidRDefault="00BF14DD">
            <w:pPr>
              <w:tabs>
                <w:tab w:val="left" w:pos="1"/>
                <w:tab w:val="left" w:pos="256"/>
              </w:tabs>
              <w:spacing w:before="75" w:after="30"/>
              <w:jc w:val="right"/>
            </w:pPr>
            <w:r>
              <w:rPr>
                <w:color w:val="000000"/>
                <w:sz w:val="16"/>
              </w:rPr>
              <w:tab/>
              <w:t>2.1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F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F1"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F2"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F3"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F4"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F5" w14:textId="77777777" w:rsidR="00586D7B" w:rsidRDefault="00BF14DD">
            <w:pPr>
              <w:tabs>
                <w:tab w:val="left" w:pos="1"/>
                <w:tab w:val="left" w:pos="256"/>
              </w:tabs>
              <w:spacing w:before="75" w:after="30"/>
              <w:jc w:val="right"/>
            </w:pPr>
            <w:r>
              <w:rPr>
                <w:color w:val="000000"/>
                <w:sz w:val="16"/>
              </w:rPr>
              <w:tab/>
              <w:t>5.2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7F6"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7F7"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r>
      <w:tr w:rsidR="00586D7B" w14:paraId="020B5805"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7F9"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7FA"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7FB"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FC"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FD"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7FE"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7FF"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00"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01"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02"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03"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04"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r>
      <w:tr w:rsidR="00586D7B" w14:paraId="020B5812"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06"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807"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08" w14:textId="77777777" w:rsidR="00586D7B" w:rsidRDefault="00BF14DD">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09"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0A"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0B"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0C"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0D"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0E"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0F"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10"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11"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r>
      <w:tr w:rsidR="00586D7B" w14:paraId="020B581F"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13" w14:textId="77777777" w:rsidR="00586D7B" w:rsidRDefault="00586D7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020B5814" w14:textId="77777777" w:rsidR="00586D7B" w:rsidRDefault="00586D7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815" w14:textId="77777777" w:rsidR="00586D7B" w:rsidRDefault="00BF14DD">
            <w:pPr>
              <w:spacing w:before="55" w:after="30"/>
              <w:ind w:left="135"/>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816" w14:textId="77777777" w:rsidR="00586D7B" w:rsidRDefault="00BF14DD">
            <w:pPr>
              <w:tabs>
                <w:tab w:val="left" w:pos="1"/>
                <w:tab w:val="left" w:pos="256"/>
              </w:tabs>
              <w:spacing w:before="55" w:after="30"/>
              <w:jc w:val="right"/>
            </w:pPr>
            <w:r>
              <w:rPr>
                <w:color w:val="000000"/>
                <w:sz w:val="16"/>
              </w:rPr>
              <w:tab/>
              <w:t>2.2</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17"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818" w14:textId="77777777" w:rsidR="00586D7B" w:rsidRDefault="00BF14DD">
            <w:pPr>
              <w:tabs>
                <w:tab w:val="left" w:pos="1"/>
                <w:tab w:val="left" w:pos="256"/>
              </w:tabs>
              <w:spacing w:before="5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19"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81A" w14:textId="77777777" w:rsidR="00586D7B" w:rsidRDefault="00BF14DD">
            <w:pPr>
              <w:tabs>
                <w:tab w:val="left" w:pos="1"/>
                <w:tab w:val="left" w:pos="256"/>
              </w:tabs>
              <w:spacing w:before="5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1B"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81C" w14:textId="77777777" w:rsidR="00586D7B" w:rsidRDefault="00BF14DD">
            <w:pPr>
              <w:tabs>
                <w:tab w:val="left" w:pos="1"/>
                <w:tab w:val="left" w:pos="256"/>
              </w:tabs>
              <w:spacing w:before="55" w:after="30"/>
              <w:jc w:val="right"/>
            </w:pPr>
            <w:r>
              <w:rPr>
                <w:color w:val="000000"/>
                <w:sz w:val="16"/>
              </w:rPr>
              <w:tab/>
              <w:t>5.3</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1D"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81E" w14:textId="77777777" w:rsidR="00586D7B" w:rsidRDefault="00BF14DD">
            <w:pPr>
              <w:tabs>
                <w:tab w:val="left" w:pos="1"/>
                <w:tab w:val="left" w:pos="256"/>
              </w:tabs>
              <w:spacing w:before="55" w:after="30"/>
              <w:jc w:val="right"/>
            </w:pPr>
            <w:r>
              <w:rPr>
                <w:color w:val="000000"/>
                <w:sz w:val="16"/>
              </w:rPr>
              <w:tab/>
              <w:t>0.1</w:t>
            </w:r>
            <w:r>
              <w:rPr>
                <w:color w:val="000000"/>
                <w:sz w:val="16"/>
              </w:rPr>
              <w:tab/>
              <w:t>%</w:t>
            </w:r>
          </w:p>
        </w:tc>
      </w:tr>
      <w:tr w:rsidR="00586D7B" w14:paraId="020B582A"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820" w14:textId="77777777" w:rsidR="00586D7B" w:rsidRDefault="00BF14DD">
            <w:pPr>
              <w:spacing w:before="55" w:after="30"/>
            </w:pPr>
            <w:r>
              <w:rPr>
                <w:color w:val="000000"/>
                <w:sz w:val="16"/>
              </w:rPr>
              <w:t>Non-GAAP gross margin</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821" w14:textId="77777777" w:rsidR="00586D7B" w:rsidRDefault="00BF14DD">
            <w:pPr>
              <w:tabs>
                <w:tab w:val="left" w:pos="1"/>
                <w:tab w:val="left" w:pos="336"/>
              </w:tabs>
              <w:spacing w:before="55" w:after="30"/>
              <w:jc w:val="right"/>
            </w:pPr>
            <w:r>
              <w:rPr>
                <w:color w:val="000000"/>
                <w:sz w:val="16"/>
              </w:rPr>
              <w:tab/>
              <w:t>38.2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22"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823" w14:textId="77777777" w:rsidR="00586D7B" w:rsidRDefault="00BF14DD">
            <w:pPr>
              <w:tabs>
                <w:tab w:val="left" w:pos="1"/>
                <w:tab w:val="left" w:pos="336"/>
              </w:tabs>
              <w:spacing w:before="55" w:after="30"/>
              <w:jc w:val="right"/>
            </w:pPr>
            <w:r>
              <w:rPr>
                <w:color w:val="000000"/>
                <w:sz w:val="16"/>
              </w:rPr>
              <w:tab/>
              <w:t>38.0</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24"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825" w14:textId="77777777" w:rsidR="00586D7B" w:rsidRDefault="00BF14DD">
            <w:pPr>
              <w:tabs>
                <w:tab w:val="left" w:pos="1"/>
                <w:tab w:val="left" w:pos="336"/>
              </w:tabs>
              <w:spacing w:before="55" w:after="30"/>
              <w:jc w:val="right"/>
            </w:pPr>
            <w:r>
              <w:rPr>
                <w:color w:val="000000"/>
                <w:sz w:val="16"/>
              </w:rPr>
              <w:tab/>
              <w:t>45.3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26"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827" w14:textId="77777777" w:rsidR="00586D7B" w:rsidRDefault="00BF14DD">
            <w:pPr>
              <w:tabs>
                <w:tab w:val="left" w:pos="1"/>
                <w:tab w:val="left" w:pos="336"/>
              </w:tabs>
              <w:spacing w:before="55" w:after="30"/>
              <w:jc w:val="right"/>
            </w:pPr>
            <w:r>
              <w:rPr>
                <w:color w:val="000000"/>
                <w:sz w:val="16"/>
              </w:rPr>
              <w:tab/>
              <w:t>38.4</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28"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829" w14:textId="77777777" w:rsidR="00586D7B" w:rsidRDefault="00BF14DD">
            <w:pPr>
              <w:tabs>
                <w:tab w:val="left" w:pos="1"/>
                <w:tab w:val="left" w:pos="336"/>
              </w:tabs>
              <w:spacing w:before="55" w:after="30"/>
              <w:jc w:val="right"/>
            </w:pPr>
            <w:r>
              <w:rPr>
                <w:color w:val="000000"/>
                <w:sz w:val="16"/>
              </w:rPr>
              <w:tab/>
              <w:t>45.5</w:t>
            </w:r>
            <w:r>
              <w:rPr>
                <w:color w:val="000000"/>
                <w:sz w:val="16"/>
              </w:rPr>
              <w:tab/>
              <w:t>%</w:t>
            </w:r>
          </w:p>
        </w:tc>
      </w:tr>
      <w:tr w:rsidR="00586D7B" w14:paraId="020B5835"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82B" w14:textId="77777777" w:rsidR="00586D7B" w:rsidRDefault="00BF14DD">
            <w:pPr>
              <w:spacing w:before="15" w:after="30"/>
            </w:pPr>
            <w:r>
              <w:rPr>
                <w:b/>
                <w:color w:val="000000"/>
                <w:sz w:val="16"/>
              </w:rPr>
              <w:t>Reconciliation of GAAP to non-GAAP operating expenses:</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82C"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2D"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82E"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2F"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830"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31" w14:textId="77777777" w:rsidR="00586D7B" w:rsidRDefault="00586D7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832"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33"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834" w14:textId="77777777" w:rsidR="00586D7B" w:rsidRDefault="00586D7B"/>
        </w:tc>
      </w:tr>
      <w:tr w:rsidR="00586D7B" w14:paraId="020B5840"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836" w14:textId="77777777" w:rsidR="00586D7B" w:rsidRDefault="00BF14DD">
            <w:pPr>
              <w:spacing w:before="75" w:after="30"/>
            </w:pPr>
            <w:r>
              <w:rPr>
                <w:color w:val="000000"/>
                <w:sz w:val="16"/>
              </w:rPr>
              <w:t>GAAP operating expenses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37" w14:textId="77777777" w:rsidR="00586D7B" w:rsidRDefault="00BF14DD">
            <w:pPr>
              <w:tabs>
                <w:tab w:val="left" w:pos="482"/>
                <w:tab w:val="left" w:pos="1027"/>
              </w:tabs>
              <w:spacing w:before="75" w:after="30"/>
              <w:jc w:val="right"/>
            </w:pPr>
            <w:r>
              <w:rPr>
                <w:color w:val="000000"/>
                <w:sz w:val="16"/>
              </w:rPr>
              <w:t>$</w:t>
            </w:r>
            <w:r>
              <w:rPr>
                <w:color w:val="000000"/>
                <w:sz w:val="16"/>
              </w:rPr>
              <w:tab/>
              <w:t>350.9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38"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39" w14:textId="77777777" w:rsidR="00586D7B" w:rsidRDefault="00BF14DD">
            <w:pPr>
              <w:tabs>
                <w:tab w:val="left" w:pos="482"/>
                <w:tab w:val="left" w:pos="1027"/>
              </w:tabs>
              <w:spacing w:before="75" w:after="30"/>
              <w:jc w:val="right"/>
            </w:pPr>
            <w:r>
              <w:rPr>
                <w:color w:val="000000"/>
                <w:sz w:val="16"/>
              </w:rPr>
              <w:t>$</w:t>
            </w:r>
            <w:r>
              <w:rPr>
                <w:color w:val="000000"/>
                <w:sz w:val="16"/>
              </w:rPr>
              <w:tab/>
            </w:r>
            <w:r>
              <w:rPr>
                <w:color w:val="000000"/>
                <w:sz w:val="16"/>
              </w:rPr>
              <w:t>322.8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3A"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3B" w14:textId="77777777" w:rsidR="00586D7B" w:rsidRDefault="00BF14DD">
            <w:pPr>
              <w:tabs>
                <w:tab w:val="left" w:pos="482"/>
                <w:tab w:val="left" w:pos="1027"/>
              </w:tabs>
              <w:spacing w:before="75" w:after="30"/>
              <w:jc w:val="right"/>
            </w:pPr>
            <w:r>
              <w:rPr>
                <w:color w:val="000000"/>
                <w:sz w:val="16"/>
              </w:rPr>
              <w:t>$</w:t>
            </w:r>
            <w:r>
              <w:rPr>
                <w:color w:val="000000"/>
                <w:sz w:val="16"/>
              </w:rPr>
              <w:tab/>
              <w:t>370.5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3C"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3D" w14:textId="77777777" w:rsidR="00586D7B" w:rsidRDefault="00BF14DD">
            <w:pPr>
              <w:tabs>
                <w:tab w:val="left" w:pos="362"/>
                <w:tab w:val="left" w:pos="1027"/>
              </w:tabs>
              <w:spacing w:before="75" w:after="30"/>
              <w:jc w:val="right"/>
            </w:pPr>
            <w:r>
              <w:rPr>
                <w:color w:val="000000"/>
                <w:sz w:val="16"/>
              </w:rPr>
              <w:t>$</w:t>
            </w:r>
            <w:r>
              <w:rPr>
                <w:color w:val="000000"/>
                <w:sz w:val="16"/>
              </w:rPr>
              <w:tab/>
              <w:t>1,899.7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3E"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3F" w14:textId="77777777" w:rsidR="00586D7B" w:rsidRDefault="00BF14DD">
            <w:pPr>
              <w:tabs>
                <w:tab w:val="left" w:pos="362"/>
                <w:tab w:val="left" w:pos="1027"/>
              </w:tabs>
              <w:spacing w:before="75" w:after="30"/>
              <w:jc w:val="right"/>
            </w:pPr>
            <w:r>
              <w:rPr>
                <w:color w:val="000000"/>
                <w:sz w:val="16"/>
              </w:rPr>
              <w:t>$</w:t>
            </w:r>
            <w:r>
              <w:rPr>
                <w:color w:val="000000"/>
                <w:sz w:val="16"/>
              </w:rPr>
              <w:tab/>
              <w:t>1,448.4</w:t>
            </w:r>
            <w:r>
              <w:rPr>
                <w:color w:val="000000"/>
                <w:sz w:val="16"/>
              </w:rPr>
              <w:tab/>
            </w:r>
          </w:p>
        </w:tc>
      </w:tr>
      <w:tr w:rsidR="00586D7B" w14:paraId="020B584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41"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842" w14:textId="77777777" w:rsidR="00586D7B" w:rsidRDefault="00BF14DD">
            <w:pPr>
              <w:spacing w:before="55" w:after="30"/>
            </w:pPr>
            <w:r>
              <w:rPr>
                <w:color w:val="000000"/>
                <w:sz w:val="16"/>
              </w:rPr>
              <w:t>Special items:</w:t>
            </w:r>
          </w:p>
        </w:tc>
        <w:tc>
          <w:tcPr>
            <w:tcW w:w="1155" w:type="dxa"/>
            <w:gridSpan w:val="2"/>
            <w:tcBorders>
              <w:top w:val="nil"/>
              <w:left w:val="nil"/>
              <w:bottom w:val="nil"/>
              <w:right w:val="nil"/>
            </w:tcBorders>
            <w:shd w:val="clear" w:color="auto" w:fill="CCEEFF"/>
            <w:tcMar>
              <w:top w:w="0" w:type="dxa"/>
              <w:left w:w="0" w:type="dxa"/>
              <w:bottom w:w="0" w:type="dxa"/>
              <w:right w:w="0" w:type="dxa"/>
            </w:tcMar>
            <w:vAlign w:val="bottom"/>
          </w:tcPr>
          <w:p w14:paraId="020B5843"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844"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45"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846"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47"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848"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49"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84A" w14:textId="77777777" w:rsidR="00586D7B" w:rsidRDefault="00586D7B"/>
        </w:tc>
      </w:tr>
      <w:tr w:rsidR="00586D7B" w14:paraId="020B5858"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4C"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84D"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4E"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4F" w14:textId="77777777" w:rsidR="00586D7B" w:rsidRDefault="00BF14DD">
            <w:pPr>
              <w:tabs>
                <w:tab w:val="left" w:pos="489"/>
                <w:tab w:val="left" w:pos="1027"/>
              </w:tabs>
              <w:spacing w:before="75" w:after="30"/>
              <w:jc w:val="right"/>
            </w:pPr>
            <w:r>
              <w:rPr>
                <w:color w:val="000000"/>
                <w:sz w:val="16"/>
              </w:rPr>
              <w:tab/>
              <w:t>(10.8)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5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51" w14:textId="77777777" w:rsidR="00586D7B" w:rsidRDefault="00BF14DD">
            <w:pPr>
              <w:tabs>
                <w:tab w:val="left" w:pos="489"/>
                <w:tab w:val="left" w:pos="1027"/>
              </w:tabs>
              <w:spacing w:before="75" w:after="30"/>
              <w:jc w:val="right"/>
            </w:pPr>
            <w:r>
              <w:rPr>
                <w:color w:val="000000"/>
                <w:sz w:val="16"/>
              </w:rPr>
              <w:tab/>
              <w:t>(11.2)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52"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53" w14:textId="77777777" w:rsidR="00586D7B" w:rsidRDefault="00BF14DD">
            <w:pPr>
              <w:tabs>
                <w:tab w:val="left" w:pos="489"/>
                <w:tab w:val="left" w:pos="1027"/>
              </w:tabs>
              <w:spacing w:before="75" w:after="30"/>
              <w:jc w:val="right"/>
            </w:pPr>
            <w:r>
              <w:rPr>
                <w:color w:val="000000"/>
                <w:sz w:val="16"/>
              </w:rPr>
              <w:tab/>
              <w:t>(13.5)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54"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55" w14:textId="77777777" w:rsidR="00586D7B" w:rsidRDefault="00BF14DD">
            <w:pPr>
              <w:tabs>
                <w:tab w:val="left" w:pos="489"/>
                <w:tab w:val="left" w:pos="1027"/>
              </w:tabs>
              <w:spacing w:before="75" w:after="30"/>
              <w:jc w:val="right"/>
            </w:pPr>
            <w:r>
              <w:rPr>
                <w:color w:val="000000"/>
                <w:sz w:val="16"/>
              </w:rPr>
              <w:tab/>
              <w:t>(44.4)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56"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57" w14:textId="77777777" w:rsidR="00586D7B" w:rsidRDefault="00BF14DD">
            <w:pPr>
              <w:tabs>
                <w:tab w:val="left" w:pos="489"/>
                <w:tab w:val="left" w:pos="1027"/>
              </w:tabs>
              <w:spacing w:before="75" w:after="30"/>
              <w:jc w:val="right"/>
            </w:pPr>
            <w:r>
              <w:rPr>
                <w:color w:val="000000"/>
                <w:sz w:val="16"/>
              </w:rPr>
              <w:tab/>
              <w:t>(52.0)</w:t>
            </w:r>
            <w:r>
              <w:rPr>
                <w:color w:val="000000"/>
                <w:sz w:val="16"/>
              </w:rPr>
              <w:tab/>
            </w:r>
          </w:p>
        </w:tc>
      </w:tr>
      <w:tr w:rsidR="00586D7B" w14:paraId="020B5865"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59"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85A"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85B" w14:textId="77777777" w:rsidR="00586D7B" w:rsidRDefault="00BF14DD">
            <w:pPr>
              <w:spacing w:before="75" w:after="30"/>
            </w:pPr>
            <w:r>
              <w:rPr>
                <w:color w:val="000000"/>
                <w:sz w:val="16"/>
              </w:rPr>
              <w:t>Restructuring, asset impairments and other, net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5C" w14:textId="77777777" w:rsidR="00586D7B" w:rsidRDefault="00BF14DD">
            <w:pPr>
              <w:tabs>
                <w:tab w:val="left" w:pos="489"/>
                <w:tab w:val="left" w:pos="1027"/>
              </w:tabs>
              <w:spacing w:before="75" w:after="30"/>
              <w:jc w:val="right"/>
            </w:pPr>
            <w:r>
              <w:rPr>
                <w:color w:val="000000"/>
                <w:sz w:val="16"/>
              </w:rPr>
              <w:tab/>
              <w:t>(58.8)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5D"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5E" w14:textId="77777777" w:rsidR="00586D7B" w:rsidRDefault="00BF14DD">
            <w:pPr>
              <w:tabs>
                <w:tab w:val="left" w:pos="489"/>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5F"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60" w14:textId="77777777" w:rsidR="00586D7B" w:rsidRDefault="00BF14DD">
            <w:pPr>
              <w:tabs>
                <w:tab w:val="left" w:pos="489"/>
                <w:tab w:val="left" w:pos="1027"/>
              </w:tabs>
              <w:spacing w:before="75" w:after="30"/>
              <w:jc w:val="right"/>
            </w:pPr>
            <w:r>
              <w:rPr>
                <w:color w:val="000000"/>
                <w:sz w:val="16"/>
              </w:rPr>
              <w:tab/>
              <w:t>(30.9)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61"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62" w14:textId="77777777" w:rsidR="00586D7B" w:rsidRDefault="00BF14DD">
            <w:pPr>
              <w:tabs>
                <w:tab w:val="left" w:pos="409"/>
                <w:tab w:val="left" w:pos="1027"/>
              </w:tabs>
              <w:spacing w:before="75" w:after="30"/>
              <w:jc w:val="right"/>
            </w:pPr>
            <w:r>
              <w:rPr>
                <w:color w:val="000000"/>
                <w:sz w:val="16"/>
              </w:rPr>
              <w:tab/>
              <w:t>(666.9)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63"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64" w14:textId="77777777" w:rsidR="00586D7B" w:rsidRDefault="00BF14DD">
            <w:pPr>
              <w:tabs>
                <w:tab w:val="left" w:pos="409"/>
                <w:tab w:val="left" w:pos="1027"/>
              </w:tabs>
              <w:spacing w:before="75" w:after="30"/>
              <w:jc w:val="right"/>
            </w:pPr>
            <w:r>
              <w:rPr>
                <w:color w:val="000000"/>
                <w:sz w:val="16"/>
              </w:rPr>
              <w:tab/>
              <w:t>(133.9)</w:t>
            </w:r>
            <w:r>
              <w:rPr>
                <w:color w:val="000000"/>
                <w:sz w:val="16"/>
              </w:rPr>
              <w:tab/>
            </w:r>
          </w:p>
        </w:tc>
      </w:tr>
      <w:tr w:rsidR="00586D7B" w14:paraId="020B5872"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66"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867"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68" w14:textId="77777777" w:rsidR="00586D7B" w:rsidRDefault="00BF14DD">
            <w:pPr>
              <w:spacing w:before="75" w:after="30"/>
            </w:pPr>
            <w:r>
              <w:rPr>
                <w:color w:val="000000"/>
                <w:sz w:val="16"/>
              </w:rPr>
              <w:t>Third party acquisition and divestiture related costs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69" w14:textId="77777777" w:rsidR="00586D7B" w:rsidRDefault="00BF14DD">
            <w:pPr>
              <w:tabs>
                <w:tab w:val="left" w:pos="569"/>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6A"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6B" w14:textId="77777777" w:rsidR="00586D7B" w:rsidRDefault="00BF14DD">
            <w:pPr>
              <w:tabs>
                <w:tab w:val="left" w:pos="569"/>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6C"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6D" w14:textId="77777777" w:rsidR="00586D7B" w:rsidRDefault="00BF14DD">
            <w:pPr>
              <w:tabs>
                <w:tab w:val="left" w:pos="569"/>
                <w:tab w:val="left" w:pos="1027"/>
              </w:tabs>
              <w:spacing w:before="75" w:after="30"/>
              <w:jc w:val="right"/>
            </w:pPr>
            <w:r>
              <w:rPr>
                <w:color w:val="000000"/>
                <w:sz w:val="16"/>
              </w:rPr>
              <w:tab/>
              <w:t>(4.8)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6E"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6F" w14:textId="77777777" w:rsidR="00586D7B" w:rsidRDefault="00BF14DD">
            <w:pPr>
              <w:tabs>
                <w:tab w:val="left" w:pos="569"/>
                <w:tab w:val="left" w:pos="1027"/>
              </w:tabs>
              <w:spacing w:before="75" w:after="30"/>
              <w:jc w:val="right"/>
            </w:pPr>
            <w:r>
              <w:rPr>
                <w:color w:val="000000"/>
                <w:sz w:val="16"/>
              </w:rPr>
              <w:tab/>
              <w:t>(4.3)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7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71" w14:textId="77777777" w:rsidR="00586D7B" w:rsidRDefault="00BF14DD">
            <w:pPr>
              <w:tabs>
                <w:tab w:val="left" w:pos="489"/>
                <w:tab w:val="left" w:pos="1027"/>
              </w:tabs>
              <w:spacing w:before="75" w:after="30"/>
              <w:jc w:val="right"/>
            </w:pPr>
            <w:r>
              <w:rPr>
                <w:color w:val="000000"/>
                <w:sz w:val="16"/>
              </w:rPr>
              <w:tab/>
              <w:t>(14.0)</w:t>
            </w:r>
            <w:r>
              <w:rPr>
                <w:color w:val="000000"/>
                <w:sz w:val="16"/>
              </w:rPr>
              <w:tab/>
            </w:r>
          </w:p>
        </w:tc>
      </w:tr>
      <w:tr w:rsidR="00586D7B" w14:paraId="020B587F"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73"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874" w14:textId="77777777" w:rsidR="00586D7B" w:rsidRDefault="00BF14DD">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875" w14:textId="77777777" w:rsidR="00586D7B" w:rsidRDefault="00BF14DD">
            <w:pPr>
              <w:spacing w:before="75" w:after="30"/>
            </w:pPr>
            <w:r>
              <w:rPr>
                <w:color w:val="000000"/>
                <w:sz w:val="16"/>
              </w:rPr>
              <w:t>Adjustments to contingent consideration</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76" w14:textId="77777777" w:rsidR="00586D7B" w:rsidRDefault="00BF14DD">
            <w:pPr>
              <w:tabs>
                <w:tab w:val="left" w:pos="642"/>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77"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78"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79"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7A"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7B"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7C" w14:textId="77777777" w:rsidR="00586D7B" w:rsidRDefault="00BF14DD">
            <w:pPr>
              <w:tabs>
                <w:tab w:val="left" w:pos="642"/>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7D"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7E"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88C"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80"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881" w14:textId="77777777" w:rsidR="00586D7B" w:rsidRDefault="00586D7B"/>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82" w14:textId="77777777" w:rsidR="00586D7B" w:rsidRDefault="00BF14DD">
            <w:pPr>
              <w:spacing w:before="55" w:after="30"/>
              <w:ind w:left="225"/>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883" w14:textId="77777777" w:rsidR="00586D7B" w:rsidRDefault="00BF14DD">
            <w:pPr>
              <w:tabs>
                <w:tab w:val="left" w:pos="489"/>
                <w:tab w:val="left" w:pos="1027"/>
              </w:tabs>
              <w:spacing w:before="55" w:after="30"/>
              <w:jc w:val="right"/>
            </w:pPr>
            <w:r>
              <w:rPr>
                <w:color w:val="000000"/>
                <w:sz w:val="16"/>
              </w:rPr>
              <w:tab/>
              <w:t>(68.9)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84"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885" w14:textId="77777777" w:rsidR="00586D7B" w:rsidRDefault="00BF14DD">
            <w:pPr>
              <w:tabs>
                <w:tab w:val="left" w:pos="489"/>
                <w:tab w:val="left" w:pos="1027"/>
              </w:tabs>
              <w:spacing w:before="55" w:after="30"/>
              <w:jc w:val="right"/>
            </w:pPr>
            <w:r>
              <w:rPr>
                <w:color w:val="000000"/>
                <w:sz w:val="16"/>
              </w:rPr>
              <w:tab/>
              <w:t>(31.6)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86"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887" w14:textId="77777777" w:rsidR="00586D7B" w:rsidRDefault="00BF14DD">
            <w:pPr>
              <w:tabs>
                <w:tab w:val="left" w:pos="489"/>
                <w:tab w:val="left" w:pos="1027"/>
              </w:tabs>
              <w:spacing w:before="55" w:after="30"/>
              <w:jc w:val="right"/>
            </w:pPr>
            <w:r>
              <w:rPr>
                <w:color w:val="000000"/>
                <w:sz w:val="16"/>
              </w:rPr>
              <w:tab/>
              <w:t>(49.2)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88"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889" w14:textId="77777777" w:rsidR="00586D7B" w:rsidRDefault="00BF14DD">
            <w:pPr>
              <w:tabs>
                <w:tab w:val="left" w:pos="409"/>
                <w:tab w:val="left" w:pos="1027"/>
              </w:tabs>
              <w:spacing w:before="55" w:after="30"/>
              <w:jc w:val="right"/>
            </w:pPr>
            <w:r>
              <w:rPr>
                <w:color w:val="000000"/>
                <w:sz w:val="16"/>
              </w:rPr>
              <w:tab/>
              <w:t>(714.3)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8A"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88B" w14:textId="77777777" w:rsidR="00586D7B" w:rsidRDefault="00BF14DD">
            <w:pPr>
              <w:tabs>
                <w:tab w:val="left" w:pos="409"/>
                <w:tab w:val="left" w:pos="1027"/>
              </w:tabs>
              <w:spacing w:before="55" w:after="30"/>
              <w:jc w:val="right"/>
            </w:pPr>
            <w:r>
              <w:rPr>
                <w:color w:val="000000"/>
                <w:sz w:val="16"/>
              </w:rPr>
              <w:tab/>
              <w:t>(199.9)</w:t>
            </w:r>
            <w:r>
              <w:rPr>
                <w:color w:val="000000"/>
                <w:sz w:val="16"/>
              </w:rPr>
              <w:tab/>
            </w:r>
          </w:p>
        </w:tc>
      </w:tr>
      <w:tr w:rsidR="00586D7B" w14:paraId="020B5897"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88D" w14:textId="77777777" w:rsidR="00586D7B" w:rsidRDefault="00BF14DD">
            <w:pPr>
              <w:spacing w:before="55" w:after="30"/>
            </w:pPr>
            <w:r>
              <w:rPr>
                <w:color w:val="000000"/>
                <w:sz w:val="16"/>
              </w:rPr>
              <w:t>Non-GAAP operating expenses</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88E" w14:textId="77777777" w:rsidR="00586D7B" w:rsidRDefault="00BF14DD">
            <w:pPr>
              <w:tabs>
                <w:tab w:val="left" w:pos="482"/>
                <w:tab w:val="left" w:pos="1027"/>
              </w:tabs>
              <w:spacing w:before="55" w:after="30"/>
              <w:jc w:val="right"/>
            </w:pPr>
            <w:r>
              <w:rPr>
                <w:color w:val="000000"/>
                <w:sz w:val="16"/>
              </w:rPr>
              <w:t>$</w:t>
            </w:r>
            <w:r>
              <w:rPr>
                <w:color w:val="000000"/>
                <w:sz w:val="16"/>
              </w:rPr>
              <w:tab/>
              <w:t>282.0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8F"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890" w14:textId="77777777" w:rsidR="00586D7B" w:rsidRDefault="00BF14DD">
            <w:pPr>
              <w:tabs>
                <w:tab w:val="left" w:pos="482"/>
                <w:tab w:val="left" w:pos="1027"/>
              </w:tabs>
              <w:spacing w:before="55" w:after="30"/>
              <w:jc w:val="right"/>
            </w:pPr>
            <w:r>
              <w:rPr>
                <w:color w:val="000000"/>
                <w:sz w:val="16"/>
              </w:rPr>
              <w:t>$</w:t>
            </w:r>
            <w:r>
              <w:rPr>
                <w:color w:val="000000"/>
                <w:sz w:val="16"/>
              </w:rPr>
              <w:tab/>
              <w:t>291.2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91"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892" w14:textId="77777777" w:rsidR="00586D7B" w:rsidRDefault="00BF14DD">
            <w:pPr>
              <w:tabs>
                <w:tab w:val="left" w:pos="482"/>
                <w:tab w:val="left" w:pos="1027"/>
              </w:tabs>
              <w:spacing w:before="55" w:after="30"/>
              <w:jc w:val="right"/>
            </w:pPr>
            <w:r>
              <w:rPr>
                <w:color w:val="000000"/>
                <w:sz w:val="16"/>
              </w:rPr>
              <w:t>$</w:t>
            </w:r>
            <w:r>
              <w:rPr>
                <w:color w:val="000000"/>
                <w:sz w:val="16"/>
              </w:rPr>
              <w:tab/>
              <w:t>321.3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93"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894" w14:textId="77777777" w:rsidR="00586D7B" w:rsidRDefault="00BF14DD">
            <w:pPr>
              <w:tabs>
                <w:tab w:val="left" w:pos="362"/>
                <w:tab w:val="left" w:pos="1027"/>
              </w:tabs>
              <w:spacing w:before="55" w:after="30"/>
              <w:jc w:val="right"/>
            </w:pPr>
            <w:r>
              <w:rPr>
                <w:color w:val="000000"/>
                <w:sz w:val="16"/>
              </w:rPr>
              <w:t>$</w:t>
            </w:r>
            <w:r>
              <w:rPr>
                <w:color w:val="000000"/>
                <w:sz w:val="16"/>
              </w:rPr>
              <w:tab/>
              <w:t>1,185.4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95"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896" w14:textId="77777777" w:rsidR="00586D7B" w:rsidRDefault="00BF14DD">
            <w:pPr>
              <w:tabs>
                <w:tab w:val="left" w:pos="362"/>
                <w:tab w:val="left" w:pos="1027"/>
              </w:tabs>
              <w:spacing w:before="55" w:after="30"/>
              <w:jc w:val="right"/>
            </w:pPr>
            <w:r>
              <w:rPr>
                <w:color w:val="000000"/>
                <w:sz w:val="16"/>
              </w:rPr>
              <w:t>$</w:t>
            </w:r>
            <w:r>
              <w:rPr>
                <w:color w:val="000000"/>
                <w:sz w:val="16"/>
              </w:rPr>
              <w:tab/>
              <w:t>1,248.5</w:t>
            </w:r>
            <w:r>
              <w:rPr>
                <w:color w:val="000000"/>
                <w:sz w:val="16"/>
              </w:rPr>
              <w:tab/>
            </w:r>
          </w:p>
        </w:tc>
      </w:tr>
      <w:tr w:rsidR="00586D7B" w14:paraId="020B58A2"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898" w14:textId="77777777" w:rsidR="00586D7B" w:rsidRDefault="00BF14DD">
            <w:pPr>
              <w:spacing w:before="15" w:after="30"/>
            </w:pPr>
            <w:r>
              <w:rPr>
                <w:b/>
                <w:color w:val="000000"/>
                <w:sz w:val="16"/>
              </w:rPr>
              <w:t>Reconciliation of GAAP to non-GAAP operating income:</w:t>
            </w:r>
          </w:p>
        </w:tc>
        <w:tc>
          <w:tcPr>
            <w:tcW w:w="10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020B5899" w14:textId="77777777" w:rsidR="00586D7B" w:rsidRDefault="00586D7B">
            <w:pPr>
              <w:spacing w:before="15" w:after="3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9A"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89B"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9C"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89D"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9E" w14:textId="77777777" w:rsidR="00586D7B" w:rsidRDefault="00586D7B"/>
        </w:tc>
        <w:tc>
          <w:tcPr>
            <w:tcW w:w="10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020B589F" w14:textId="77777777" w:rsidR="00586D7B" w:rsidRDefault="00586D7B">
            <w:pPr>
              <w:spacing w:before="15" w:after="3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A0"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8A1" w14:textId="77777777" w:rsidR="00586D7B" w:rsidRDefault="00586D7B"/>
        </w:tc>
      </w:tr>
      <w:tr w:rsidR="00586D7B" w14:paraId="020B58AD"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8A3" w14:textId="77777777" w:rsidR="00586D7B" w:rsidRDefault="00BF14DD">
            <w:pPr>
              <w:spacing w:before="75" w:after="30"/>
            </w:pPr>
            <w:r>
              <w:rPr>
                <w:color w:val="000000"/>
                <w:sz w:val="16"/>
              </w:rPr>
              <w:t>GAAP operating income</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A4" w14:textId="77777777" w:rsidR="00586D7B" w:rsidRDefault="00BF14DD">
            <w:pPr>
              <w:tabs>
                <w:tab w:val="left" w:pos="482"/>
                <w:tab w:val="left" w:pos="1027"/>
              </w:tabs>
              <w:spacing w:before="75" w:after="30"/>
              <w:jc w:val="right"/>
            </w:pPr>
            <w:r>
              <w:rPr>
                <w:color w:val="000000"/>
                <w:sz w:val="16"/>
              </w:rPr>
              <w:t>$</w:t>
            </w:r>
            <w:r>
              <w:rPr>
                <w:color w:val="000000"/>
                <w:sz w:val="16"/>
              </w:rPr>
              <w:tab/>
              <w:t>200.1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A5"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A6" w14:textId="77777777" w:rsidR="00586D7B" w:rsidRDefault="00BF14DD">
            <w:pPr>
              <w:tabs>
                <w:tab w:val="left" w:pos="482"/>
                <w:tab w:val="left" w:pos="1027"/>
              </w:tabs>
              <w:spacing w:before="75" w:after="30"/>
              <w:jc w:val="right"/>
            </w:pPr>
            <w:r>
              <w:rPr>
                <w:color w:val="000000"/>
                <w:sz w:val="16"/>
              </w:rPr>
              <w:t>$</w:t>
            </w:r>
            <w:r>
              <w:rPr>
                <w:color w:val="000000"/>
                <w:sz w:val="16"/>
              </w:rPr>
              <w:tab/>
            </w:r>
            <w:r>
              <w:rPr>
                <w:color w:val="000000"/>
                <w:sz w:val="16"/>
              </w:rPr>
              <w:t>264.4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A7"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A8" w14:textId="77777777" w:rsidR="00586D7B" w:rsidRDefault="00BF14DD">
            <w:pPr>
              <w:tabs>
                <w:tab w:val="left" w:pos="482"/>
                <w:tab w:val="left" w:pos="1027"/>
              </w:tabs>
              <w:spacing w:before="75" w:after="30"/>
              <w:jc w:val="right"/>
            </w:pPr>
            <w:r>
              <w:rPr>
                <w:color w:val="000000"/>
                <w:sz w:val="16"/>
              </w:rPr>
              <w:t>$</w:t>
            </w:r>
            <w:r>
              <w:rPr>
                <w:color w:val="000000"/>
                <w:sz w:val="16"/>
              </w:rPr>
              <w:tab/>
              <w:t>408.6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A9"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AA" w14:textId="77777777" w:rsidR="00586D7B" w:rsidRDefault="00BF14DD">
            <w:pPr>
              <w:tabs>
                <w:tab w:val="left" w:pos="562"/>
                <w:tab w:val="left" w:pos="1027"/>
              </w:tabs>
              <w:spacing w:before="75" w:after="30"/>
              <w:jc w:val="right"/>
            </w:pPr>
            <w:r>
              <w:rPr>
                <w:color w:val="000000"/>
                <w:sz w:val="16"/>
              </w:rPr>
              <w:t>$</w:t>
            </w:r>
            <w:r>
              <w:rPr>
                <w:color w:val="000000"/>
                <w:sz w:val="16"/>
              </w:rPr>
              <w:tab/>
              <w:t>84.2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AB"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8AC" w14:textId="77777777" w:rsidR="00586D7B" w:rsidRDefault="00BF14DD">
            <w:pPr>
              <w:tabs>
                <w:tab w:val="left" w:pos="362"/>
                <w:tab w:val="left" w:pos="1027"/>
              </w:tabs>
              <w:spacing w:before="75" w:after="30"/>
              <w:jc w:val="right"/>
            </w:pPr>
            <w:r>
              <w:rPr>
                <w:color w:val="000000"/>
                <w:sz w:val="16"/>
              </w:rPr>
              <w:t>$</w:t>
            </w:r>
            <w:r>
              <w:rPr>
                <w:color w:val="000000"/>
                <w:sz w:val="16"/>
              </w:rPr>
              <w:tab/>
              <w:t>1,767.7</w:t>
            </w:r>
            <w:r>
              <w:rPr>
                <w:color w:val="000000"/>
                <w:sz w:val="16"/>
              </w:rPr>
              <w:tab/>
            </w:r>
          </w:p>
        </w:tc>
      </w:tr>
      <w:tr w:rsidR="00586D7B" w14:paraId="020B58B9"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AE" w14:textId="77777777" w:rsidR="00586D7B" w:rsidRDefault="00586D7B"/>
        </w:tc>
        <w:tc>
          <w:tcPr>
            <w:tcW w:w="4470" w:type="dxa"/>
            <w:gridSpan w:val="2"/>
            <w:tcBorders>
              <w:top w:val="nil"/>
              <w:left w:val="nil"/>
              <w:bottom w:val="nil"/>
              <w:right w:val="nil"/>
            </w:tcBorders>
            <w:shd w:val="clear" w:color="auto" w:fill="FFFFFF"/>
            <w:tcMar>
              <w:top w:w="0" w:type="dxa"/>
              <w:left w:w="53" w:type="dxa"/>
              <w:bottom w:w="0" w:type="dxa"/>
              <w:right w:w="53" w:type="dxa"/>
            </w:tcMar>
            <w:vAlign w:val="bottom"/>
          </w:tcPr>
          <w:p w14:paraId="020B58AF" w14:textId="77777777" w:rsidR="00586D7B" w:rsidRDefault="00BF14DD">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8B0"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B1" w14:textId="77777777" w:rsidR="00586D7B" w:rsidRDefault="00586D7B"/>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8B2"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B3" w14:textId="77777777" w:rsidR="00586D7B" w:rsidRDefault="00586D7B"/>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8B4"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B5" w14:textId="77777777" w:rsidR="00586D7B" w:rsidRDefault="00586D7B"/>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8B6"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B7" w14:textId="77777777" w:rsidR="00586D7B" w:rsidRDefault="00586D7B"/>
        </w:tc>
        <w:tc>
          <w:tcPr>
            <w:tcW w:w="10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8B8" w14:textId="77777777" w:rsidR="00586D7B" w:rsidRDefault="00586D7B"/>
        </w:tc>
      </w:tr>
      <w:tr w:rsidR="00586D7B" w14:paraId="020B58C6"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BA"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8BB"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8BC"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BD" w14:textId="77777777" w:rsidR="00586D7B" w:rsidRDefault="00BF14DD">
            <w:pPr>
              <w:tabs>
                <w:tab w:val="left" w:pos="562"/>
                <w:tab w:val="left" w:pos="1027"/>
              </w:tabs>
              <w:spacing w:before="75" w:after="30"/>
              <w:jc w:val="right"/>
            </w:pPr>
            <w:r>
              <w:rPr>
                <w:color w:val="000000"/>
                <w:sz w:val="16"/>
              </w:rPr>
              <w:tab/>
              <w:t>12.0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B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BF" w14:textId="77777777" w:rsidR="00586D7B" w:rsidRDefault="00BF14DD">
            <w:pPr>
              <w:tabs>
                <w:tab w:val="left" w:pos="562"/>
                <w:tab w:val="left" w:pos="1027"/>
              </w:tabs>
              <w:spacing w:before="75" w:after="30"/>
              <w:jc w:val="right"/>
            </w:pPr>
            <w:r>
              <w:rPr>
                <w:color w:val="000000"/>
                <w:sz w:val="16"/>
              </w:rPr>
              <w:tab/>
              <w:t>12.4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C0"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C1" w14:textId="77777777" w:rsidR="00586D7B" w:rsidRDefault="00BF14DD">
            <w:pPr>
              <w:tabs>
                <w:tab w:val="left" w:pos="562"/>
                <w:tab w:val="left" w:pos="1027"/>
              </w:tabs>
              <w:spacing w:before="75" w:after="30"/>
              <w:jc w:val="right"/>
            </w:pPr>
            <w:r>
              <w:rPr>
                <w:color w:val="000000"/>
                <w:sz w:val="16"/>
              </w:rPr>
              <w:tab/>
              <w:t>15.1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C2"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C3" w14:textId="77777777" w:rsidR="00586D7B" w:rsidRDefault="00BF14DD">
            <w:pPr>
              <w:tabs>
                <w:tab w:val="left" w:pos="562"/>
                <w:tab w:val="left" w:pos="1027"/>
              </w:tabs>
              <w:spacing w:before="75" w:after="30"/>
              <w:jc w:val="right"/>
            </w:pPr>
            <w:r>
              <w:rPr>
                <w:color w:val="000000"/>
                <w:sz w:val="16"/>
              </w:rPr>
              <w:tab/>
              <w:t>49.4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C4"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C5" w14:textId="77777777" w:rsidR="00586D7B" w:rsidRDefault="00BF14DD">
            <w:pPr>
              <w:tabs>
                <w:tab w:val="left" w:pos="562"/>
                <w:tab w:val="left" w:pos="1027"/>
              </w:tabs>
              <w:spacing w:before="75" w:after="30"/>
              <w:jc w:val="right"/>
            </w:pPr>
            <w:r>
              <w:rPr>
                <w:color w:val="000000"/>
                <w:sz w:val="16"/>
              </w:rPr>
              <w:tab/>
              <w:t>58.3</w:t>
            </w:r>
            <w:r>
              <w:rPr>
                <w:color w:val="000000"/>
                <w:sz w:val="16"/>
              </w:rPr>
              <w:tab/>
            </w:r>
          </w:p>
        </w:tc>
      </w:tr>
      <w:tr w:rsidR="00586D7B" w14:paraId="020B58D3"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C7"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8C8"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C9" w14:textId="77777777" w:rsidR="00586D7B" w:rsidRDefault="00BF14DD">
            <w:pPr>
              <w:spacing w:before="75" w:after="30"/>
            </w:pPr>
            <w:r>
              <w:rPr>
                <w:color w:val="000000"/>
                <w:sz w:val="16"/>
              </w:rPr>
              <w:t>Restructuring, asset impairments and other,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CA" w14:textId="77777777" w:rsidR="00586D7B" w:rsidRDefault="00BF14DD">
            <w:pPr>
              <w:tabs>
                <w:tab w:val="left" w:pos="562"/>
                <w:tab w:val="left" w:pos="1027"/>
              </w:tabs>
              <w:spacing w:before="75" w:after="30"/>
              <w:jc w:val="right"/>
            </w:pPr>
            <w:r>
              <w:rPr>
                <w:color w:val="000000"/>
                <w:sz w:val="16"/>
              </w:rPr>
              <w:tab/>
              <w:t>58.8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CB"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CC" w14:textId="77777777" w:rsidR="00586D7B" w:rsidRDefault="00BF14DD">
            <w:pPr>
              <w:tabs>
                <w:tab w:val="left" w:pos="562"/>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CD"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CE" w14:textId="77777777" w:rsidR="00586D7B" w:rsidRDefault="00BF14DD">
            <w:pPr>
              <w:tabs>
                <w:tab w:val="left" w:pos="562"/>
                <w:tab w:val="left" w:pos="1027"/>
              </w:tabs>
              <w:spacing w:before="75" w:after="30"/>
              <w:jc w:val="right"/>
            </w:pPr>
            <w:r>
              <w:rPr>
                <w:color w:val="000000"/>
                <w:sz w:val="16"/>
              </w:rPr>
              <w:tab/>
              <w:t>30.9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CF"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D0" w14:textId="77777777" w:rsidR="00586D7B" w:rsidRDefault="00BF14DD">
            <w:pPr>
              <w:tabs>
                <w:tab w:val="left" w:pos="482"/>
                <w:tab w:val="left" w:pos="1027"/>
              </w:tabs>
              <w:spacing w:before="75" w:after="30"/>
              <w:jc w:val="right"/>
            </w:pPr>
            <w:r>
              <w:rPr>
                <w:color w:val="000000"/>
                <w:sz w:val="16"/>
              </w:rPr>
              <w:tab/>
              <w:t>666.9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D1"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D2" w14:textId="77777777" w:rsidR="00586D7B" w:rsidRDefault="00BF14DD">
            <w:pPr>
              <w:tabs>
                <w:tab w:val="left" w:pos="482"/>
                <w:tab w:val="left" w:pos="1027"/>
              </w:tabs>
              <w:spacing w:before="75" w:after="30"/>
              <w:jc w:val="right"/>
            </w:pPr>
            <w:r>
              <w:rPr>
                <w:color w:val="000000"/>
                <w:sz w:val="16"/>
              </w:rPr>
              <w:tab/>
              <w:t>133.9</w:t>
            </w:r>
            <w:r>
              <w:rPr>
                <w:color w:val="000000"/>
                <w:sz w:val="16"/>
              </w:rPr>
              <w:tab/>
            </w:r>
          </w:p>
        </w:tc>
      </w:tr>
      <w:tr w:rsidR="00586D7B" w14:paraId="020B58E0"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D4"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8D5"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8D6" w14:textId="77777777" w:rsidR="00586D7B" w:rsidRDefault="00BF14DD">
            <w:pPr>
              <w:spacing w:before="75" w:after="30"/>
            </w:pPr>
            <w:r>
              <w:rPr>
                <w:color w:val="000000"/>
                <w:sz w:val="16"/>
              </w:rPr>
              <w:t>Third party acquisition and divestiture related costs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D7"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D8"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D9" w14:textId="77777777" w:rsidR="00586D7B" w:rsidRDefault="00BF14DD">
            <w:pPr>
              <w:tabs>
                <w:tab w:val="left" w:pos="642"/>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DA"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DB" w14:textId="77777777" w:rsidR="00586D7B" w:rsidRDefault="00BF14DD">
            <w:pPr>
              <w:tabs>
                <w:tab w:val="left" w:pos="642"/>
                <w:tab w:val="left" w:pos="1027"/>
              </w:tabs>
              <w:spacing w:before="75" w:after="30"/>
              <w:jc w:val="right"/>
            </w:pPr>
            <w:r>
              <w:rPr>
                <w:color w:val="000000"/>
                <w:sz w:val="16"/>
              </w:rPr>
              <w:tab/>
              <w:t>4.8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DC"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DD" w14:textId="77777777" w:rsidR="00586D7B" w:rsidRDefault="00BF14DD">
            <w:pPr>
              <w:tabs>
                <w:tab w:val="left" w:pos="642"/>
                <w:tab w:val="left" w:pos="1027"/>
              </w:tabs>
              <w:spacing w:before="75" w:after="30"/>
              <w:jc w:val="right"/>
            </w:pPr>
            <w:r>
              <w:rPr>
                <w:color w:val="000000"/>
                <w:sz w:val="16"/>
              </w:rPr>
              <w:tab/>
              <w:t>4.3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D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DF" w14:textId="77777777" w:rsidR="00586D7B" w:rsidRDefault="00BF14DD">
            <w:pPr>
              <w:tabs>
                <w:tab w:val="left" w:pos="562"/>
                <w:tab w:val="left" w:pos="1027"/>
              </w:tabs>
              <w:spacing w:before="75" w:after="30"/>
              <w:jc w:val="right"/>
            </w:pPr>
            <w:r>
              <w:rPr>
                <w:color w:val="000000"/>
                <w:sz w:val="16"/>
              </w:rPr>
              <w:tab/>
              <w:t>14.0</w:t>
            </w:r>
            <w:r>
              <w:rPr>
                <w:color w:val="000000"/>
                <w:sz w:val="16"/>
              </w:rPr>
              <w:tab/>
            </w:r>
          </w:p>
        </w:tc>
      </w:tr>
      <w:tr w:rsidR="00586D7B" w14:paraId="020B58ED"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E1"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8E2" w14:textId="77777777" w:rsidR="00586D7B" w:rsidRDefault="00BF14DD">
            <w:pPr>
              <w:spacing w:before="75" w:after="30"/>
            </w:pPr>
            <w:r>
              <w:rPr>
                <w:color w:val="000000"/>
                <w:sz w:val="16"/>
              </w:rPr>
              <w:t>d)</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E3" w14:textId="77777777" w:rsidR="00586D7B" w:rsidRDefault="00BF14DD">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E4" w14:textId="77777777" w:rsidR="00586D7B" w:rsidRDefault="00BF14DD">
            <w:pPr>
              <w:tabs>
                <w:tab w:val="left" w:pos="562"/>
                <w:tab w:val="left" w:pos="1027"/>
              </w:tabs>
              <w:spacing w:before="75" w:after="30"/>
              <w:jc w:val="right"/>
            </w:pPr>
            <w:r>
              <w:rPr>
                <w:color w:val="000000"/>
                <w:sz w:val="16"/>
              </w:rPr>
              <w:tab/>
              <w:t>32.1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E5"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E6"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E7"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E8"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E9"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EA" w14:textId="77777777" w:rsidR="00586D7B" w:rsidRDefault="00BF14DD">
            <w:pPr>
              <w:tabs>
                <w:tab w:val="left" w:pos="482"/>
                <w:tab w:val="left" w:pos="1027"/>
              </w:tabs>
              <w:spacing w:before="75" w:after="30"/>
              <w:jc w:val="right"/>
            </w:pPr>
            <w:r>
              <w:rPr>
                <w:color w:val="000000"/>
                <w:sz w:val="16"/>
              </w:rPr>
              <w:tab/>
              <w:t>313.6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EB"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8EC"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8FA"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8EE"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8EF" w14:textId="77777777" w:rsidR="00586D7B" w:rsidRDefault="00BF14DD">
            <w:pPr>
              <w:spacing w:before="75" w:after="30"/>
            </w:pPr>
            <w:r>
              <w:rPr>
                <w:color w:val="000000"/>
                <w:sz w:val="16"/>
              </w:rPr>
              <w:t>e)</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8F0" w14:textId="77777777" w:rsidR="00586D7B" w:rsidRDefault="00BF14DD">
            <w:pPr>
              <w:spacing w:before="75" w:after="30"/>
            </w:pPr>
            <w:r>
              <w:rPr>
                <w:color w:val="000000"/>
                <w:sz w:val="16"/>
              </w:rPr>
              <w:t>Amortization of fair market value step-up of inventory</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F1"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F2"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F3"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F4"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F5"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F6"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F7" w14:textId="77777777" w:rsidR="00586D7B" w:rsidRDefault="00BF14DD">
            <w:pPr>
              <w:tabs>
                <w:tab w:val="left" w:pos="642"/>
                <w:tab w:val="left" w:pos="1027"/>
              </w:tabs>
              <w:spacing w:before="75" w:after="30"/>
              <w:jc w:val="right"/>
            </w:pPr>
            <w:r>
              <w:rPr>
                <w:color w:val="000000"/>
                <w:sz w:val="16"/>
              </w:rPr>
              <w:tab/>
              <w:t>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8F8"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8F9"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907"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8FB"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8FC" w14:textId="77777777" w:rsidR="00586D7B" w:rsidRDefault="00BF14DD">
            <w:pPr>
              <w:spacing w:before="75" w:after="30"/>
            </w:pPr>
            <w:r>
              <w:rPr>
                <w:color w:val="000000"/>
                <w:sz w:val="16"/>
              </w:rPr>
              <w:t>f)</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8FD" w14:textId="77777777" w:rsidR="00586D7B" w:rsidRDefault="00BF14DD">
            <w:pPr>
              <w:spacing w:before="75" w:after="30"/>
            </w:pPr>
            <w:r>
              <w:rPr>
                <w:color w:val="000000"/>
                <w:sz w:val="16"/>
              </w:rPr>
              <w:t>Adjustments to contingent consideration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8FE" w14:textId="77777777" w:rsidR="00586D7B" w:rsidRDefault="00BF14DD">
            <w:pPr>
              <w:tabs>
                <w:tab w:val="left" w:pos="569"/>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8FF"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00"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01"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02"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03"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04" w14:textId="77777777" w:rsidR="00586D7B" w:rsidRDefault="00BF14DD">
            <w:pPr>
              <w:tabs>
                <w:tab w:val="left" w:pos="569"/>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05"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06"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914"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08" w14:textId="77777777" w:rsidR="00586D7B" w:rsidRDefault="00586D7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020B5909" w14:textId="77777777" w:rsidR="00586D7B" w:rsidRDefault="00586D7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90A" w14:textId="77777777" w:rsidR="00586D7B" w:rsidRDefault="00BF14DD">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90B" w14:textId="77777777" w:rsidR="00586D7B" w:rsidRDefault="00BF14DD">
            <w:pPr>
              <w:tabs>
                <w:tab w:val="left" w:pos="482"/>
                <w:tab w:val="left" w:pos="1027"/>
              </w:tabs>
              <w:spacing w:before="55" w:after="30"/>
              <w:jc w:val="right"/>
            </w:pPr>
            <w:r>
              <w:rPr>
                <w:color w:val="000000"/>
                <w:sz w:val="16"/>
              </w:rPr>
              <w:tab/>
              <w:t>102.8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0C"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90D" w14:textId="77777777" w:rsidR="00586D7B" w:rsidRDefault="00BF14DD">
            <w:pPr>
              <w:tabs>
                <w:tab w:val="left" w:pos="562"/>
                <w:tab w:val="left" w:pos="1027"/>
              </w:tabs>
              <w:spacing w:before="55" w:after="30"/>
              <w:jc w:val="right"/>
            </w:pPr>
            <w:r>
              <w:rPr>
                <w:color w:val="000000"/>
                <w:sz w:val="16"/>
              </w:rPr>
              <w:tab/>
              <w:t>33.4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0E"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90F" w14:textId="77777777" w:rsidR="00586D7B" w:rsidRDefault="00BF14DD">
            <w:pPr>
              <w:tabs>
                <w:tab w:val="left" w:pos="562"/>
                <w:tab w:val="left" w:pos="1027"/>
              </w:tabs>
              <w:spacing w:before="55" w:after="30"/>
              <w:jc w:val="right"/>
            </w:pPr>
            <w:r>
              <w:rPr>
                <w:color w:val="000000"/>
                <w:sz w:val="16"/>
              </w:rPr>
              <w:tab/>
              <w:t>50.8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10"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911" w14:textId="77777777" w:rsidR="00586D7B" w:rsidRDefault="00BF14DD">
            <w:pPr>
              <w:tabs>
                <w:tab w:val="left" w:pos="362"/>
                <w:tab w:val="left" w:pos="1027"/>
              </w:tabs>
              <w:spacing w:before="55" w:after="30"/>
              <w:jc w:val="right"/>
            </w:pPr>
            <w:r>
              <w:rPr>
                <w:color w:val="000000"/>
                <w:sz w:val="16"/>
              </w:rPr>
              <w:tab/>
              <w:t>1,035.3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12"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913" w14:textId="77777777" w:rsidR="00586D7B" w:rsidRDefault="00BF14DD">
            <w:pPr>
              <w:tabs>
                <w:tab w:val="left" w:pos="482"/>
                <w:tab w:val="left" w:pos="1027"/>
              </w:tabs>
              <w:spacing w:before="55" w:after="30"/>
              <w:jc w:val="right"/>
            </w:pPr>
            <w:r>
              <w:rPr>
                <w:color w:val="000000"/>
                <w:sz w:val="16"/>
              </w:rPr>
              <w:tab/>
              <w:t>206.2</w:t>
            </w:r>
            <w:r>
              <w:rPr>
                <w:color w:val="000000"/>
                <w:sz w:val="16"/>
              </w:rPr>
              <w:tab/>
            </w:r>
          </w:p>
        </w:tc>
      </w:tr>
      <w:tr w:rsidR="00586D7B" w14:paraId="020B591F"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915" w14:textId="77777777" w:rsidR="00586D7B" w:rsidRDefault="00BF14DD">
            <w:pPr>
              <w:spacing w:before="55" w:after="30"/>
            </w:pPr>
            <w:r>
              <w:rPr>
                <w:color w:val="000000"/>
                <w:sz w:val="16"/>
              </w:rPr>
              <w:t>Non-GAAP operating income</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916" w14:textId="77777777" w:rsidR="00586D7B" w:rsidRDefault="00BF14DD">
            <w:pPr>
              <w:tabs>
                <w:tab w:val="left" w:pos="482"/>
                <w:tab w:val="left" w:pos="1027"/>
              </w:tabs>
              <w:spacing w:before="55" w:after="30"/>
              <w:jc w:val="right"/>
            </w:pPr>
            <w:r>
              <w:rPr>
                <w:color w:val="000000"/>
                <w:sz w:val="16"/>
              </w:rPr>
              <w:t>$</w:t>
            </w:r>
            <w:r>
              <w:rPr>
                <w:color w:val="000000"/>
                <w:sz w:val="16"/>
              </w:rPr>
              <w:tab/>
              <w:t>302.9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17"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918" w14:textId="77777777" w:rsidR="00586D7B" w:rsidRDefault="00BF14DD">
            <w:pPr>
              <w:tabs>
                <w:tab w:val="left" w:pos="482"/>
                <w:tab w:val="left" w:pos="1027"/>
              </w:tabs>
              <w:spacing w:before="55" w:after="30"/>
              <w:jc w:val="right"/>
            </w:pPr>
            <w:r>
              <w:rPr>
                <w:color w:val="000000"/>
                <w:sz w:val="16"/>
              </w:rPr>
              <w:t>$</w:t>
            </w:r>
            <w:r>
              <w:rPr>
                <w:color w:val="000000"/>
                <w:sz w:val="16"/>
              </w:rPr>
              <w:tab/>
              <w:t>297.8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19"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91A" w14:textId="77777777" w:rsidR="00586D7B" w:rsidRDefault="00BF14DD">
            <w:pPr>
              <w:tabs>
                <w:tab w:val="left" w:pos="482"/>
                <w:tab w:val="left" w:pos="1027"/>
              </w:tabs>
              <w:spacing w:before="55" w:after="30"/>
              <w:jc w:val="right"/>
            </w:pPr>
            <w:r>
              <w:rPr>
                <w:color w:val="000000"/>
                <w:sz w:val="16"/>
              </w:rPr>
              <w:t>$</w:t>
            </w:r>
            <w:r>
              <w:rPr>
                <w:color w:val="000000"/>
                <w:sz w:val="16"/>
              </w:rPr>
              <w:tab/>
              <w:t>459.4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1B"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91C" w14:textId="77777777" w:rsidR="00586D7B" w:rsidRDefault="00BF14DD">
            <w:pPr>
              <w:tabs>
                <w:tab w:val="left" w:pos="362"/>
                <w:tab w:val="left" w:pos="1027"/>
              </w:tabs>
              <w:spacing w:before="55" w:after="30"/>
              <w:jc w:val="right"/>
            </w:pPr>
            <w:r>
              <w:rPr>
                <w:color w:val="000000"/>
                <w:sz w:val="16"/>
              </w:rPr>
              <w:t>$</w:t>
            </w:r>
            <w:r>
              <w:rPr>
                <w:color w:val="000000"/>
                <w:sz w:val="16"/>
              </w:rPr>
              <w:tab/>
              <w:t>1,119.5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1D"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91E" w14:textId="77777777" w:rsidR="00586D7B" w:rsidRDefault="00BF14DD">
            <w:pPr>
              <w:tabs>
                <w:tab w:val="left" w:pos="362"/>
                <w:tab w:val="left" w:pos="1027"/>
              </w:tabs>
              <w:spacing w:before="55" w:after="30"/>
              <w:jc w:val="right"/>
            </w:pPr>
            <w:r>
              <w:rPr>
                <w:color w:val="000000"/>
                <w:sz w:val="16"/>
              </w:rPr>
              <w:t>$</w:t>
            </w:r>
            <w:r>
              <w:rPr>
                <w:color w:val="000000"/>
                <w:sz w:val="16"/>
              </w:rPr>
              <w:tab/>
              <w:t>1,973.9</w:t>
            </w:r>
            <w:r>
              <w:rPr>
                <w:color w:val="000000"/>
                <w:sz w:val="16"/>
              </w:rPr>
              <w:tab/>
            </w:r>
          </w:p>
        </w:tc>
      </w:tr>
      <w:tr w:rsidR="00586D7B" w14:paraId="020B592A"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920" w14:textId="77777777" w:rsidR="00586D7B" w:rsidRDefault="00BF14DD">
            <w:pPr>
              <w:spacing w:before="15" w:after="30"/>
              <w:outlineLvl w:val="0"/>
              <w:rPr>
                <w:b/>
                <w:sz w:val="16"/>
              </w:rPr>
            </w:pPr>
            <w:r>
              <w:rPr>
                <w:b/>
                <w:sz w:val="16"/>
              </w:rPr>
              <w:t xml:space="preserve">Reconciliation of GAAP to non-GAAP operating margin </w:t>
            </w:r>
            <w:r>
              <w:rPr>
                <w:b/>
                <w:i/>
                <w:sz w:val="16"/>
              </w:rPr>
              <w:t>(operating income / revenue)</w:t>
            </w:r>
            <w:r>
              <w:rPr>
                <w:b/>
                <w:sz w:val="16"/>
              </w:rPr>
              <w:t>:</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921"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22"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923"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24"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925"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26" w14:textId="77777777" w:rsidR="00586D7B" w:rsidRDefault="00586D7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927"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28"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929" w14:textId="77777777" w:rsidR="00586D7B" w:rsidRDefault="00586D7B"/>
        </w:tc>
      </w:tr>
      <w:tr w:rsidR="00586D7B" w14:paraId="020B5935"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92B" w14:textId="77777777" w:rsidR="00586D7B" w:rsidRDefault="00BF14DD">
            <w:pPr>
              <w:spacing w:before="75" w:after="30"/>
            </w:pPr>
            <w:r>
              <w:rPr>
                <w:color w:val="000000"/>
                <w:sz w:val="16"/>
              </w:rPr>
              <w:t>GAAP operating margin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2C" w14:textId="77777777" w:rsidR="00586D7B" w:rsidRDefault="00BF14DD">
            <w:pPr>
              <w:tabs>
                <w:tab w:val="left" w:pos="1"/>
                <w:tab w:val="left" w:pos="336"/>
              </w:tabs>
              <w:spacing w:before="75" w:after="30"/>
              <w:jc w:val="right"/>
            </w:pPr>
            <w:r>
              <w:rPr>
                <w:color w:val="000000"/>
                <w:sz w:val="16"/>
              </w:rPr>
              <w:tab/>
              <w:t>13.1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2D"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2E" w14:textId="77777777" w:rsidR="00586D7B" w:rsidRDefault="00BF14DD">
            <w:pPr>
              <w:tabs>
                <w:tab w:val="left" w:pos="1"/>
                <w:tab w:val="left" w:pos="336"/>
              </w:tabs>
              <w:spacing w:before="75" w:after="30"/>
              <w:jc w:val="right"/>
            </w:pPr>
            <w:r>
              <w:rPr>
                <w:color w:val="000000"/>
                <w:sz w:val="16"/>
              </w:rPr>
              <w:tab/>
              <w:t>17.0</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2F"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30" w14:textId="77777777" w:rsidR="00586D7B" w:rsidRDefault="00BF14DD">
            <w:pPr>
              <w:tabs>
                <w:tab w:val="left" w:pos="1"/>
                <w:tab w:val="left" w:pos="336"/>
              </w:tabs>
              <w:spacing w:before="75" w:after="30"/>
              <w:jc w:val="right"/>
            </w:pPr>
            <w:r>
              <w:rPr>
                <w:color w:val="000000"/>
                <w:sz w:val="16"/>
              </w:rPr>
              <w:tab/>
              <w:t>23.7</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31"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32" w14:textId="77777777" w:rsidR="00586D7B" w:rsidRDefault="00BF14DD">
            <w:pPr>
              <w:tabs>
                <w:tab w:val="left" w:pos="1"/>
                <w:tab w:val="left" w:pos="256"/>
              </w:tabs>
              <w:spacing w:before="75" w:after="30"/>
              <w:jc w:val="right"/>
            </w:pPr>
            <w:r>
              <w:rPr>
                <w:color w:val="000000"/>
                <w:sz w:val="16"/>
              </w:rPr>
              <w:tab/>
              <w:t>1.4</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33"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34" w14:textId="77777777" w:rsidR="00586D7B" w:rsidRDefault="00BF14DD">
            <w:pPr>
              <w:tabs>
                <w:tab w:val="left" w:pos="1"/>
                <w:tab w:val="left" w:pos="336"/>
              </w:tabs>
              <w:spacing w:before="75" w:after="30"/>
              <w:jc w:val="right"/>
            </w:pPr>
            <w:r>
              <w:rPr>
                <w:color w:val="000000"/>
                <w:sz w:val="16"/>
              </w:rPr>
              <w:tab/>
              <w:t>25.0</w:t>
            </w:r>
            <w:r>
              <w:rPr>
                <w:color w:val="000000"/>
                <w:sz w:val="16"/>
              </w:rPr>
              <w:tab/>
              <w:t>%</w:t>
            </w:r>
          </w:p>
        </w:tc>
      </w:tr>
      <w:tr w:rsidR="00586D7B" w14:paraId="020B5941"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36"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937" w14:textId="77777777" w:rsidR="00586D7B" w:rsidRDefault="00BF14DD">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38"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39"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3A"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3B"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3C"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3D"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3E"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3F"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40" w14:textId="77777777" w:rsidR="00586D7B" w:rsidRDefault="00586D7B"/>
        </w:tc>
      </w:tr>
      <w:tr w:rsidR="00586D7B" w14:paraId="020B594E"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42"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943"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944"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45" w14:textId="77777777" w:rsidR="00586D7B" w:rsidRDefault="00BF14DD">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46"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47" w14:textId="77777777" w:rsidR="00586D7B" w:rsidRDefault="00BF14DD">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48"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49" w14:textId="77777777" w:rsidR="00586D7B" w:rsidRDefault="00BF14DD">
            <w:pPr>
              <w:tabs>
                <w:tab w:val="left" w:pos="1"/>
                <w:tab w:val="left" w:pos="256"/>
              </w:tabs>
              <w:spacing w:before="75" w:after="30"/>
              <w:jc w:val="right"/>
            </w:pPr>
            <w:r>
              <w:rPr>
                <w:color w:val="000000"/>
                <w:sz w:val="16"/>
              </w:rPr>
              <w:tab/>
              <w:t>0.9</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4A"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4B" w14:textId="77777777" w:rsidR="00586D7B" w:rsidRDefault="00BF14DD">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4C"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4D" w14:textId="77777777" w:rsidR="00586D7B" w:rsidRDefault="00BF14DD">
            <w:pPr>
              <w:tabs>
                <w:tab w:val="left" w:pos="1"/>
                <w:tab w:val="left" w:pos="256"/>
              </w:tabs>
              <w:spacing w:before="75" w:after="30"/>
              <w:jc w:val="right"/>
            </w:pPr>
            <w:r>
              <w:rPr>
                <w:color w:val="000000"/>
                <w:sz w:val="16"/>
              </w:rPr>
              <w:tab/>
              <w:t>0.8</w:t>
            </w:r>
            <w:r>
              <w:rPr>
                <w:color w:val="000000"/>
                <w:sz w:val="16"/>
              </w:rPr>
              <w:tab/>
              <w:t>%</w:t>
            </w:r>
          </w:p>
        </w:tc>
      </w:tr>
      <w:tr w:rsidR="00586D7B" w14:paraId="020B595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4F"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950"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951" w14:textId="77777777" w:rsidR="00586D7B" w:rsidRDefault="00BF14DD">
            <w:pPr>
              <w:spacing w:before="75" w:after="30"/>
            </w:pPr>
            <w:r>
              <w:rPr>
                <w:color w:val="000000"/>
                <w:sz w:val="16"/>
              </w:rPr>
              <w:t>Restructuring, asset impairments and other, net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52" w14:textId="77777777" w:rsidR="00586D7B" w:rsidRDefault="00BF14DD">
            <w:pPr>
              <w:tabs>
                <w:tab w:val="left" w:pos="1"/>
                <w:tab w:val="left" w:pos="256"/>
              </w:tabs>
              <w:spacing w:before="75" w:after="30"/>
              <w:jc w:val="right"/>
            </w:pPr>
            <w:r>
              <w:rPr>
                <w:color w:val="000000"/>
                <w:sz w:val="16"/>
              </w:rPr>
              <w:tab/>
              <w:t>3.8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53"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54" w14:textId="77777777" w:rsidR="00586D7B" w:rsidRDefault="00BF14DD">
            <w:pPr>
              <w:tabs>
                <w:tab w:val="left" w:pos="1"/>
                <w:tab w:val="left" w:pos="256"/>
              </w:tabs>
              <w:spacing w:before="75" w:after="30"/>
              <w:jc w:val="right"/>
            </w:pPr>
            <w:r>
              <w:rPr>
                <w:color w:val="000000"/>
                <w:sz w:val="16"/>
              </w:rPr>
              <w:tab/>
              <w:t>1.3</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55"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56" w14:textId="77777777" w:rsidR="00586D7B" w:rsidRDefault="00BF14DD">
            <w:pPr>
              <w:tabs>
                <w:tab w:val="left" w:pos="1"/>
                <w:tab w:val="left" w:pos="256"/>
              </w:tabs>
              <w:spacing w:before="75" w:after="30"/>
              <w:jc w:val="right"/>
            </w:pPr>
            <w:r>
              <w:rPr>
                <w:color w:val="000000"/>
                <w:sz w:val="16"/>
              </w:rPr>
              <w:tab/>
              <w:t>1.8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57"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58" w14:textId="77777777" w:rsidR="00586D7B" w:rsidRDefault="00BF14DD">
            <w:pPr>
              <w:tabs>
                <w:tab w:val="left" w:pos="1"/>
                <w:tab w:val="left" w:pos="336"/>
              </w:tabs>
              <w:spacing w:before="75" w:after="30"/>
              <w:jc w:val="right"/>
            </w:pPr>
            <w:r>
              <w:rPr>
                <w:color w:val="000000"/>
                <w:sz w:val="16"/>
              </w:rPr>
              <w:tab/>
              <w:t>11.1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59"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5A" w14:textId="77777777" w:rsidR="00586D7B" w:rsidRDefault="00BF14DD">
            <w:pPr>
              <w:tabs>
                <w:tab w:val="left" w:pos="1"/>
                <w:tab w:val="left" w:pos="256"/>
              </w:tabs>
              <w:spacing w:before="75" w:after="30"/>
              <w:jc w:val="right"/>
            </w:pPr>
            <w:r>
              <w:rPr>
                <w:color w:val="000000"/>
                <w:sz w:val="16"/>
              </w:rPr>
              <w:tab/>
              <w:t>1.9</w:t>
            </w:r>
            <w:r>
              <w:rPr>
                <w:color w:val="000000"/>
                <w:sz w:val="16"/>
              </w:rPr>
              <w:tab/>
              <w:t>%</w:t>
            </w:r>
          </w:p>
        </w:tc>
      </w:tr>
      <w:tr w:rsidR="00586D7B" w14:paraId="020B5968"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5C"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95D"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95E" w14:textId="77777777" w:rsidR="00586D7B" w:rsidRDefault="00BF14DD">
            <w:pPr>
              <w:spacing w:before="75" w:after="30"/>
            </w:pPr>
            <w:r>
              <w:rPr>
                <w:color w:val="000000"/>
                <w:sz w:val="16"/>
              </w:rPr>
              <w:t>Third party acquisition and divestiture related costs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5F"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6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61"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62"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63" w14:textId="77777777" w:rsidR="00586D7B" w:rsidRDefault="00BF14DD">
            <w:pPr>
              <w:tabs>
                <w:tab w:val="left" w:pos="1"/>
                <w:tab w:val="left" w:pos="256"/>
              </w:tabs>
              <w:spacing w:before="75" w:after="30"/>
              <w:jc w:val="right"/>
            </w:pPr>
            <w:r>
              <w:rPr>
                <w:color w:val="000000"/>
                <w:sz w:val="16"/>
              </w:rPr>
              <w:tab/>
              <w:t>0.3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64"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65" w14:textId="77777777" w:rsidR="00586D7B" w:rsidRDefault="00BF14DD">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66"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67" w14:textId="77777777" w:rsidR="00586D7B" w:rsidRDefault="00BF14DD">
            <w:pPr>
              <w:tabs>
                <w:tab w:val="left" w:pos="1"/>
                <w:tab w:val="left" w:pos="256"/>
              </w:tabs>
              <w:spacing w:before="75" w:after="30"/>
              <w:jc w:val="right"/>
            </w:pPr>
            <w:r>
              <w:rPr>
                <w:color w:val="000000"/>
                <w:sz w:val="16"/>
              </w:rPr>
              <w:tab/>
              <w:t>0.2</w:t>
            </w:r>
            <w:r>
              <w:rPr>
                <w:color w:val="000000"/>
                <w:sz w:val="16"/>
              </w:rPr>
              <w:tab/>
              <w:t>%</w:t>
            </w:r>
          </w:p>
        </w:tc>
      </w:tr>
      <w:tr w:rsidR="00586D7B" w14:paraId="020B5975"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69"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96A" w14:textId="77777777" w:rsidR="00586D7B" w:rsidRDefault="00BF14DD">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96B" w14:textId="77777777" w:rsidR="00586D7B" w:rsidRDefault="00BF14DD">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6C" w14:textId="77777777" w:rsidR="00586D7B" w:rsidRDefault="00BF14DD">
            <w:pPr>
              <w:tabs>
                <w:tab w:val="left" w:pos="1"/>
                <w:tab w:val="left" w:pos="256"/>
              </w:tabs>
              <w:spacing w:before="75" w:after="30"/>
              <w:jc w:val="right"/>
            </w:pPr>
            <w:r>
              <w:rPr>
                <w:color w:val="000000"/>
                <w:sz w:val="16"/>
              </w:rPr>
              <w:tab/>
              <w:t>2.1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6D"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6E"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6F"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70"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71"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72" w14:textId="77777777" w:rsidR="00586D7B" w:rsidRDefault="00BF14DD">
            <w:pPr>
              <w:tabs>
                <w:tab w:val="left" w:pos="1"/>
                <w:tab w:val="left" w:pos="256"/>
              </w:tabs>
              <w:spacing w:before="75" w:after="30"/>
              <w:jc w:val="right"/>
            </w:pPr>
            <w:r>
              <w:rPr>
                <w:color w:val="000000"/>
                <w:sz w:val="16"/>
              </w:rPr>
              <w:tab/>
              <w:t>5.2</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73"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74"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r>
      <w:tr w:rsidR="00586D7B" w14:paraId="020B5982"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76"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977" w14:textId="77777777" w:rsidR="00586D7B" w:rsidRDefault="00BF14DD">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978" w14:textId="77777777" w:rsidR="00586D7B" w:rsidRDefault="00BF14DD">
            <w:pPr>
              <w:spacing w:before="75" w:after="30"/>
            </w:pPr>
            <w:r>
              <w:rPr>
                <w:color w:val="000000"/>
                <w:sz w:val="16"/>
              </w:rPr>
              <w:t>Amortization of fair market value step-up of inventory</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79"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7A"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7B"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7C"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7D"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7E"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7F"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8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81"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r>
      <w:tr w:rsidR="00586D7B" w14:paraId="020B598F"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83"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984" w14:textId="77777777" w:rsidR="00586D7B" w:rsidRDefault="00BF14DD">
            <w:pPr>
              <w:spacing w:before="75" w:after="30"/>
            </w:pPr>
            <w:r>
              <w:rPr>
                <w:color w:val="000000"/>
                <w:sz w:val="16"/>
              </w:rPr>
              <w:t>f)</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985" w14:textId="77777777" w:rsidR="00586D7B" w:rsidRDefault="00BF14DD">
            <w:pPr>
              <w:spacing w:before="75" w:after="30"/>
            </w:pPr>
            <w:r>
              <w:rPr>
                <w:color w:val="000000"/>
                <w:sz w:val="16"/>
              </w:rPr>
              <w:t>Adjustments to contingent consideration</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986"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87"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988"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89"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98A"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8B"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98C"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8D"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98E" w14:textId="77777777" w:rsidR="00586D7B" w:rsidRDefault="00BF14DD">
            <w:pPr>
              <w:tabs>
                <w:tab w:val="left" w:pos="1"/>
                <w:tab w:val="left" w:pos="216"/>
              </w:tabs>
              <w:spacing w:before="75" w:after="30"/>
              <w:jc w:val="right"/>
            </w:pPr>
            <w:r>
              <w:rPr>
                <w:color w:val="000000"/>
                <w:sz w:val="16"/>
              </w:rPr>
              <w:tab/>
              <w:t>—</w:t>
            </w:r>
            <w:r>
              <w:rPr>
                <w:color w:val="000000"/>
                <w:sz w:val="16"/>
              </w:rPr>
              <w:tab/>
              <w:t>%</w:t>
            </w:r>
          </w:p>
        </w:tc>
      </w:tr>
      <w:tr w:rsidR="00586D7B" w14:paraId="020B599C"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90"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991" w14:textId="77777777" w:rsidR="00586D7B" w:rsidRDefault="00586D7B"/>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992" w14:textId="77777777" w:rsidR="00586D7B" w:rsidRDefault="00BF14DD">
            <w:pPr>
              <w:spacing w:before="55" w:after="30"/>
              <w:ind w:left="225"/>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993" w14:textId="77777777" w:rsidR="00586D7B" w:rsidRDefault="00BF14DD">
            <w:pPr>
              <w:tabs>
                <w:tab w:val="left" w:pos="1"/>
                <w:tab w:val="left" w:pos="256"/>
              </w:tabs>
              <w:spacing w:before="55" w:after="30"/>
              <w:jc w:val="right"/>
            </w:pPr>
            <w:r>
              <w:rPr>
                <w:color w:val="000000"/>
                <w:sz w:val="16"/>
              </w:rPr>
              <w:tab/>
              <w:t>6.7</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94"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995" w14:textId="77777777" w:rsidR="00586D7B" w:rsidRDefault="00BF14DD">
            <w:pPr>
              <w:tabs>
                <w:tab w:val="left" w:pos="1"/>
                <w:tab w:val="left" w:pos="256"/>
              </w:tabs>
              <w:spacing w:before="55" w:after="30"/>
              <w:jc w:val="right"/>
            </w:pPr>
            <w:r>
              <w:rPr>
                <w:color w:val="000000"/>
                <w:sz w:val="16"/>
              </w:rPr>
              <w:tab/>
              <w:t>2.2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96"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997" w14:textId="77777777" w:rsidR="00586D7B" w:rsidRDefault="00BF14DD">
            <w:pPr>
              <w:tabs>
                <w:tab w:val="left" w:pos="1"/>
                <w:tab w:val="left" w:pos="256"/>
              </w:tabs>
              <w:spacing w:before="55" w:after="30"/>
              <w:jc w:val="right"/>
            </w:pPr>
            <w:r>
              <w:rPr>
                <w:color w:val="000000"/>
                <w:sz w:val="16"/>
              </w:rPr>
              <w:tab/>
              <w:t>3.0</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98"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999" w14:textId="77777777" w:rsidR="00586D7B" w:rsidRDefault="00BF14DD">
            <w:pPr>
              <w:tabs>
                <w:tab w:val="left" w:pos="1"/>
                <w:tab w:val="left" w:pos="336"/>
              </w:tabs>
              <w:spacing w:before="55" w:after="30"/>
              <w:jc w:val="right"/>
            </w:pPr>
            <w:r>
              <w:rPr>
                <w:color w:val="000000"/>
                <w:sz w:val="16"/>
              </w:rPr>
              <w:tab/>
              <w:t>17.2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9A"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99B" w14:textId="77777777" w:rsidR="00586D7B" w:rsidRDefault="00BF14DD">
            <w:pPr>
              <w:tabs>
                <w:tab w:val="left" w:pos="1"/>
                <w:tab w:val="left" w:pos="256"/>
              </w:tabs>
              <w:spacing w:before="55" w:after="30"/>
              <w:jc w:val="right"/>
            </w:pPr>
            <w:r>
              <w:rPr>
                <w:color w:val="000000"/>
                <w:sz w:val="16"/>
              </w:rPr>
              <w:tab/>
              <w:t>2.9</w:t>
            </w:r>
            <w:r>
              <w:rPr>
                <w:color w:val="000000"/>
                <w:sz w:val="16"/>
              </w:rPr>
              <w:tab/>
              <w:t>%</w:t>
            </w:r>
          </w:p>
        </w:tc>
      </w:tr>
      <w:tr w:rsidR="00586D7B" w14:paraId="020B59A7"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99D" w14:textId="77777777" w:rsidR="00586D7B" w:rsidRDefault="00BF14DD">
            <w:pPr>
              <w:spacing w:before="55" w:after="30"/>
            </w:pPr>
            <w:r>
              <w:rPr>
                <w:color w:val="000000"/>
                <w:sz w:val="16"/>
              </w:rPr>
              <w:t>Non-GAAP operating margin</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99E" w14:textId="77777777" w:rsidR="00586D7B" w:rsidRDefault="00BF14DD">
            <w:pPr>
              <w:tabs>
                <w:tab w:val="left" w:pos="1"/>
                <w:tab w:val="left" w:pos="336"/>
              </w:tabs>
              <w:spacing w:before="55" w:after="30"/>
              <w:jc w:val="right"/>
            </w:pPr>
            <w:r>
              <w:rPr>
                <w:color w:val="000000"/>
                <w:sz w:val="16"/>
              </w:rPr>
              <w:tab/>
              <w:t>19.8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9F"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9A0" w14:textId="77777777" w:rsidR="00586D7B" w:rsidRDefault="00BF14DD">
            <w:pPr>
              <w:tabs>
                <w:tab w:val="left" w:pos="1"/>
                <w:tab w:val="left" w:pos="336"/>
              </w:tabs>
              <w:spacing w:before="55" w:after="30"/>
              <w:jc w:val="right"/>
            </w:pPr>
            <w:r>
              <w:rPr>
                <w:color w:val="000000"/>
                <w:sz w:val="16"/>
              </w:rPr>
              <w:tab/>
              <w:t>19.2</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A1"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9A2" w14:textId="77777777" w:rsidR="00586D7B" w:rsidRDefault="00BF14DD">
            <w:pPr>
              <w:tabs>
                <w:tab w:val="left" w:pos="1"/>
                <w:tab w:val="left" w:pos="336"/>
              </w:tabs>
              <w:spacing w:before="55" w:after="30"/>
              <w:jc w:val="right"/>
            </w:pPr>
            <w:r>
              <w:rPr>
                <w:color w:val="000000"/>
                <w:sz w:val="16"/>
              </w:rPr>
              <w:tab/>
              <w:t>26.7</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A3"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9A4" w14:textId="77777777" w:rsidR="00586D7B" w:rsidRDefault="00BF14DD">
            <w:pPr>
              <w:tabs>
                <w:tab w:val="left" w:pos="1"/>
                <w:tab w:val="left" w:pos="336"/>
              </w:tabs>
              <w:spacing w:before="55" w:after="30"/>
              <w:jc w:val="right"/>
            </w:pPr>
            <w:r>
              <w:rPr>
                <w:color w:val="000000"/>
                <w:sz w:val="16"/>
              </w:rPr>
              <w:tab/>
              <w:t>18.6</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A5"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9A6" w14:textId="77777777" w:rsidR="00586D7B" w:rsidRDefault="00BF14DD">
            <w:pPr>
              <w:tabs>
                <w:tab w:val="left" w:pos="1"/>
                <w:tab w:val="left" w:pos="336"/>
              </w:tabs>
              <w:spacing w:before="55" w:after="30"/>
              <w:jc w:val="right"/>
            </w:pPr>
            <w:r>
              <w:rPr>
                <w:color w:val="000000"/>
                <w:sz w:val="16"/>
              </w:rPr>
              <w:tab/>
              <w:t>27.9</w:t>
            </w:r>
            <w:r>
              <w:rPr>
                <w:color w:val="000000"/>
                <w:sz w:val="16"/>
              </w:rPr>
              <w:tab/>
              <w:t>%</w:t>
            </w:r>
          </w:p>
        </w:tc>
      </w:tr>
      <w:tr w:rsidR="00586D7B" w14:paraId="020B59B4"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A8"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9A9" w14:textId="77777777" w:rsidR="00586D7B" w:rsidRDefault="00586D7B"/>
        </w:tc>
        <w:tc>
          <w:tcPr>
            <w:tcW w:w="4110" w:type="dxa"/>
            <w:tcBorders>
              <w:top w:val="nil"/>
              <w:left w:val="nil"/>
              <w:bottom w:val="nil"/>
              <w:right w:val="nil"/>
            </w:tcBorders>
            <w:shd w:val="clear" w:color="auto" w:fill="FFFFFF"/>
            <w:tcMar>
              <w:top w:w="0" w:type="dxa"/>
              <w:left w:w="0" w:type="dxa"/>
              <w:bottom w:w="0" w:type="dxa"/>
              <w:right w:w="0" w:type="dxa"/>
            </w:tcMar>
            <w:vAlign w:val="bottom"/>
          </w:tcPr>
          <w:p w14:paraId="020B59AA" w14:textId="77777777" w:rsidR="00586D7B" w:rsidRDefault="00586D7B"/>
        </w:tc>
        <w:tc>
          <w:tcPr>
            <w:tcW w:w="10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020B59AB" w14:textId="77777777" w:rsidR="00586D7B" w:rsidRDefault="00586D7B">
            <w:pPr>
              <w:spacing w:before="15" w:after="3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AC"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9AD"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AE"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9AF"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B0" w14:textId="77777777" w:rsidR="00586D7B" w:rsidRDefault="00586D7B"/>
        </w:tc>
        <w:tc>
          <w:tcPr>
            <w:tcW w:w="10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020B59B1" w14:textId="77777777" w:rsidR="00586D7B" w:rsidRDefault="00586D7B">
            <w:pPr>
              <w:spacing w:before="15" w:after="3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B2"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9B3" w14:textId="77777777" w:rsidR="00586D7B" w:rsidRDefault="00586D7B"/>
        </w:tc>
      </w:tr>
      <w:tr w:rsidR="00586D7B" w14:paraId="020B59C1"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B5"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9B6" w14:textId="77777777" w:rsidR="00586D7B" w:rsidRDefault="00586D7B"/>
        </w:tc>
        <w:tc>
          <w:tcPr>
            <w:tcW w:w="4110" w:type="dxa"/>
            <w:tcBorders>
              <w:top w:val="nil"/>
              <w:left w:val="nil"/>
              <w:bottom w:val="nil"/>
              <w:right w:val="nil"/>
            </w:tcBorders>
            <w:shd w:val="clear" w:color="auto" w:fill="FFFFFF"/>
            <w:tcMar>
              <w:top w:w="0" w:type="dxa"/>
              <w:left w:w="0" w:type="dxa"/>
              <w:bottom w:w="0" w:type="dxa"/>
              <w:right w:w="0" w:type="dxa"/>
            </w:tcMar>
            <w:vAlign w:val="bottom"/>
          </w:tcPr>
          <w:p w14:paraId="020B59B7"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9B8"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B9"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9BA"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BB"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9BC"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BD"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9BE"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BF"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9C0" w14:textId="77777777" w:rsidR="00586D7B" w:rsidRDefault="00586D7B"/>
        </w:tc>
      </w:tr>
      <w:tr w:rsidR="00586D7B" w14:paraId="020B59CC"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9C2" w14:textId="77777777" w:rsidR="00586D7B" w:rsidRDefault="00BF14DD">
            <w:pPr>
              <w:spacing w:before="75" w:after="30"/>
            </w:pPr>
            <w:r>
              <w:rPr>
                <w:b/>
                <w:color w:val="000000"/>
                <w:sz w:val="16"/>
              </w:rPr>
              <w:lastRenderedPageBreak/>
              <w:t>Reconciliation of GAAP to non-GAAP income before income taxes:</w:t>
            </w: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020B59C3" w14:textId="77777777" w:rsidR="00586D7B" w:rsidRDefault="00586D7B">
            <w:pPr>
              <w:spacing w:before="7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C4" w14:textId="77777777" w:rsidR="00586D7B" w:rsidRDefault="00586D7B"/>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020B59C5" w14:textId="77777777" w:rsidR="00586D7B" w:rsidRDefault="00586D7B">
            <w:pPr>
              <w:spacing w:before="7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C6" w14:textId="77777777" w:rsidR="00586D7B" w:rsidRDefault="00586D7B"/>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020B59C7" w14:textId="77777777" w:rsidR="00586D7B" w:rsidRDefault="00586D7B">
            <w:pPr>
              <w:spacing w:before="75" w:after="30"/>
            </w:pP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020B59C8" w14:textId="77777777" w:rsidR="00586D7B" w:rsidRDefault="00586D7B">
            <w:pPr>
              <w:spacing w:before="75" w:after="30"/>
            </w:pP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020B59C9" w14:textId="77777777" w:rsidR="00586D7B" w:rsidRDefault="00586D7B">
            <w:pPr>
              <w:spacing w:before="7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CA" w14:textId="77777777" w:rsidR="00586D7B" w:rsidRDefault="00586D7B"/>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020B59CB" w14:textId="77777777" w:rsidR="00586D7B" w:rsidRDefault="00586D7B">
            <w:pPr>
              <w:spacing w:before="75" w:after="30"/>
            </w:pPr>
          </w:p>
        </w:tc>
      </w:tr>
      <w:tr w:rsidR="00586D7B" w14:paraId="020B59D7"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9CD" w14:textId="77777777" w:rsidR="00586D7B" w:rsidRDefault="00BF14DD">
            <w:pPr>
              <w:spacing w:before="75" w:after="30"/>
            </w:pPr>
            <w:r>
              <w:rPr>
                <w:color w:val="000000"/>
                <w:sz w:val="16"/>
              </w:rPr>
              <w:t>GAAP income before income taxes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CE" w14:textId="77777777" w:rsidR="00586D7B" w:rsidRDefault="00BF14DD">
            <w:pPr>
              <w:tabs>
                <w:tab w:val="left" w:pos="482"/>
                <w:tab w:val="left" w:pos="1027"/>
              </w:tabs>
              <w:spacing w:before="75" w:after="30"/>
              <w:jc w:val="right"/>
            </w:pPr>
            <w:r>
              <w:rPr>
                <w:color w:val="000000"/>
                <w:sz w:val="16"/>
              </w:rPr>
              <w:t>$</w:t>
            </w:r>
            <w:r>
              <w:rPr>
                <w:color w:val="000000"/>
                <w:sz w:val="16"/>
              </w:rPr>
              <w:tab/>
              <w:t>217.1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CF"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D0" w14:textId="77777777" w:rsidR="00586D7B" w:rsidRDefault="00BF14DD">
            <w:pPr>
              <w:tabs>
                <w:tab w:val="left" w:pos="482"/>
                <w:tab w:val="left" w:pos="1027"/>
              </w:tabs>
              <w:spacing w:before="75" w:after="30"/>
              <w:jc w:val="right"/>
            </w:pPr>
            <w:r>
              <w:rPr>
                <w:color w:val="000000"/>
                <w:sz w:val="16"/>
              </w:rPr>
              <w:t>$</w:t>
            </w:r>
            <w:r>
              <w:rPr>
                <w:color w:val="000000"/>
                <w:sz w:val="16"/>
              </w:rPr>
              <w:tab/>
              <w:t>273.0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D1"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D2" w14:textId="77777777" w:rsidR="00586D7B" w:rsidRDefault="00BF14DD">
            <w:pPr>
              <w:tabs>
                <w:tab w:val="left" w:pos="482"/>
                <w:tab w:val="left" w:pos="1027"/>
              </w:tabs>
              <w:spacing w:before="75" w:after="30"/>
              <w:jc w:val="right"/>
            </w:pPr>
            <w:r>
              <w:rPr>
                <w:color w:val="000000"/>
                <w:sz w:val="16"/>
              </w:rPr>
              <w:t>$</w:t>
            </w:r>
            <w:r>
              <w:rPr>
                <w:color w:val="000000"/>
                <w:sz w:val="16"/>
              </w:rPr>
              <w:tab/>
              <w:t>442.5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D3"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D4" w14:textId="77777777" w:rsidR="00586D7B" w:rsidRDefault="00BF14DD">
            <w:pPr>
              <w:tabs>
                <w:tab w:val="left" w:pos="482"/>
                <w:tab w:val="left" w:pos="1027"/>
              </w:tabs>
              <w:spacing w:before="75" w:after="30"/>
              <w:jc w:val="right"/>
            </w:pPr>
            <w:r>
              <w:rPr>
                <w:color w:val="000000"/>
                <w:sz w:val="16"/>
              </w:rPr>
              <w:t>$</w:t>
            </w:r>
            <w:r>
              <w:rPr>
                <w:color w:val="000000"/>
                <w:sz w:val="16"/>
              </w:rPr>
              <w:tab/>
              <w:t>131.3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D5"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9D6" w14:textId="77777777" w:rsidR="00586D7B" w:rsidRDefault="00BF14DD">
            <w:pPr>
              <w:tabs>
                <w:tab w:val="left" w:pos="362"/>
                <w:tab w:val="left" w:pos="1027"/>
              </w:tabs>
              <w:spacing w:before="75" w:after="30"/>
              <w:jc w:val="right"/>
            </w:pPr>
            <w:r>
              <w:rPr>
                <w:color w:val="000000"/>
                <w:sz w:val="16"/>
              </w:rPr>
              <w:t>$</w:t>
            </w:r>
            <w:r>
              <w:rPr>
                <w:color w:val="000000"/>
                <w:sz w:val="16"/>
              </w:rPr>
              <w:tab/>
            </w:r>
            <w:r>
              <w:rPr>
                <w:color w:val="000000"/>
                <w:sz w:val="16"/>
              </w:rPr>
              <w:t>1,837.4</w:t>
            </w:r>
            <w:r>
              <w:rPr>
                <w:color w:val="000000"/>
                <w:sz w:val="16"/>
              </w:rPr>
              <w:tab/>
            </w:r>
          </w:p>
        </w:tc>
      </w:tr>
      <w:tr w:rsidR="00586D7B" w14:paraId="020B59E3"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D8"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9D9" w14:textId="77777777" w:rsidR="00586D7B" w:rsidRDefault="00BF14DD">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DA"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DB"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DC"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DD"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DE"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DF"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E0"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E1"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9E2" w14:textId="77777777" w:rsidR="00586D7B" w:rsidRDefault="00586D7B"/>
        </w:tc>
      </w:tr>
      <w:tr w:rsidR="00586D7B" w14:paraId="020B59F0"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E4"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9E5"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9E6"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E7" w14:textId="77777777" w:rsidR="00586D7B" w:rsidRDefault="00BF14DD">
            <w:pPr>
              <w:tabs>
                <w:tab w:val="left" w:pos="562"/>
                <w:tab w:val="left" w:pos="1027"/>
              </w:tabs>
              <w:spacing w:before="75" w:after="30"/>
              <w:jc w:val="right"/>
            </w:pPr>
            <w:r>
              <w:rPr>
                <w:color w:val="000000"/>
                <w:sz w:val="16"/>
              </w:rPr>
              <w:tab/>
              <w:t>12.0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E8"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E9" w14:textId="77777777" w:rsidR="00586D7B" w:rsidRDefault="00BF14DD">
            <w:pPr>
              <w:tabs>
                <w:tab w:val="left" w:pos="562"/>
                <w:tab w:val="left" w:pos="1027"/>
              </w:tabs>
              <w:spacing w:before="75" w:after="30"/>
              <w:jc w:val="right"/>
            </w:pPr>
            <w:r>
              <w:rPr>
                <w:color w:val="000000"/>
                <w:sz w:val="16"/>
              </w:rPr>
              <w:tab/>
              <w:t>12.4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EA"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EB" w14:textId="77777777" w:rsidR="00586D7B" w:rsidRDefault="00BF14DD">
            <w:pPr>
              <w:tabs>
                <w:tab w:val="left" w:pos="562"/>
                <w:tab w:val="left" w:pos="1027"/>
              </w:tabs>
              <w:spacing w:before="75" w:after="30"/>
              <w:jc w:val="right"/>
            </w:pPr>
            <w:r>
              <w:rPr>
                <w:color w:val="000000"/>
                <w:sz w:val="16"/>
              </w:rPr>
              <w:tab/>
              <w:t>15.1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EC"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ED" w14:textId="77777777" w:rsidR="00586D7B" w:rsidRDefault="00BF14DD">
            <w:pPr>
              <w:tabs>
                <w:tab w:val="left" w:pos="562"/>
                <w:tab w:val="left" w:pos="1027"/>
              </w:tabs>
              <w:spacing w:before="75" w:after="30"/>
              <w:jc w:val="right"/>
            </w:pPr>
            <w:r>
              <w:rPr>
                <w:color w:val="000000"/>
                <w:sz w:val="16"/>
              </w:rPr>
              <w:tab/>
              <w:t>49.4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9EE"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9EF" w14:textId="77777777" w:rsidR="00586D7B" w:rsidRDefault="00BF14DD">
            <w:pPr>
              <w:tabs>
                <w:tab w:val="left" w:pos="562"/>
                <w:tab w:val="left" w:pos="1027"/>
              </w:tabs>
              <w:spacing w:before="75" w:after="30"/>
              <w:jc w:val="right"/>
            </w:pPr>
            <w:r>
              <w:rPr>
                <w:color w:val="000000"/>
                <w:sz w:val="16"/>
              </w:rPr>
              <w:tab/>
            </w:r>
            <w:r>
              <w:rPr>
                <w:color w:val="000000"/>
                <w:sz w:val="16"/>
              </w:rPr>
              <w:t>58.3</w:t>
            </w:r>
            <w:r>
              <w:rPr>
                <w:color w:val="000000"/>
                <w:sz w:val="16"/>
              </w:rPr>
              <w:tab/>
            </w:r>
          </w:p>
        </w:tc>
      </w:tr>
      <w:tr w:rsidR="00586D7B" w14:paraId="020B59FD"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9F1"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9F2"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9F3" w14:textId="77777777" w:rsidR="00586D7B" w:rsidRDefault="00BF14DD">
            <w:pPr>
              <w:spacing w:before="75" w:after="30"/>
            </w:pPr>
            <w:r>
              <w:rPr>
                <w:color w:val="000000"/>
                <w:sz w:val="16"/>
              </w:rPr>
              <w:t>Restructuring, asset impairments and other, net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F4" w14:textId="77777777" w:rsidR="00586D7B" w:rsidRDefault="00BF14DD">
            <w:pPr>
              <w:tabs>
                <w:tab w:val="left" w:pos="562"/>
                <w:tab w:val="left" w:pos="1027"/>
              </w:tabs>
              <w:spacing w:before="75" w:after="30"/>
              <w:jc w:val="right"/>
            </w:pPr>
            <w:r>
              <w:rPr>
                <w:color w:val="000000"/>
                <w:sz w:val="16"/>
              </w:rPr>
              <w:tab/>
              <w:t>58.8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F5"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F6" w14:textId="77777777" w:rsidR="00586D7B" w:rsidRDefault="00BF14DD">
            <w:pPr>
              <w:tabs>
                <w:tab w:val="left" w:pos="562"/>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F7"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F8" w14:textId="77777777" w:rsidR="00586D7B" w:rsidRDefault="00BF14DD">
            <w:pPr>
              <w:tabs>
                <w:tab w:val="left" w:pos="562"/>
                <w:tab w:val="left" w:pos="1027"/>
              </w:tabs>
              <w:spacing w:before="75" w:after="30"/>
              <w:jc w:val="right"/>
            </w:pPr>
            <w:r>
              <w:rPr>
                <w:color w:val="000000"/>
                <w:sz w:val="16"/>
              </w:rPr>
              <w:tab/>
              <w:t>30.9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F9"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FA" w14:textId="77777777" w:rsidR="00586D7B" w:rsidRDefault="00BF14DD">
            <w:pPr>
              <w:tabs>
                <w:tab w:val="left" w:pos="482"/>
                <w:tab w:val="left" w:pos="1027"/>
              </w:tabs>
              <w:spacing w:before="75" w:after="30"/>
              <w:jc w:val="right"/>
            </w:pPr>
            <w:r>
              <w:rPr>
                <w:color w:val="000000"/>
                <w:sz w:val="16"/>
              </w:rPr>
              <w:tab/>
              <w:t>666.9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9FB"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9FC" w14:textId="77777777" w:rsidR="00586D7B" w:rsidRDefault="00BF14DD">
            <w:pPr>
              <w:tabs>
                <w:tab w:val="left" w:pos="482"/>
                <w:tab w:val="left" w:pos="1027"/>
              </w:tabs>
              <w:spacing w:before="75" w:after="30"/>
              <w:jc w:val="right"/>
            </w:pPr>
            <w:r>
              <w:rPr>
                <w:color w:val="000000"/>
                <w:sz w:val="16"/>
              </w:rPr>
              <w:tab/>
              <w:t>133.9</w:t>
            </w:r>
            <w:r>
              <w:rPr>
                <w:color w:val="000000"/>
                <w:sz w:val="16"/>
              </w:rPr>
              <w:tab/>
            </w:r>
          </w:p>
        </w:tc>
      </w:tr>
      <w:tr w:rsidR="00586D7B" w14:paraId="020B5A0A"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9FE"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9FF"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00" w14:textId="77777777" w:rsidR="00586D7B" w:rsidRDefault="00BF14DD">
            <w:pPr>
              <w:spacing w:before="75" w:after="30"/>
            </w:pPr>
            <w:r>
              <w:rPr>
                <w:color w:val="000000"/>
                <w:sz w:val="16"/>
              </w:rPr>
              <w:t>Third party acquisition and divestiture related costs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01"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02"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03" w14:textId="77777777" w:rsidR="00586D7B" w:rsidRDefault="00BF14DD">
            <w:pPr>
              <w:tabs>
                <w:tab w:val="left" w:pos="642"/>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04"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05" w14:textId="77777777" w:rsidR="00586D7B" w:rsidRDefault="00BF14DD">
            <w:pPr>
              <w:tabs>
                <w:tab w:val="left" w:pos="642"/>
                <w:tab w:val="left" w:pos="1027"/>
              </w:tabs>
              <w:spacing w:before="75" w:after="30"/>
              <w:jc w:val="right"/>
            </w:pPr>
            <w:r>
              <w:rPr>
                <w:color w:val="000000"/>
                <w:sz w:val="16"/>
              </w:rPr>
              <w:tab/>
              <w:t>4.8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06"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07" w14:textId="77777777" w:rsidR="00586D7B" w:rsidRDefault="00BF14DD">
            <w:pPr>
              <w:tabs>
                <w:tab w:val="left" w:pos="642"/>
                <w:tab w:val="left" w:pos="1027"/>
              </w:tabs>
              <w:spacing w:before="75" w:after="30"/>
              <w:jc w:val="right"/>
            </w:pPr>
            <w:r>
              <w:rPr>
                <w:color w:val="000000"/>
                <w:sz w:val="16"/>
              </w:rPr>
              <w:tab/>
              <w:t>4.3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08"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09" w14:textId="77777777" w:rsidR="00586D7B" w:rsidRDefault="00BF14DD">
            <w:pPr>
              <w:tabs>
                <w:tab w:val="left" w:pos="562"/>
                <w:tab w:val="left" w:pos="1027"/>
              </w:tabs>
              <w:spacing w:before="75" w:after="30"/>
              <w:jc w:val="right"/>
            </w:pPr>
            <w:r>
              <w:rPr>
                <w:color w:val="000000"/>
                <w:sz w:val="16"/>
              </w:rPr>
              <w:tab/>
              <w:t>14.0</w:t>
            </w:r>
            <w:r>
              <w:rPr>
                <w:color w:val="000000"/>
                <w:sz w:val="16"/>
              </w:rPr>
              <w:tab/>
            </w:r>
          </w:p>
        </w:tc>
      </w:tr>
      <w:tr w:rsidR="00586D7B" w14:paraId="020B5A17"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0B"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A0C" w14:textId="77777777" w:rsidR="00586D7B" w:rsidRDefault="00BF14DD">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0D" w14:textId="77777777" w:rsidR="00586D7B" w:rsidRDefault="00BF14DD">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0E" w14:textId="77777777" w:rsidR="00586D7B" w:rsidRDefault="00BF14DD">
            <w:pPr>
              <w:tabs>
                <w:tab w:val="left" w:pos="562"/>
                <w:tab w:val="left" w:pos="1027"/>
              </w:tabs>
              <w:spacing w:before="75" w:after="30"/>
              <w:jc w:val="right"/>
            </w:pPr>
            <w:r>
              <w:rPr>
                <w:color w:val="000000"/>
                <w:sz w:val="16"/>
              </w:rPr>
              <w:tab/>
              <w:t>32.1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0F"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10"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11"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12"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13"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14" w14:textId="77777777" w:rsidR="00586D7B" w:rsidRDefault="00BF14DD">
            <w:pPr>
              <w:tabs>
                <w:tab w:val="left" w:pos="482"/>
                <w:tab w:val="left" w:pos="1027"/>
              </w:tabs>
              <w:spacing w:before="75" w:after="30"/>
              <w:jc w:val="right"/>
            </w:pPr>
            <w:r>
              <w:rPr>
                <w:color w:val="000000"/>
                <w:sz w:val="16"/>
              </w:rPr>
              <w:tab/>
              <w:t>313.6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15"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16"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A24"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18"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A19" w14:textId="77777777" w:rsidR="00586D7B" w:rsidRDefault="00BF14DD">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1A" w14:textId="77777777" w:rsidR="00586D7B" w:rsidRDefault="00BF14DD">
            <w:pPr>
              <w:spacing w:before="75" w:after="30"/>
            </w:pPr>
            <w:r>
              <w:rPr>
                <w:color w:val="000000"/>
                <w:sz w:val="16"/>
              </w:rPr>
              <w:t>Amortization of fair market value step-up of inventory</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1B"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1C"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1D"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1E"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1F"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2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21" w14:textId="77777777" w:rsidR="00586D7B" w:rsidRDefault="00BF14DD">
            <w:pPr>
              <w:tabs>
                <w:tab w:val="left" w:pos="642"/>
                <w:tab w:val="left" w:pos="1027"/>
              </w:tabs>
              <w:spacing w:before="75" w:after="30"/>
              <w:jc w:val="right"/>
            </w:pPr>
            <w:r>
              <w:rPr>
                <w:color w:val="000000"/>
                <w:sz w:val="16"/>
              </w:rPr>
              <w:tab/>
              <w:t>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22"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23"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A31"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25"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A26" w14:textId="77777777" w:rsidR="00586D7B" w:rsidRDefault="00BF14DD">
            <w:pPr>
              <w:spacing w:before="75" w:after="30"/>
            </w:pPr>
            <w:r>
              <w:rPr>
                <w:color w:val="000000"/>
                <w:sz w:val="16"/>
              </w:rPr>
              <w:t>f)</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27" w14:textId="77777777" w:rsidR="00586D7B" w:rsidRDefault="00BF14DD">
            <w:pPr>
              <w:spacing w:before="75" w:after="30"/>
            </w:pPr>
            <w:r>
              <w:rPr>
                <w:color w:val="000000"/>
                <w:sz w:val="16"/>
              </w:rPr>
              <w:t>Actuarial gains on pension plans and other pension benefits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28" w14:textId="77777777" w:rsidR="00586D7B" w:rsidRDefault="00BF14DD">
            <w:pPr>
              <w:tabs>
                <w:tab w:val="left" w:pos="489"/>
                <w:tab w:val="left" w:pos="1027"/>
              </w:tabs>
              <w:spacing w:before="75" w:after="30"/>
              <w:jc w:val="right"/>
            </w:pPr>
            <w:r>
              <w:rPr>
                <w:color w:val="000000"/>
                <w:sz w:val="16"/>
              </w:rPr>
              <w:tab/>
              <w:t>(12.9)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29"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2A"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2B"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2C" w14:textId="77777777" w:rsidR="00586D7B" w:rsidRDefault="00BF14DD">
            <w:pPr>
              <w:tabs>
                <w:tab w:val="left" w:pos="489"/>
                <w:tab w:val="left" w:pos="1027"/>
              </w:tabs>
              <w:spacing w:before="75" w:after="30"/>
              <w:jc w:val="right"/>
            </w:pPr>
            <w:r>
              <w:rPr>
                <w:color w:val="000000"/>
                <w:sz w:val="16"/>
              </w:rPr>
              <w:tab/>
              <w:t>(12.2)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2D"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2E" w14:textId="77777777" w:rsidR="00586D7B" w:rsidRDefault="00BF14DD">
            <w:pPr>
              <w:tabs>
                <w:tab w:val="left" w:pos="489"/>
                <w:tab w:val="left" w:pos="1027"/>
              </w:tabs>
              <w:spacing w:before="75" w:after="30"/>
              <w:jc w:val="right"/>
            </w:pPr>
            <w:r>
              <w:rPr>
                <w:color w:val="000000"/>
                <w:sz w:val="16"/>
              </w:rPr>
              <w:tab/>
              <w:t>(12.9)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2F"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30" w14:textId="77777777" w:rsidR="00586D7B" w:rsidRDefault="00BF14DD">
            <w:pPr>
              <w:tabs>
                <w:tab w:val="left" w:pos="489"/>
                <w:tab w:val="left" w:pos="1027"/>
              </w:tabs>
              <w:spacing w:before="75" w:after="30"/>
              <w:jc w:val="right"/>
            </w:pPr>
            <w:r>
              <w:rPr>
                <w:color w:val="000000"/>
                <w:sz w:val="16"/>
              </w:rPr>
              <w:tab/>
              <w:t>(12.2)</w:t>
            </w:r>
            <w:r>
              <w:rPr>
                <w:color w:val="000000"/>
                <w:sz w:val="16"/>
              </w:rPr>
              <w:tab/>
            </w:r>
          </w:p>
        </w:tc>
      </w:tr>
      <w:tr w:rsidR="00586D7B" w14:paraId="020B5A3E"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32"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A33" w14:textId="77777777" w:rsidR="00586D7B" w:rsidRDefault="00BF14DD">
            <w:pPr>
              <w:spacing w:before="75" w:after="30"/>
            </w:pPr>
            <w:r>
              <w:rPr>
                <w:color w:val="000000"/>
                <w:sz w:val="16"/>
              </w:rPr>
              <w:t>g)</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34" w14:textId="77777777" w:rsidR="00586D7B" w:rsidRDefault="00BF14DD">
            <w:pPr>
              <w:spacing w:before="75" w:after="30"/>
            </w:pPr>
            <w:r>
              <w:rPr>
                <w:color w:val="000000"/>
                <w:sz w:val="16"/>
              </w:rPr>
              <w:t>Adjustments to contingent consideration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35" w14:textId="77777777" w:rsidR="00586D7B" w:rsidRDefault="00BF14DD">
            <w:pPr>
              <w:tabs>
                <w:tab w:val="left" w:pos="569"/>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36"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37"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38"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39"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3A"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3B" w14:textId="77777777" w:rsidR="00586D7B" w:rsidRDefault="00BF14DD">
            <w:pPr>
              <w:tabs>
                <w:tab w:val="left" w:pos="569"/>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3C"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3D"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A4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3F" w14:textId="77777777" w:rsidR="00586D7B" w:rsidRDefault="00586D7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020B5A40" w14:textId="77777777" w:rsidR="00586D7B" w:rsidRDefault="00586D7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41" w14:textId="77777777" w:rsidR="00586D7B" w:rsidRDefault="00BF14DD">
            <w:pPr>
              <w:spacing w:before="55" w:after="30"/>
              <w:ind w:left="225"/>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A42" w14:textId="77777777" w:rsidR="00586D7B" w:rsidRDefault="00BF14DD">
            <w:pPr>
              <w:tabs>
                <w:tab w:val="left" w:pos="562"/>
                <w:tab w:val="left" w:pos="1027"/>
              </w:tabs>
              <w:spacing w:before="55" w:after="30"/>
              <w:jc w:val="right"/>
            </w:pPr>
            <w:r>
              <w:rPr>
                <w:color w:val="000000"/>
                <w:sz w:val="16"/>
              </w:rPr>
              <w:tab/>
              <w:t>89.9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43"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A44" w14:textId="77777777" w:rsidR="00586D7B" w:rsidRDefault="00BF14DD">
            <w:pPr>
              <w:tabs>
                <w:tab w:val="left" w:pos="562"/>
                <w:tab w:val="left" w:pos="1027"/>
              </w:tabs>
              <w:spacing w:before="55" w:after="30"/>
              <w:jc w:val="right"/>
            </w:pPr>
            <w:r>
              <w:rPr>
                <w:color w:val="000000"/>
                <w:sz w:val="16"/>
              </w:rPr>
              <w:tab/>
              <w:t>33.4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45"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A46" w14:textId="77777777" w:rsidR="00586D7B" w:rsidRDefault="00BF14DD">
            <w:pPr>
              <w:tabs>
                <w:tab w:val="left" w:pos="562"/>
                <w:tab w:val="left" w:pos="1027"/>
              </w:tabs>
              <w:spacing w:before="55" w:after="30"/>
              <w:jc w:val="right"/>
            </w:pPr>
            <w:r>
              <w:rPr>
                <w:color w:val="000000"/>
                <w:sz w:val="16"/>
              </w:rPr>
              <w:tab/>
              <w:t>38.6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47"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A48" w14:textId="77777777" w:rsidR="00586D7B" w:rsidRDefault="00BF14DD">
            <w:pPr>
              <w:tabs>
                <w:tab w:val="left" w:pos="362"/>
                <w:tab w:val="left" w:pos="1027"/>
              </w:tabs>
              <w:spacing w:before="55" w:after="30"/>
              <w:jc w:val="right"/>
            </w:pPr>
            <w:r>
              <w:rPr>
                <w:color w:val="000000"/>
                <w:sz w:val="16"/>
              </w:rPr>
              <w:tab/>
              <w:t>1,022.4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49" w14:textId="77777777" w:rsidR="00586D7B" w:rsidRDefault="00586D7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B5A4A" w14:textId="77777777" w:rsidR="00586D7B" w:rsidRDefault="00BF14DD">
            <w:pPr>
              <w:tabs>
                <w:tab w:val="left" w:pos="482"/>
                <w:tab w:val="left" w:pos="1027"/>
              </w:tabs>
              <w:spacing w:before="55" w:after="30"/>
              <w:jc w:val="right"/>
            </w:pPr>
            <w:r>
              <w:rPr>
                <w:color w:val="000000"/>
                <w:sz w:val="16"/>
              </w:rPr>
              <w:tab/>
              <w:t>194.0</w:t>
            </w:r>
            <w:r>
              <w:rPr>
                <w:color w:val="000000"/>
                <w:sz w:val="16"/>
              </w:rPr>
              <w:tab/>
            </w:r>
          </w:p>
        </w:tc>
      </w:tr>
      <w:tr w:rsidR="00586D7B" w14:paraId="020B5A56"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A4C" w14:textId="77777777" w:rsidR="00586D7B" w:rsidRDefault="00BF14DD">
            <w:pPr>
              <w:spacing w:before="55" w:after="30"/>
            </w:pPr>
            <w:r>
              <w:rPr>
                <w:color w:val="000000"/>
                <w:sz w:val="16"/>
              </w:rPr>
              <w:t>Non-GAAP income before income taxes</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A4D" w14:textId="77777777" w:rsidR="00586D7B" w:rsidRDefault="00BF14DD">
            <w:pPr>
              <w:tabs>
                <w:tab w:val="left" w:pos="482"/>
                <w:tab w:val="left" w:pos="1027"/>
              </w:tabs>
              <w:spacing w:before="55" w:after="30"/>
              <w:jc w:val="right"/>
            </w:pPr>
            <w:r>
              <w:rPr>
                <w:color w:val="000000"/>
                <w:sz w:val="16"/>
              </w:rPr>
              <w:t>$</w:t>
            </w:r>
            <w:r>
              <w:rPr>
                <w:color w:val="000000"/>
                <w:sz w:val="16"/>
              </w:rPr>
              <w:tab/>
              <w:t>307.0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4E"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A4F" w14:textId="77777777" w:rsidR="00586D7B" w:rsidRDefault="00BF14DD">
            <w:pPr>
              <w:tabs>
                <w:tab w:val="left" w:pos="482"/>
                <w:tab w:val="left" w:pos="1027"/>
              </w:tabs>
              <w:spacing w:before="55" w:after="30"/>
              <w:jc w:val="right"/>
            </w:pPr>
            <w:r>
              <w:rPr>
                <w:color w:val="000000"/>
                <w:sz w:val="16"/>
              </w:rPr>
              <w:t>$</w:t>
            </w:r>
            <w:r>
              <w:rPr>
                <w:color w:val="000000"/>
                <w:sz w:val="16"/>
              </w:rPr>
              <w:tab/>
              <w:t>306.4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50"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A51" w14:textId="77777777" w:rsidR="00586D7B" w:rsidRDefault="00BF14DD">
            <w:pPr>
              <w:tabs>
                <w:tab w:val="left" w:pos="482"/>
                <w:tab w:val="left" w:pos="1027"/>
              </w:tabs>
              <w:spacing w:before="55" w:after="30"/>
              <w:jc w:val="right"/>
            </w:pPr>
            <w:r>
              <w:rPr>
                <w:color w:val="000000"/>
                <w:sz w:val="16"/>
              </w:rPr>
              <w:t>$</w:t>
            </w:r>
            <w:r>
              <w:rPr>
                <w:color w:val="000000"/>
                <w:sz w:val="16"/>
              </w:rPr>
              <w:tab/>
              <w:t>481.1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52"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A53" w14:textId="77777777" w:rsidR="00586D7B" w:rsidRDefault="00BF14DD">
            <w:pPr>
              <w:tabs>
                <w:tab w:val="left" w:pos="362"/>
                <w:tab w:val="left" w:pos="1027"/>
              </w:tabs>
              <w:spacing w:before="55" w:after="30"/>
              <w:jc w:val="right"/>
            </w:pPr>
            <w:r>
              <w:rPr>
                <w:color w:val="000000"/>
                <w:sz w:val="16"/>
              </w:rPr>
              <w:t>$</w:t>
            </w:r>
            <w:r>
              <w:rPr>
                <w:color w:val="000000"/>
                <w:sz w:val="16"/>
              </w:rPr>
              <w:tab/>
              <w:t>1,153.7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54" w14:textId="77777777" w:rsidR="00586D7B" w:rsidRDefault="00586D7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0B5A55" w14:textId="77777777" w:rsidR="00586D7B" w:rsidRDefault="00BF14DD">
            <w:pPr>
              <w:tabs>
                <w:tab w:val="left" w:pos="362"/>
                <w:tab w:val="left" w:pos="1027"/>
              </w:tabs>
              <w:spacing w:before="55" w:after="30"/>
              <w:jc w:val="right"/>
            </w:pPr>
            <w:r>
              <w:rPr>
                <w:color w:val="000000"/>
                <w:sz w:val="16"/>
              </w:rPr>
              <w:t>$</w:t>
            </w:r>
            <w:r>
              <w:rPr>
                <w:color w:val="000000"/>
                <w:sz w:val="16"/>
              </w:rPr>
              <w:tab/>
              <w:t>2,031.4</w:t>
            </w:r>
            <w:r>
              <w:rPr>
                <w:color w:val="000000"/>
                <w:sz w:val="16"/>
              </w:rPr>
              <w:tab/>
            </w:r>
          </w:p>
        </w:tc>
      </w:tr>
      <w:tr w:rsidR="00586D7B" w14:paraId="020B5A61"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A57" w14:textId="77777777" w:rsidR="00586D7B" w:rsidRDefault="00BF14DD">
            <w:pPr>
              <w:spacing w:before="15" w:after="30"/>
            </w:pPr>
            <w:r>
              <w:rPr>
                <w:b/>
                <w:color w:val="000000"/>
                <w:sz w:val="16"/>
              </w:rPr>
              <w:t>Reconciliation of GAAP to non-GAAP net income attributable to ON Semiconductor Corporation:</w:t>
            </w: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A58"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59"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A5A"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5B"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A5C"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5D" w14:textId="77777777" w:rsidR="00586D7B" w:rsidRDefault="00586D7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0B5A5E" w14:textId="77777777" w:rsidR="00586D7B" w:rsidRDefault="00586D7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5F" w14:textId="77777777" w:rsidR="00586D7B" w:rsidRDefault="00586D7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20B5A60" w14:textId="77777777" w:rsidR="00586D7B" w:rsidRDefault="00586D7B"/>
        </w:tc>
      </w:tr>
      <w:tr w:rsidR="00586D7B" w14:paraId="020B5A6C"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A62" w14:textId="77777777" w:rsidR="00586D7B" w:rsidRDefault="00BF14DD">
            <w:pPr>
              <w:spacing w:before="75" w:after="30"/>
            </w:pPr>
            <w:r>
              <w:rPr>
                <w:color w:val="000000"/>
                <w:sz w:val="16"/>
              </w:rPr>
              <w:t>GAAP net income attributable to ON Semiconductor Corporation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63" w14:textId="77777777" w:rsidR="00586D7B" w:rsidRDefault="00BF14DD">
            <w:pPr>
              <w:tabs>
                <w:tab w:val="left" w:pos="482"/>
                <w:tab w:val="left" w:pos="1027"/>
              </w:tabs>
              <w:spacing w:before="75" w:after="30"/>
              <w:jc w:val="right"/>
            </w:pPr>
            <w:r>
              <w:rPr>
                <w:color w:val="000000"/>
                <w:sz w:val="16"/>
              </w:rPr>
              <w:t>$</w:t>
            </w:r>
            <w:r>
              <w:rPr>
                <w:color w:val="000000"/>
                <w:sz w:val="16"/>
              </w:rPr>
              <w:tab/>
              <w:t>181.8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64"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65" w14:textId="77777777" w:rsidR="00586D7B" w:rsidRDefault="00BF14DD">
            <w:pPr>
              <w:tabs>
                <w:tab w:val="left" w:pos="482"/>
                <w:tab w:val="left" w:pos="1027"/>
              </w:tabs>
              <w:spacing w:before="75" w:after="30"/>
              <w:jc w:val="right"/>
            </w:pPr>
            <w:r>
              <w:rPr>
                <w:color w:val="000000"/>
                <w:sz w:val="16"/>
              </w:rPr>
              <w:t>$</w:t>
            </w:r>
            <w:r>
              <w:rPr>
                <w:color w:val="000000"/>
                <w:sz w:val="16"/>
              </w:rPr>
              <w:tab/>
              <w:t>255.0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66"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67" w14:textId="77777777" w:rsidR="00586D7B" w:rsidRDefault="00BF14DD">
            <w:pPr>
              <w:tabs>
                <w:tab w:val="left" w:pos="482"/>
                <w:tab w:val="left" w:pos="1027"/>
              </w:tabs>
              <w:spacing w:before="75" w:after="30"/>
              <w:jc w:val="right"/>
            </w:pPr>
            <w:r>
              <w:rPr>
                <w:color w:val="000000"/>
                <w:sz w:val="16"/>
              </w:rPr>
              <w:t>$</w:t>
            </w:r>
            <w:r>
              <w:rPr>
                <w:color w:val="000000"/>
                <w:sz w:val="16"/>
              </w:rPr>
              <w:tab/>
              <w:t>379.9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68"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69" w14:textId="77777777" w:rsidR="00586D7B" w:rsidRDefault="00BF14DD">
            <w:pPr>
              <w:tabs>
                <w:tab w:val="left" w:pos="482"/>
                <w:tab w:val="left" w:pos="1027"/>
              </w:tabs>
              <w:spacing w:before="75" w:after="30"/>
              <w:jc w:val="right"/>
            </w:pPr>
            <w:r>
              <w:rPr>
                <w:color w:val="000000"/>
                <w:sz w:val="16"/>
              </w:rPr>
              <w:t>$</w:t>
            </w:r>
            <w:r>
              <w:rPr>
                <w:color w:val="000000"/>
                <w:sz w:val="16"/>
              </w:rPr>
              <w:tab/>
              <w:t>121.0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6A"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A6B" w14:textId="77777777" w:rsidR="00586D7B" w:rsidRDefault="00BF14DD">
            <w:pPr>
              <w:tabs>
                <w:tab w:val="left" w:pos="362"/>
                <w:tab w:val="left" w:pos="1027"/>
              </w:tabs>
              <w:spacing w:before="75" w:after="30"/>
              <w:jc w:val="right"/>
            </w:pPr>
            <w:r>
              <w:rPr>
                <w:color w:val="000000"/>
                <w:sz w:val="16"/>
              </w:rPr>
              <w:t>$</w:t>
            </w:r>
            <w:r>
              <w:rPr>
                <w:color w:val="000000"/>
                <w:sz w:val="16"/>
              </w:rPr>
              <w:tab/>
              <w:t>1,572.8</w:t>
            </w:r>
            <w:r>
              <w:rPr>
                <w:color w:val="000000"/>
                <w:sz w:val="16"/>
              </w:rPr>
              <w:tab/>
            </w:r>
          </w:p>
        </w:tc>
      </w:tr>
      <w:tr w:rsidR="00586D7B" w14:paraId="020B5A78"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6D"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A6E" w14:textId="77777777" w:rsidR="00586D7B" w:rsidRDefault="00BF14DD">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A6F"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70"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A71"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72"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A73"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74"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A75" w14:textId="77777777" w:rsidR="00586D7B" w:rsidRDefault="00586D7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76"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20B5A77" w14:textId="77777777" w:rsidR="00586D7B" w:rsidRDefault="00586D7B"/>
        </w:tc>
      </w:tr>
      <w:tr w:rsidR="00586D7B" w14:paraId="020B5A85"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79"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A7A"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7B" w14:textId="77777777" w:rsidR="00586D7B" w:rsidRDefault="00BF14DD">
            <w:pPr>
              <w:spacing w:before="75" w:after="30"/>
            </w:pPr>
            <w:r>
              <w:rPr>
                <w:color w:val="000000"/>
                <w:sz w:val="16"/>
              </w:rPr>
              <w:t>Amortization of intangible assets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7C" w14:textId="77777777" w:rsidR="00586D7B" w:rsidRDefault="00BF14DD">
            <w:pPr>
              <w:tabs>
                <w:tab w:val="left" w:pos="562"/>
                <w:tab w:val="left" w:pos="1027"/>
              </w:tabs>
              <w:spacing w:before="75" w:after="30"/>
              <w:jc w:val="right"/>
            </w:pPr>
            <w:r>
              <w:rPr>
                <w:color w:val="000000"/>
                <w:sz w:val="16"/>
              </w:rPr>
              <w:tab/>
              <w:t>12.0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7D"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7E" w14:textId="77777777" w:rsidR="00586D7B" w:rsidRDefault="00BF14DD">
            <w:pPr>
              <w:tabs>
                <w:tab w:val="left" w:pos="562"/>
                <w:tab w:val="left" w:pos="1027"/>
              </w:tabs>
              <w:spacing w:before="75" w:after="30"/>
              <w:jc w:val="right"/>
            </w:pPr>
            <w:r>
              <w:rPr>
                <w:color w:val="000000"/>
                <w:sz w:val="16"/>
              </w:rPr>
              <w:tab/>
              <w:t>12.4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7F"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80" w14:textId="77777777" w:rsidR="00586D7B" w:rsidRDefault="00BF14DD">
            <w:pPr>
              <w:tabs>
                <w:tab w:val="left" w:pos="562"/>
                <w:tab w:val="left" w:pos="1027"/>
              </w:tabs>
              <w:spacing w:before="75" w:after="30"/>
              <w:jc w:val="right"/>
            </w:pPr>
            <w:r>
              <w:rPr>
                <w:color w:val="000000"/>
                <w:sz w:val="16"/>
              </w:rPr>
              <w:tab/>
              <w:t>15.1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81"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82" w14:textId="77777777" w:rsidR="00586D7B" w:rsidRDefault="00BF14DD">
            <w:pPr>
              <w:tabs>
                <w:tab w:val="left" w:pos="562"/>
                <w:tab w:val="left" w:pos="1027"/>
              </w:tabs>
              <w:spacing w:before="75" w:after="30"/>
              <w:jc w:val="right"/>
            </w:pPr>
            <w:r>
              <w:rPr>
                <w:color w:val="000000"/>
                <w:sz w:val="16"/>
              </w:rPr>
              <w:tab/>
              <w:t>49.4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83"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84" w14:textId="77777777" w:rsidR="00586D7B" w:rsidRDefault="00BF14DD">
            <w:pPr>
              <w:tabs>
                <w:tab w:val="left" w:pos="562"/>
                <w:tab w:val="left" w:pos="1027"/>
              </w:tabs>
              <w:spacing w:before="75" w:after="30"/>
              <w:jc w:val="right"/>
            </w:pPr>
            <w:r>
              <w:rPr>
                <w:color w:val="000000"/>
                <w:sz w:val="16"/>
              </w:rPr>
              <w:tab/>
              <w:t>58.3</w:t>
            </w:r>
            <w:r>
              <w:rPr>
                <w:color w:val="000000"/>
                <w:sz w:val="16"/>
              </w:rPr>
              <w:tab/>
            </w:r>
          </w:p>
        </w:tc>
      </w:tr>
      <w:tr w:rsidR="00586D7B" w14:paraId="020B5A92"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86"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A87" w14:textId="77777777" w:rsidR="00586D7B" w:rsidRDefault="00BF14DD">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88" w14:textId="77777777" w:rsidR="00586D7B" w:rsidRDefault="00BF14DD">
            <w:pPr>
              <w:spacing w:before="75" w:after="30"/>
            </w:pPr>
            <w:r>
              <w:rPr>
                <w:color w:val="000000"/>
                <w:sz w:val="16"/>
              </w:rPr>
              <w:t>Restructuring, asset impairments and other, net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89" w14:textId="77777777" w:rsidR="00586D7B" w:rsidRDefault="00BF14DD">
            <w:pPr>
              <w:tabs>
                <w:tab w:val="left" w:pos="562"/>
                <w:tab w:val="left" w:pos="1027"/>
              </w:tabs>
              <w:spacing w:before="75" w:after="30"/>
              <w:jc w:val="right"/>
            </w:pPr>
            <w:r>
              <w:rPr>
                <w:color w:val="000000"/>
                <w:sz w:val="16"/>
              </w:rPr>
              <w:tab/>
              <w:t>58.8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8A"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8B" w14:textId="77777777" w:rsidR="00586D7B" w:rsidRDefault="00BF14DD">
            <w:pPr>
              <w:tabs>
                <w:tab w:val="left" w:pos="562"/>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8C"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8D" w14:textId="77777777" w:rsidR="00586D7B" w:rsidRDefault="00BF14DD">
            <w:pPr>
              <w:tabs>
                <w:tab w:val="left" w:pos="562"/>
                <w:tab w:val="left" w:pos="1027"/>
              </w:tabs>
              <w:spacing w:before="75" w:after="30"/>
              <w:jc w:val="right"/>
            </w:pPr>
            <w:r>
              <w:rPr>
                <w:color w:val="000000"/>
                <w:sz w:val="16"/>
              </w:rPr>
              <w:tab/>
              <w:t>30.9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8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8F" w14:textId="77777777" w:rsidR="00586D7B" w:rsidRDefault="00BF14DD">
            <w:pPr>
              <w:tabs>
                <w:tab w:val="left" w:pos="482"/>
                <w:tab w:val="left" w:pos="1027"/>
              </w:tabs>
              <w:spacing w:before="75" w:after="30"/>
              <w:jc w:val="right"/>
            </w:pPr>
            <w:r>
              <w:rPr>
                <w:color w:val="000000"/>
                <w:sz w:val="16"/>
              </w:rPr>
              <w:tab/>
              <w:t>666.9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90"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91" w14:textId="77777777" w:rsidR="00586D7B" w:rsidRDefault="00BF14DD">
            <w:pPr>
              <w:tabs>
                <w:tab w:val="left" w:pos="482"/>
                <w:tab w:val="left" w:pos="1027"/>
              </w:tabs>
              <w:spacing w:before="75" w:after="30"/>
              <w:jc w:val="right"/>
            </w:pPr>
            <w:r>
              <w:rPr>
                <w:color w:val="000000"/>
                <w:sz w:val="16"/>
              </w:rPr>
              <w:tab/>
              <w:t>133.9</w:t>
            </w:r>
            <w:r>
              <w:rPr>
                <w:color w:val="000000"/>
                <w:sz w:val="16"/>
              </w:rPr>
              <w:tab/>
            </w:r>
          </w:p>
        </w:tc>
      </w:tr>
      <w:tr w:rsidR="00586D7B" w14:paraId="020B5A9F"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93"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A94" w14:textId="77777777" w:rsidR="00586D7B" w:rsidRDefault="00BF14DD">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95" w14:textId="77777777" w:rsidR="00586D7B" w:rsidRDefault="00BF14DD">
            <w:pPr>
              <w:spacing w:before="75" w:after="30"/>
            </w:pPr>
            <w:r>
              <w:rPr>
                <w:color w:val="000000"/>
                <w:sz w:val="16"/>
              </w:rPr>
              <w:t>Third party acquisition and divestiture related costs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96"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97"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98" w14:textId="77777777" w:rsidR="00586D7B" w:rsidRDefault="00BF14DD">
            <w:pPr>
              <w:tabs>
                <w:tab w:val="left" w:pos="642"/>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99"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9A" w14:textId="77777777" w:rsidR="00586D7B" w:rsidRDefault="00BF14DD">
            <w:pPr>
              <w:tabs>
                <w:tab w:val="left" w:pos="642"/>
                <w:tab w:val="left" w:pos="1027"/>
              </w:tabs>
              <w:spacing w:before="75" w:after="30"/>
              <w:jc w:val="right"/>
            </w:pPr>
            <w:r>
              <w:rPr>
                <w:color w:val="000000"/>
                <w:sz w:val="16"/>
              </w:rPr>
              <w:tab/>
              <w:t>4.8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9B"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9C" w14:textId="77777777" w:rsidR="00586D7B" w:rsidRDefault="00BF14DD">
            <w:pPr>
              <w:tabs>
                <w:tab w:val="left" w:pos="642"/>
                <w:tab w:val="left" w:pos="1027"/>
              </w:tabs>
              <w:spacing w:before="75" w:after="30"/>
              <w:jc w:val="right"/>
            </w:pPr>
            <w:r>
              <w:rPr>
                <w:color w:val="000000"/>
                <w:sz w:val="16"/>
              </w:rPr>
              <w:tab/>
              <w:t>4.3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9D"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9E" w14:textId="77777777" w:rsidR="00586D7B" w:rsidRDefault="00BF14DD">
            <w:pPr>
              <w:tabs>
                <w:tab w:val="left" w:pos="562"/>
                <w:tab w:val="left" w:pos="1027"/>
              </w:tabs>
              <w:spacing w:before="75" w:after="30"/>
              <w:jc w:val="right"/>
            </w:pPr>
            <w:r>
              <w:rPr>
                <w:color w:val="000000"/>
                <w:sz w:val="16"/>
              </w:rPr>
              <w:tab/>
              <w:t>14.0</w:t>
            </w:r>
            <w:r>
              <w:rPr>
                <w:color w:val="000000"/>
                <w:sz w:val="16"/>
              </w:rPr>
              <w:tab/>
            </w:r>
          </w:p>
        </w:tc>
      </w:tr>
      <w:tr w:rsidR="00586D7B" w14:paraId="020B5AAC"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A0"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AA1" w14:textId="77777777" w:rsidR="00586D7B" w:rsidRDefault="00BF14DD">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A2" w14:textId="77777777" w:rsidR="00586D7B" w:rsidRDefault="00BF14DD">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A3" w14:textId="77777777" w:rsidR="00586D7B" w:rsidRDefault="00BF14DD">
            <w:pPr>
              <w:tabs>
                <w:tab w:val="left" w:pos="562"/>
                <w:tab w:val="left" w:pos="1027"/>
              </w:tabs>
              <w:spacing w:before="75" w:after="30"/>
              <w:jc w:val="right"/>
            </w:pPr>
            <w:r>
              <w:rPr>
                <w:color w:val="000000"/>
                <w:sz w:val="16"/>
              </w:rPr>
              <w:tab/>
              <w:t>32.1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A4"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A5"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A6"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A7"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A8"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A9" w14:textId="77777777" w:rsidR="00586D7B" w:rsidRDefault="00BF14DD">
            <w:pPr>
              <w:tabs>
                <w:tab w:val="left" w:pos="482"/>
                <w:tab w:val="left" w:pos="1027"/>
              </w:tabs>
              <w:spacing w:before="75" w:after="30"/>
              <w:jc w:val="right"/>
            </w:pPr>
            <w:r>
              <w:rPr>
                <w:color w:val="000000"/>
                <w:sz w:val="16"/>
              </w:rPr>
              <w:tab/>
              <w:t>313.6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AA"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AB"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AB9" w14:textId="77777777">
        <w:trPr>
          <w:cantSplit/>
          <w:trHeight w:hRule="exact" w:val="255"/>
        </w:trPr>
        <w:tc>
          <w:tcPr>
            <w:tcW w:w="75" w:type="dxa"/>
            <w:tcBorders>
              <w:top w:val="nil"/>
              <w:left w:val="nil"/>
              <w:bottom w:val="nil"/>
              <w:right w:val="nil"/>
            </w:tcBorders>
            <w:shd w:val="clear" w:color="auto" w:fill="FFFFFF"/>
            <w:tcMar>
              <w:top w:w="0" w:type="dxa"/>
              <w:left w:w="38" w:type="dxa"/>
              <w:bottom w:w="0" w:type="dxa"/>
              <w:right w:w="38" w:type="dxa"/>
            </w:tcMar>
            <w:vAlign w:val="bottom"/>
          </w:tcPr>
          <w:p w14:paraId="020B5AAD" w14:textId="77777777" w:rsidR="00586D7B" w:rsidRDefault="00586D7B">
            <w:pPr>
              <w:spacing w:before="75" w:after="30"/>
            </w:pPr>
          </w:p>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AAE" w14:textId="77777777" w:rsidR="00586D7B" w:rsidRDefault="00BF14DD">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AF" w14:textId="77777777" w:rsidR="00586D7B" w:rsidRDefault="00BF14DD">
            <w:pPr>
              <w:spacing w:before="75" w:after="30"/>
            </w:pPr>
            <w:r>
              <w:rPr>
                <w:color w:val="000000"/>
                <w:sz w:val="16"/>
              </w:rPr>
              <w:t>Amortization of fair market value step-up of inventory</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B0"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020B5AB1" w14:textId="77777777" w:rsidR="00586D7B" w:rsidRDefault="00586D7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B2" w14:textId="77777777" w:rsidR="00586D7B" w:rsidRDefault="00BF14DD">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020B5AB3" w14:textId="77777777" w:rsidR="00586D7B" w:rsidRDefault="00586D7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B4"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020B5AB5" w14:textId="77777777" w:rsidR="00586D7B" w:rsidRDefault="00586D7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B6" w14:textId="77777777" w:rsidR="00586D7B" w:rsidRDefault="00BF14DD">
            <w:pPr>
              <w:tabs>
                <w:tab w:val="left" w:pos="642"/>
                <w:tab w:val="left" w:pos="1027"/>
              </w:tabs>
              <w:spacing w:before="75" w:after="30"/>
              <w:jc w:val="right"/>
            </w:pPr>
            <w:r>
              <w:rPr>
                <w:color w:val="000000"/>
                <w:sz w:val="16"/>
              </w:rPr>
              <w:tab/>
              <w:t>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020B5AB7" w14:textId="77777777" w:rsidR="00586D7B" w:rsidRDefault="00586D7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B8"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AC6"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BA"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ABB" w14:textId="77777777" w:rsidR="00586D7B" w:rsidRDefault="00BF14DD">
            <w:pPr>
              <w:spacing w:before="75" w:after="30"/>
            </w:pPr>
            <w:r>
              <w:rPr>
                <w:color w:val="000000"/>
                <w:sz w:val="16"/>
              </w:rPr>
              <w:t>f)</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BC" w14:textId="77777777" w:rsidR="00586D7B" w:rsidRDefault="00BF14DD">
            <w:pPr>
              <w:spacing w:before="75" w:after="30"/>
            </w:pPr>
            <w:r>
              <w:rPr>
                <w:color w:val="000000"/>
                <w:sz w:val="16"/>
              </w:rPr>
              <w:t>Actuarial gains on pension plans and other pension benefits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BD" w14:textId="77777777" w:rsidR="00586D7B" w:rsidRDefault="00BF14DD">
            <w:pPr>
              <w:tabs>
                <w:tab w:val="left" w:pos="489"/>
                <w:tab w:val="left" w:pos="1027"/>
              </w:tabs>
              <w:spacing w:before="75" w:after="30"/>
              <w:jc w:val="right"/>
            </w:pPr>
            <w:r>
              <w:rPr>
                <w:color w:val="000000"/>
                <w:sz w:val="16"/>
              </w:rPr>
              <w:tab/>
              <w:t>(12.9)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B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BF"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C0"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C1" w14:textId="77777777" w:rsidR="00586D7B" w:rsidRDefault="00BF14DD">
            <w:pPr>
              <w:tabs>
                <w:tab w:val="left" w:pos="489"/>
                <w:tab w:val="left" w:pos="1027"/>
              </w:tabs>
              <w:spacing w:before="75" w:after="30"/>
              <w:jc w:val="right"/>
            </w:pPr>
            <w:r>
              <w:rPr>
                <w:color w:val="000000"/>
                <w:sz w:val="16"/>
              </w:rPr>
              <w:tab/>
              <w:t>(12.2)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C2"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C3" w14:textId="77777777" w:rsidR="00586D7B" w:rsidRDefault="00BF14DD">
            <w:pPr>
              <w:tabs>
                <w:tab w:val="left" w:pos="489"/>
                <w:tab w:val="left" w:pos="1027"/>
              </w:tabs>
              <w:spacing w:before="75" w:after="30"/>
              <w:jc w:val="right"/>
            </w:pPr>
            <w:r>
              <w:rPr>
                <w:color w:val="000000"/>
                <w:sz w:val="16"/>
              </w:rPr>
              <w:tab/>
              <w:t>(12.9)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C4"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AC5" w14:textId="77777777" w:rsidR="00586D7B" w:rsidRDefault="00BF14DD">
            <w:pPr>
              <w:tabs>
                <w:tab w:val="left" w:pos="489"/>
                <w:tab w:val="left" w:pos="1027"/>
              </w:tabs>
              <w:spacing w:before="75" w:after="30"/>
              <w:jc w:val="right"/>
            </w:pPr>
            <w:r>
              <w:rPr>
                <w:color w:val="000000"/>
                <w:sz w:val="16"/>
              </w:rPr>
              <w:tab/>
              <w:t>(12.2)</w:t>
            </w:r>
            <w:r>
              <w:rPr>
                <w:color w:val="000000"/>
                <w:sz w:val="16"/>
              </w:rPr>
              <w:tab/>
            </w:r>
          </w:p>
        </w:tc>
      </w:tr>
      <w:tr w:rsidR="00586D7B" w14:paraId="020B5AD3"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C7" w14:textId="77777777" w:rsidR="00586D7B" w:rsidRDefault="00586D7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20B5AC8" w14:textId="77777777" w:rsidR="00586D7B" w:rsidRDefault="00BF14DD">
            <w:pPr>
              <w:spacing w:before="75" w:after="30"/>
            </w:pPr>
            <w:r>
              <w:rPr>
                <w:color w:val="000000"/>
                <w:sz w:val="16"/>
              </w:rPr>
              <w:t>g)</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C9" w14:textId="77777777" w:rsidR="00586D7B" w:rsidRDefault="00BF14DD">
            <w:pPr>
              <w:spacing w:before="75" w:after="30"/>
            </w:pPr>
            <w:r>
              <w:rPr>
                <w:color w:val="000000"/>
                <w:sz w:val="16"/>
              </w:rPr>
              <w:t>Adjustments to contingent consideration</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CA" w14:textId="77777777" w:rsidR="00586D7B" w:rsidRDefault="00BF14DD">
            <w:pPr>
              <w:tabs>
                <w:tab w:val="left" w:pos="569"/>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CB"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CC"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CD"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CE"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CF"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D0" w14:textId="77777777" w:rsidR="00586D7B" w:rsidRDefault="00BF14DD">
            <w:pPr>
              <w:tabs>
                <w:tab w:val="left" w:pos="569"/>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D1"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AD2" w14:textId="77777777" w:rsidR="00586D7B" w:rsidRDefault="00BF14DD">
            <w:pPr>
              <w:tabs>
                <w:tab w:val="left" w:pos="682"/>
                <w:tab w:val="left" w:pos="1027"/>
              </w:tabs>
              <w:spacing w:before="75" w:after="30"/>
              <w:jc w:val="right"/>
            </w:pPr>
            <w:r>
              <w:rPr>
                <w:color w:val="000000"/>
                <w:sz w:val="16"/>
              </w:rPr>
              <w:tab/>
              <w:t>—</w:t>
            </w:r>
            <w:r>
              <w:rPr>
                <w:color w:val="000000"/>
                <w:sz w:val="16"/>
              </w:rPr>
              <w:tab/>
            </w:r>
          </w:p>
        </w:tc>
      </w:tr>
      <w:tr w:rsidR="00586D7B" w14:paraId="020B5AE0"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AD4"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AD5" w14:textId="77777777" w:rsidR="00586D7B" w:rsidRDefault="00BF14DD">
            <w:pPr>
              <w:spacing w:before="75" w:after="30"/>
            </w:pPr>
            <w:r>
              <w:rPr>
                <w:color w:val="000000"/>
                <w:sz w:val="16"/>
              </w:rPr>
              <w:t>h)</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AD6" w14:textId="77777777" w:rsidR="00586D7B" w:rsidRDefault="00BF14DD">
            <w:pPr>
              <w:spacing w:before="75" w:after="30"/>
            </w:pPr>
            <w:r>
              <w:rPr>
                <w:color w:val="000000"/>
                <w:sz w:val="16"/>
              </w:rPr>
              <w:t>Income taxes</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AD7" w14:textId="77777777" w:rsidR="00586D7B" w:rsidRDefault="00BF14DD">
            <w:pPr>
              <w:tabs>
                <w:tab w:val="left" w:pos="489"/>
                <w:tab w:val="left" w:pos="1027"/>
              </w:tabs>
              <w:spacing w:before="75" w:after="30"/>
              <w:jc w:val="right"/>
            </w:pPr>
            <w:r>
              <w:rPr>
                <w:color w:val="000000"/>
                <w:sz w:val="16"/>
              </w:rPr>
              <w:tab/>
              <w:t>(14.5)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D8"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AD9" w14:textId="77777777" w:rsidR="00586D7B" w:rsidRDefault="00BF14DD">
            <w:pPr>
              <w:tabs>
                <w:tab w:val="left" w:pos="489"/>
                <w:tab w:val="left" w:pos="1027"/>
              </w:tabs>
              <w:spacing w:before="75" w:after="30"/>
              <w:jc w:val="right"/>
            </w:pPr>
            <w:r>
              <w:rPr>
                <w:color w:val="000000"/>
                <w:sz w:val="16"/>
              </w:rPr>
              <w:tab/>
              <w:t>(32.1)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DA"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ADB" w14:textId="77777777" w:rsidR="00586D7B" w:rsidRDefault="00BF14DD">
            <w:pPr>
              <w:tabs>
                <w:tab w:val="left" w:pos="489"/>
                <w:tab w:val="left" w:pos="1027"/>
              </w:tabs>
              <w:spacing w:before="75" w:after="30"/>
              <w:jc w:val="right"/>
            </w:pPr>
            <w:r>
              <w:rPr>
                <w:color w:val="000000"/>
                <w:sz w:val="16"/>
              </w:rPr>
              <w:tab/>
              <w:t>(14.3)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DC"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ADD" w14:textId="77777777" w:rsidR="00586D7B" w:rsidRDefault="00BF14DD">
            <w:pPr>
              <w:tabs>
                <w:tab w:val="left" w:pos="409"/>
                <w:tab w:val="left" w:pos="1027"/>
              </w:tabs>
              <w:spacing w:before="75" w:after="30"/>
              <w:jc w:val="right"/>
            </w:pPr>
            <w:r>
              <w:rPr>
                <w:color w:val="000000"/>
                <w:sz w:val="16"/>
              </w:rPr>
              <w:tab/>
              <w:t>(177.0)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DE"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ADF" w14:textId="77777777" w:rsidR="00586D7B" w:rsidRDefault="00BF14DD">
            <w:pPr>
              <w:tabs>
                <w:tab w:val="left" w:pos="489"/>
                <w:tab w:val="left" w:pos="1027"/>
              </w:tabs>
              <w:spacing w:before="75" w:after="30"/>
              <w:jc w:val="right"/>
            </w:pPr>
            <w:r>
              <w:rPr>
                <w:color w:val="000000"/>
                <w:sz w:val="16"/>
              </w:rPr>
              <w:tab/>
              <w:t>(62.2)</w:t>
            </w:r>
            <w:r>
              <w:rPr>
                <w:color w:val="000000"/>
                <w:sz w:val="16"/>
              </w:rPr>
              <w:tab/>
            </w:r>
          </w:p>
        </w:tc>
      </w:tr>
      <w:tr w:rsidR="00586D7B" w14:paraId="020B5AED"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E1"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AE2" w14:textId="77777777" w:rsidR="00586D7B" w:rsidRDefault="00586D7B"/>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AE3" w14:textId="77777777" w:rsidR="00586D7B" w:rsidRDefault="00BF14DD">
            <w:pPr>
              <w:spacing w:before="55" w:after="30"/>
              <w:ind w:left="225"/>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AE4" w14:textId="77777777" w:rsidR="00586D7B" w:rsidRDefault="00BF14DD">
            <w:pPr>
              <w:tabs>
                <w:tab w:val="left" w:pos="562"/>
                <w:tab w:val="left" w:pos="1027"/>
              </w:tabs>
              <w:spacing w:before="55" w:after="30"/>
              <w:jc w:val="right"/>
            </w:pPr>
            <w:r>
              <w:rPr>
                <w:color w:val="000000"/>
                <w:sz w:val="16"/>
              </w:rPr>
              <w:tab/>
              <w:t>75.4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E5"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AE6" w14:textId="77777777" w:rsidR="00586D7B" w:rsidRDefault="00BF14DD">
            <w:pPr>
              <w:tabs>
                <w:tab w:val="left" w:pos="642"/>
                <w:tab w:val="left" w:pos="1027"/>
              </w:tabs>
              <w:spacing w:before="5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E7"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AE8" w14:textId="77777777" w:rsidR="00586D7B" w:rsidRDefault="00BF14DD">
            <w:pPr>
              <w:tabs>
                <w:tab w:val="left" w:pos="562"/>
                <w:tab w:val="left" w:pos="1027"/>
              </w:tabs>
              <w:spacing w:before="55" w:after="30"/>
              <w:jc w:val="right"/>
            </w:pPr>
            <w:r>
              <w:rPr>
                <w:color w:val="000000"/>
                <w:sz w:val="16"/>
              </w:rPr>
              <w:tab/>
              <w:t>24.3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E9"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AEA" w14:textId="77777777" w:rsidR="00586D7B" w:rsidRDefault="00BF14DD">
            <w:pPr>
              <w:tabs>
                <w:tab w:val="left" w:pos="482"/>
                <w:tab w:val="left" w:pos="1027"/>
              </w:tabs>
              <w:spacing w:before="55" w:after="30"/>
              <w:jc w:val="right"/>
            </w:pPr>
            <w:r>
              <w:rPr>
                <w:color w:val="000000"/>
                <w:sz w:val="16"/>
              </w:rPr>
              <w:tab/>
              <w:t>845.4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EB"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AEC" w14:textId="77777777" w:rsidR="00586D7B" w:rsidRDefault="00BF14DD">
            <w:pPr>
              <w:tabs>
                <w:tab w:val="left" w:pos="482"/>
                <w:tab w:val="left" w:pos="1027"/>
              </w:tabs>
              <w:spacing w:before="55" w:after="30"/>
              <w:jc w:val="right"/>
            </w:pPr>
            <w:r>
              <w:rPr>
                <w:color w:val="000000"/>
                <w:sz w:val="16"/>
              </w:rPr>
              <w:tab/>
              <w:t>131.8</w:t>
            </w:r>
            <w:r>
              <w:rPr>
                <w:color w:val="000000"/>
                <w:sz w:val="16"/>
              </w:rPr>
              <w:tab/>
            </w:r>
          </w:p>
        </w:tc>
      </w:tr>
      <w:tr w:rsidR="00586D7B" w14:paraId="020B5AF8"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AEE" w14:textId="77777777" w:rsidR="00586D7B" w:rsidRDefault="00BF14DD">
            <w:pPr>
              <w:spacing w:before="55" w:after="30"/>
            </w:pPr>
            <w:r>
              <w:rPr>
                <w:color w:val="000000"/>
                <w:sz w:val="16"/>
              </w:rPr>
              <w:t>Non-GAAP net income attributable to ON Semiconductor Corporation</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AEF" w14:textId="77777777" w:rsidR="00586D7B" w:rsidRDefault="00BF14DD">
            <w:pPr>
              <w:tabs>
                <w:tab w:val="left" w:pos="482"/>
                <w:tab w:val="left" w:pos="1027"/>
              </w:tabs>
              <w:spacing w:before="55" w:after="30"/>
              <w:jc w:val="right"/>
            </w:pPr>
            <w:r>
              <w:rPr>
                <w:color w:val="000000"/>
                <w:sz w:val="16"/>
              </w:rPr>
              <w:t>$</w:t>
            </w:r>
            <w:r>
              <w:rPr>
                <w:color w:val="000000"/>
                <w:sz w:val="16"/>
              </w:rPr>
              <w:tab/>
              <w:t>257.2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F0"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AF1" w14:textId="77777777" w:rsidR="00586D7B" w:rsidRDefault="00BF14DD">
            <w:pPr>
              <w:tabs>
                <w:tab w:val="left" w:pos="482"/>
                <w:tab w:val="left" w:pos="1027"/>
              </w:tabs>
              <w:spacing w:before="55" w:after="30"/>
              <w:jc w:val="right"/>
            </w:pPr>
            <w:r>
              <w:rPr>
                <w:color w:val="000000"/>
                <w:sz w:val="16"/>
              </w:rPr>
              <w:t>$</w:t>
            </w:r>
            <w:r>
              <w:rPr>
                <w:color w:val="000000"/>
                <w:sz w:val="16"/>
              </w:rPr>
              <w:tab/>
              <w:t>256.3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F2"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AF3" w14:textId="77777777" w:rsidR="00586D7B" w:rsidRDefault="00BF14DD">
            <w:pPr>
              <w:tabs>
                <w:tab w:val="left" w:pos="482"/>
                <w:tab w:val="left" w:pos="1027"/>
              </w:tabs>
              <w:spacing w:before="55" w:after="30"/>
              <w:jc w:val="right"/>
            </w:pPr>
            <w:r>
              <w:rPr>
                <w:color w:val="000000"/>
                <w:sz w:val="16"/>
              </w:rPr>
              <w:t>$</w:t>
            </w:r>
            <w:r>
              <w:rPr>
                <w:color w:val="000000"/>
                <w:sz w:val="16"/>
              </w:rPr>
              <w:tab/>
              <w:t>404.2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F4"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AF5" w14:textId="77777777" w:rsidR="00586D7B" w:rsidRDefault="00BF14DD">
            <w:pPr>
              <w:tabs>
                <w:tab w:val="left" w:pos="482"/>
                <w:tab w:val="left" w:pos="1027"/>
              </w:tabs>
              <w:spacing w:before="55" w:after="30"/>
              <w:jc w:val="right"/>
            </w:pPr>
            <w:r>
              <w:rPr>
                <w:color w:val="000000"/>
                <w:sz w:val="16"/>
              </w:rPr>
              <w:t>$</w:t>
            </w:r>
            <w:r>
              <w:rPr>
                <w:color w:val="000000"/>
                <w:sz w:val="16"/>
              </w:rPr>
              <w:tab/>
              <w:t>966.4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AF6" w14:textId="77777777" w:rsidR="00586D7B" w:rsidRDefault="00586D7B"/>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AF7" w14:textId="77777777" w:rsidR="00586D7B" w:rsidRDefault="00BF14DD">
            <w:pPr>
              <w:tabs>
                <w:tab w:val="left" w:pos="362"/>
                <w:tab w:val="left" w:pos="1027"/>
              </w:tabs>
              <w:spacing w:before="55" w:after="30"/>
              <w:jc w:val="right"/>
            </w:pPr>
            <w:r>
              <w:rPr>
                <w:color w:val="000000"/>
                <w:sz w:val="16"/>
              </w:rPr>
              <w:t>$</w:t>
            </w:r>
            <w:r>
              <w:rPr>
                <w:color w:val="000000"/>
                <w:sz w:val="16"/>
              </w:rPr>
              <w:tab/>
              <w:t>1,704.6</w:t>
            </w:r>
            <w:r>
              <w:rPr>
                <w:color w:val="000000"/>
                <w:sz w:val="16"/>
              </w:rPr>
              <w:tab/>
            </w:r>
          </w:p>
        </w:tc>
      </w:tr>
      <w:tr w:rsidR="00586D7B" w14:paraId="020B5B04"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AF9" w14:textId="77777777" w:rsidR="00586D7B" w:rsidRDefault="00586D7B"/>
        </w:tc>
        <w:tc>
          <w:tcPr>
            <w:tcW w:w="4470" w:type="dxa"/>
            <w:gridSpan w:val="2"/>
            <w:tcBorders>
              <w:top w:val="nil"/>
              <w:left w:val="nil"/>
              <w:bottom w:val="nil"/>
              <w:right w:val="nil"/>
            </w:tcBorders>
            <w:shd w:val="clear" w:color="auto" w:fill="FFFFFF"/>
            <w:tcMar>
              <w:top w:w="0" w:type="dxa"/>
              <w:left w:w="53" w:type="dxa"/>
              <w:bottom w:w="0" w:type="dxa"/>
              <w:right w:w="53" w:type="dxa"/>
            </w:tcMar>
            <w:vAlign w:val="bottom"/>
          </w:tcPr>
          <w:p w14:paraId="020B5AFA" w14:textId="77777777" w:rsidR="00586D7B" w:rsidRDefault="00BF14DD">
            <w:pPr>
              <w:spacing w:before="15" w:after="30"/>
            </w:pPr>
            <w:r>
              <w:rPr>
                <w:color w:val="000000"/>
                <w:sz w:val="16"/>
              </w:rPr>
              <w:t>GAAP net income for diluted earnings per share</w:t>
            </w: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020B5AFB" w14:textId="77777777" w:rsidR="00586D7B" w:rsidRDefault="00BF14DD">
            <w:pPr>
              <w:tabs>
                <w:tab w:val="left" w:pos="482"/>
                <w:tab w:val="left" w:pos="1027"/>
              </w:tabs>
              <w:spacing w:before="15" w:after="30"/>
              <w:jc w:val="right"/>
            </w:pPr>
            <w:r>
              <w:rPr>
                <w:color w:val="000000"/>
                <w:sz w:val="16"/>
              </w:rPr>
              <w:t>$</w:t>
            </w:r>
            <w:r>
              <w:rPr>
                <w:color w:val="000000"/>
                <w:sz w:val="16"/>
              </w:rPr>
              <w:tab/>
              <w:t>181.8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FC"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020B5AFD" w14:textId="77777777" w:rsidR="00586D7B" w:rsidRDefault="00BF14DD">
            <w:pPr>
              <w:tabs>
                <w:tab w:val="left" w:pos="482"/>
                <w:tab w:val="left" w:pos="1027"/>
              </w:tabs>
              <w:spacing w:before="15" w:after="30"/>
              <w:jc w:val="right"/>
            </w:pPr>
            <w:r>
              <w:rPr>
                <w:color w:val="000000"/>
                <w:sz w:val="16"/>
              </w:rPr>
              <w:t>$</w:t>
            </w:r>
            <w:r>
              <w:rPr>
                <w:color w:val="000000"/>
                <w:sz w:val="16"/>
              </w:rPr>
              <w:tab/>
              <w:t>255.0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AFE"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020B5AFF" w14:textId="77777777" w:rsidR="00586D7B" w:rsidRDefault="00BF14DD">
            <w:pPr>
              <w:tabs>
                <w:tab w:val="left" w:pos="482"/>
                <w:tab w:val="left" w:pos="1027"/>
              </w:tabs>
              <w:spacing w:before="15" w:after="30"/>
              <w:jc w:val="right"/>
            </w:pPr>
            <w:r>
              <w:rPr>
                <w:color w:val="000000"/>
                <w:sz w:val="16"/>
              </w:rPr>
              <w:t>$</w:t>
            </w:r>
            <w:r>
              <w:rPr>
                <w:color w:val="000000"/>
                <w:sz w:val="16"/>
              </w:rPr>
              <w:tab/>
              <w:t>379.9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00"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020B5B01" w14:textId="77777777" w:rsidR="00586D7B" w:rsidRDefault="00BF14DD">
            <w:pPr>
              <w:tabs>
                <w:tab w:val="left" w:pos="482"/>
                <w:tab w:val="left" w:pos="1027"/>
              </w:tabs>
              <w:spacing w:before="15" w:after="30"/>
              <w:jc w:val="right"/>
            </w:pPr>
            <w:r>
              <w:rPr>
                <w:color w:val="000000"/>
                <w:sz w:val="16"/>
              </w:rPr>
              <w:t>$</w:t>
            </w:r>
            <w:r>
              <w:rPr>
                <w:color w:val="000000"/>
                <w:sz w:val="16"/>
              </w:rPr>
              <w:tab/>
              <w:t>121.0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02"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020B5B03" w14:textId="77777777" w:rsidR="00586D7B" w:rsidRDefault="00BF14DD">
            <w:pPr>
              <w:tabs>
                <w:tab w:val="left" w:pos="362"/>
                <w:tab w:val="left" w:pos="1027"/>
              </w:tabs>
              <w:spacing w:before="15" w:after="30"/>
              <w:jc w:val="right"/>
            </w:pPr>
            <w:r>
              <w:rPr>
                <w:color w:val="000000"/>
                <w:sz w:val="16"/>
              </w:rPr>
              <w:t>$</w:t>
            </w:r>
            <w:r>
              <w:rPr>
                <w:color w:val="000000"/>
                <w:sz w:val="16"/>
              </w:rPr>
              <w:tab/>
              <w:t>1,572.8</w:t>
            </w:r>
            <w:r>
              <w:rPr>
                <w:color w:val="000000"/>
                <w:sz w:val="16"/>
              </w:rPr>
              <w:tab/>
            </w:r>
          </w:p>
        </w:tc>
      </w:tr>
      <w:tr w:rsidR="00586D7B" w14:paraId="020B5B10"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B05" w14:textId="77777777" w:rsidR="00586D7B" w:rsidRDefault="00586D7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020B5B06" w14:textId="77777777" w:rsidR="00586D7B" w:rsidRDefault="00BF14DD">
            <w:pPr>
              <w:spacing w:before="75" w:after="30"/>
            </w:pPr>
            <w:r>
              <w:rPr>
                <w:color w:val="000000"/>
                <w:sz w:val="16"/>
              </w:rPr>
              <w:t>Non-GAAP net income for diluted earnings per share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07" w14:textId="77777777" w:rsidR="00586D7B" w:rsidRDefault="00BF14DD">
            <w:pPr>
              <w:tabs>
                <w:tab w:val="left" w:pos="482"/>
                <w:tab w:val="left" w:pos="1027"/>
              </w:tabs>
              <w:spacing w:before="75" w:after="30"/>
              <w:jc w:val="right"/>
            </w:pPr>
            <w:r>
              <w:rPr>
                <w:color w:val="000000"/>
                <w:sz w:val="16"/>
              </w:rPr>
              <w:t>$</w:t>
            </w:r>
            <w:r>
              <w:rPr>
                <w:color w:val="000000"/>
                <w:sz w:val="16"/>
              </w:rPr>
              <w:tab/>
              <w:t>257.2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08"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09" w14:textId="77777777" w:rsidR="00586D7B" w:rsidRDefault="00BF14DD">
            <w:pPr>
              <w:tabs>
                <w:tab w:val="left" w:pos="482"/>
                <w:tab w:val="left" w:pos="1027"/>
              </w:tabs>
              <w:spacing w:before="75" w:after="30"/>
              <w:jc w:val="right"/>
            </w:pPr>
            <w:r>
              <w:rPr>
                <w:color w:val="000000"/>
                <w:sz w:val="16"/>
              </w:rPr>
              <w:t>$</w:t>
            </w:r>
            <w:r>
              <w:rPr>
                <w:color w:val="000000"/>
                <w:sz w:val="16"/>
              </w:rPr>
              <w:tab/>
              <w:t>256.3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0A"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0B" w14:textId="77777777" w:rsidR="00586D7B" w:rsidRDefault="00BF14DD">
            <w:pPr>
              <w:tabs>
                <w:tab w:val="left" w:pos="482"/>
                <w:tab w:val="left" w:pos="1027"/>
              </w:tabs>
              <w:spacing w:before="75" w:after="30"/>
              <w:jc w:val="right"/>
            </w:pPr>
            <w:r>
              <w:rPr>
                <w:color w:val="000000"/>
                <w:sz w:val="16"/>
              </w:rPr>
              <w:t>$</w:t>
            </w:r>
            <w:r>
              <w:rPr>
                <w:color w:val="000000"/>
                <w:sz w:val="16"/>
              </w:rPr>
              <w:tab/>
              <w:t>404.2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0C"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0D" w14:textId="77777777" w:rsidR="00586D7B" w:rsidRDefault="00BF14DD">
            <w:pPr>
              <w:tabs>
                <w:tab w:val="left" w:pos="482"/>
                <w:tab w:val="left" w:pos="1027"/>
              </w:tabs>
              <w:spacing w:before="75" w:after="30"/>
              <w:jc w:val="right"/>
            </w:pPr>
            <w:r>
              <w:rPr>
                <w:color w:val="000000"/>
                <w:sz w:val="16"/>
              </w:rPr>
              <w:t>$</w:t>
            </w:r>
            <w:r>
              <w:rPr>
                <w:color w:val="000000"/>
                <w:sz w:val="16"/>
              </w:rPr>
              <w:tab/>
              <w:t>966.4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0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0F" w14:textId="77777777" w:rsidR="00586D7B" w:rsidRDefault="00BF14DD">
            <w:pPr>
              <w:tabs>
                <w:tab w:val="left" w:pos="362"/>
                <w:tab w:val="left" w:pos="1027"/>
              </w:tabs>
              <w:spacing w:before="75" w:after="30"/>
              <w:jc w:val="right"/>
            </w:pPr>
            <w:r>
              <w:rPr>
                <w:color w:val="000000"/>
                <w:sz w:val="16"/>
              </w:rPr>
              <w:t>$</w:t>
            </w:r>
            <w:r>
              <w:rPr>
                <w:color w:val="000000"/>
                <w:sz w:val="16"/>
              </w:rPr>
              <w:tab/>
              <w:t>1,704.6</w:t>
            </w:r>
            <w:r>
              <w:rPr>
                <w:color w:val="000000"/>
                <w:sz w:val="16"/>
              </w:rPr>
              <w:tab/>
            </w:r>
          </w:p>
        </w:tc>
      </w:tr>
      <w:tr w:rsidR="00586D7B" w14:paraId="020B5B1B" w14:textId="77777777">
        <w:trPr>
          <w:cantSplit/>
          <w:trHeight w:hRule="exact" w:val="420"/>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B11" w14:textId="77777777" w:rsidR="00586D7B" w:rsidRDefault="00BF14DD">
            <w:pPr>
              <w:spacing w:before="75" w:after="30"/>
            </w:pPr>
            <w:r>
              <w:rPr>
                <w:b/>
                <w:color w:val="000000"/>
                <w:sz w:val="16"/>
              </w:rPr>
              <w:t>Reconciliation of GAAP to non-GAAP diluted shares outstanding:</w:t>
            </w: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12"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13"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14"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15"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16"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17"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18"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19"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1A" w14:textId="77777777" w:rsidR="00586D7B" w:rsidRDefault="00586D7B"/>
        </w:tc>
      </w:tr>
      <w:tr w:rsidR="00586D7B" w14:paraId="020B5B26"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B1C" w14:textId="77777777" w:rsidR="00586D7B" w:rsidRDefault="00BF14DD">
            <w:pPr>
              <w:spacing w:before="75" w:after="30"/>
            </w:pPr>
            <w:r>
              <w:rPr>
                <w:color w:val="000000"/>
                <w:sz w:val="16"/>
              </w:rPr>
              <w:t>GAAP diluted shares outstanding</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1D" w14:textId="77777777" w:rsidR="00586D7B" w:rsidRDefault="00BF14DD">
            <w:pPr>
              <w:tabs>
                <w:tab w:val="left" w:pos="482"/>
                <w:tab w:val="left" w:pos="1027"/>
              </w:tabs>
              <w:spacing w:before="75" w:after="30"/>
              <w:jc w:val="right"/>
            </w:pPr>
            <w:r>
              <w:rPr>
                <w:color w:val="000000"/>
                <w:sz w:val="16"/>
              </w:rPr>
              <w:tab/>
              <w:t>402.3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1E"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1F" w14:textId="77777777" w:rsidR="00586D7B" w:rsidRDefault="00BF14DD">
            <w:pPr>
              <w:tabs>
                <w:tab w:val="left" w:pos="482"/>
                <w:tab w:val="left" w:pos="1027"/>
              </w:tabs>
              <w:spacing w:before="75" w:after="30"/>
              <w:jc w:val="right"/>
            </w:pPr>
            <w:r>
              <w:rPr>
                <w:color w:val="000000"/>
                <w:sz w:val="16"/>
              </w:rPr>
              <w:tab/>
              <w:t>408.0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20"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21" w14:textId="77777777" w:rsidR="00586D7B" w:rsidRDefault="00BF14DD">
            <w:pPr>
              <w:tabs>
                <w:tab w:val="left" w:pos="482"/>
                <w:tab w:val="left" w:pos="1027"/>
              </w:tabs>
              <w:spacing w:before="75" w:after="30"/>
              <w:jc w:val="right"/>
            </w:pPr>
            <w:r>
              <w:rPr>
                <w:color w:val="000000"/>
                <w:sz w:val="16"/>
              </w:rPr>
              <w:tab/>
              <w:t>429.6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22"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23" w14:textId="77777777" w:rsidR="00586D7B" w:rsidRDefault="00BF14DD">
            <w:pPr>
              <w:tabs>
                <w:tab w:val="left" w:pos="482"/>
                <w:tab w:val="left" w:pos="1027"/>
              </w:tabs>
              <w:spacing w:before="75" w:after="30"/>
              <w:jc w:val="right"/>
            </w:pPr>
            <w:r>
              <w:rPr>
                <w:color w:val="000000"/>
                <w:sz w:val="16"/>
              </w:rPr>
              <w:tab/>
              <w:t>411.8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24"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25" w14:textId="77777777" w:rsidR="00586D7B" w:rsidRDefault="00BF14DD">
            <w:pPr>
              <w:tabs>
                <w:tab w:val="left" w:pos="482"/>
                <w:tab w:val="left" w:pos="1027"/>
              </w:tabs>
              <w:spacing w:before="75" w:after="30"/>
              <w:jc w:val="right"/>
            </w:pPr>
            <w:r>
              <w:rPr>
                <w:color w:val="000000"/>
                <w:sz w:val="16"/>
              </w:rPr>
              <w:tab/>
              <w:t>432.7</w:t>
            </w:r>
            <w:r>
              <w:rPr>
                <w:color w:val="000000"/>
                <w:sz w:val="16"/>
              </w:rPr>
              <w:tab/>
            </w:r>
          </w:p>
        </w:tc>
      </w:tr>
      <w:tr w:rsidR="00586D7B" w14:paraId="020B5B32"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B27" w14:textId="77777777" w:rsidR="00586D7B" w:rsidRDefault="00586D7B"/>
        </w:tc>
        <w:tc>
          <w:tcPr>
            <w:tcW w:w="4470" w:type="dxa"/>
            <w:gridSpan w:val="2"/>
            <w:tcBorders>
              <w:top w:val="nil"/>
              <w:left w:val="nil"/>
              <w:bottom w:val="nil"/>
              <w:right w:val="nil"/>
            </w:tcBorders>
            <w:shd w:val="clear" w:color="auto" w:fill="FFFFFF"/>
            <w:tcMar>
              <w:top w:w="0" w:type="dxa"/>
              <w:left w:w="53" w:type="dxa"/>
              <w:bottom w:w="0" w:type="dxa"/>
              <w:right w:w="53" w:type="dxa"/>
            </w:tcMar>
            <w:vAlign w:val="bottom"/>
          </w:tcPr>
          <w:p w14:paraId="020B5B28" w14:textId="77777777" w:rsidR="00586D7B" w:rsidRDefault="00BF14DD">
            <w:pPr>
              <w:spacing w:before="75" w:after="30"/>
            </w:pPr>
            <w:r>
              <w:rPr>
                <w:color w:val="000000"/>
                <w:sz w:val="16"/>
              </w:rPr>
              <w:t>Special items:</w:t>
            </w: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29"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2A"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2B"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2C"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2D"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2E"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2F"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30"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31" w14:textId="77777777" w:rsidR="00586D7B" w:rsidRDefault="00586D7B"/>
        </w:tc>
      </w:tr>
      <w:tr w:rsidR="00586D7B" w14:paraId="020B5B3F"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B33"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B34"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B35" w14:textId="77777777" w:rsidR="00586D7B" w:rsidRDefault="00BF14DD">
            <w:pPr>
              <w:spacing w:before="75" w:after="30"/>
            </w:pPr>
            <w:r>
              <w:rPr>
                <w:color w:val="000000"/>
                <w:sz w:val="16"/>
              </w:rPr>
              <w:t>Less: dilutive shares attributable to convertible notes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36"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37"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38"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39"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3A" w14:textId="77777777" w:rsidR="00586D7B" w:rsidRDefault="00BF14DD">
            <w:pPr>
              <w:tabs>
                <w:tab w:val="left" w:pos="569"/>
                <w:tab w:val="left" w:pos="1027"/>
              </w:tabs>
              <w:spacing w:before="75" w:after="30"/>
              <w:jc w:val="right"/>
            </w:pPr>
            <w:r>
              <w:rPr>
                <w:color w:val="000000"/>
                <w:sz w:val="16"/>
              </w:rPr>
              <w:tab/>
              <w:t>(3.5)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3B"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3C" w14:textId="77777777" w:rsidR="00586D7B" w:rsidRDefault="00BF14DD">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3D"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3E" w14:textId="77777777" w:rsidR="00586D7B" w:rsidRDefault="00BF14DD">
            <w:pPr>
              <w:tabs>
                <w:tab w:val="left" w:pos="569"/>
                <w:tab w:val="left" w:pos="1027"/>
              </w:tabs>
              <w:spacing w:before="75" w:after="30"/>
              <w:jc w:val="right"/>
            </w:pPr>
            <w:r>
              <w:rPr>
                <w:color w:val="000000"/>
                <w:sz w:val="16"/>
              </w:rPr>
              <w:tab/>
              <w:t>(4.0)</w:t>
            </w:r>
            <w:r>
              <w:rPr>
                <w:color w:val="000000"/>
                <w:sz w:val="16"/>
              </w:rPr>
              <w:tab/>
            </w:r>
          </w:p>
        </w:tc>
      </w:tr>
      <w:tr w:rsidR="00586D7B" w14:paraId="020B5B4C"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B40"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B41" w14:textId="77777777" w:rsidR="00586D7B" w:rsidRDefault="00586D7B"/>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B42" w14:textId="77777777" w:rsidR="00586D7B" w:rsidRDefault="00BF14DD">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43" w14:textId="77777777" w:rsidR="00586D7B" w:rsidRDefault="00BF14DD">
            <w:pPr>
              <w:tabs>
                <w:tab w:val="left" w:pos="682"/>
                <w:tab w:val="left" w:pos="102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44"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45" w14:textId="77777777" w:rsidR="00586D7B" w:rsidRDefault="00BF14DD">
            <w:pPr>
              <w:tabs>
                <w:tab w:val="left" w:pos="682"/>
                <w:tab w:val="left" w:pos="102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46"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47" w14:textId="77777777" w:rsidR="00586D7B" w:rsidRDefault="00BF14DD">
            <w:pPr>
              <w:tabs>
                <w:tab w:val="left" w:pos="569"/>
                <w:tab w:val="left" w:pos="1027"/>
              </w:tabs>
              <w:spacing w:before="55" w:after="30"/>
              <w:jc w:val="right"/>
            </w:pPr>
            <w:r>
              <w:rPr>
                <w:color w:val="000000"/>
                <w:sz w:val="16"/>
              </w:rPr>
              <w:tab/>
              <w:t>(3.5)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48"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49" w14:textId="77777777" w:rsidR="00586D7B" w:rsidRDefault="00BF14DD">
            <w:pPr>
              <w:tabs>
                <w:tab w:val="left" w:pos="682"/>
                <w:tab w:val="left" w:pos="102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4A"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4B" w14:textId="77777777" w:rsidR="00586D7B" w:rsidRDefault="00BF14DD">
            <w:pPr>
              <w:tabs>
                <w:tab w:val="left" w:pos="569"/>
                <w:tab w:val="left" w:pos="1027"/>
              </w:tabs>
              <w:spacing w:before="55" w:after="30"/>
              <w:jc w:val="right"/>
            </w:pPr>
            <w:r>
              <w:rPr>
                <w:color w:val="000000"/>
                <w:sz w:val="16"/>
              </w:rPr>
              <w:tab/>
              <w:t>(4.0)</w:t>
            </w:r>
            <w:r>
              <w:rPr>
                <w:color w:val="000000"/>
                <w:sz w:val="16"/>
              </w:rPr>
              <w:tab/>
            </w:r>
          </w:p>
        </w:tc>
      </w:tr>
      <w:tr w:rsidR="00586D7B" w14:paraId="020B5B57"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B4D" w14:textId="77777777" w:rsidR="00586D7B" w:rsidRDefault="00BF14DD">
            <w:pPr>
              <w:spacing w:before="55" w:after="30"/>
            </w:pPr>
            <w:r>
              <w:rPr>
                <w:color w:val="000000"/>
                <w:sz w:val="16"/>
              </w:rPr>
              <w:t>Non-GAAP diluted shares outstanding</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4E" w14:textId="77777777" w:rsidR="00586D7B" w:rsidRDefault="00BF14DD">
            <w:pPr>
              <w:tabs>
                <w:tab w:val="left" w:pos="482"/>
                <w:tab w:val="left" w:pos="1027"/>
              </w:tabs>
              <w:spacing w:before="55" w:after="30"/>
              <w:jc w:val="right"/>
            </w:pPr>
            <w:r>
              <w:rPr>
                <w:color w:val="000000"/>
                <w:sz w:val="16"/>
              </w:rPr>
              <w:tab/>
              <w:t>402.3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4F"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50" w14:textId="77777777" w:rsidR="00586D7B" w:rsidRDefault="00BF14DD">
            <w:pPr>
              <w:tabs>
                <w:tab w:val="left" w:pos="482"/>
                <w:tab w:val="left" w:pos="1027"/>
              </w:tabs>
              <w:spacing w:before="55" w:after="30"/>
              <w:jc w:val="right"/>
            </w:pPr>
            <w:r>
              <w:rPr>
                <w:color w:val="000000"/>
                <w:sz w:val="16"/>
              </w:rPr>
              <w:tab/>
              <w:t>408.0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51"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52" w14:textId="77777777" w:rsidR="00586D7B" w:rsidRDefault="00BF14DD">
            <w:pPr>
              <w:tabs>
                <w:tab w:val="left" w:pos="482"/>
                <w:tab w:val="left" w:pos="1027"/>
              </w:tabs>
              <w:spacing w:before="55" w:after="30"/>
              <w:jc w:val="right"/>
            </w:pPr>
            <w:r>
              <w:rPr>
                <w:color w:val="000000"/>
                <w:sz w:val="16"/>
              </w:rPr>
              <w:tab/>
              <w:t>426.1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53"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54" w14:textId="77777777" w:rsidR="00586D7B" w:rsidRDefault="00BF14DD">
            <w:pPr>
              <w:tabs>
                <w:tab w:val="left" w:pos="482"/>
                <w:tab w:val="left" w:pos="1027"/>
              </w:tabs>
              <w:spacing w:before="55" w:after="30"/>
              <w:jc w:val="right"/>
            </w:pPr>
            <w:r>
              <w:rPr>
                <w:color w:val="000000"/>
                <w:sz w:val="16"/>
              </w:rPr>
              <w:tab/>
              <w:t>411.8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55"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56" w14:textId="77777777" w:rsidR="00586D7B" w:rsidRDefault="00BF14DD">
            <w:pPr>
              <w:tabs>
                <w:tab w:val="left" w:pos="482"/>
                <w:tab w:val="left" w:pos="1027"/>
              </w:tabs>
              <w:spacing w:before="55" w:after="30"/>
              <w:jc w:val="right"/>
            </w:pPr>
            <w:r>
              <w:rPr>
                <w:color w:val="000000"/>
                <w:sz w:val="16"/>
              </w:rPr>
              <w:tab/>
              <w:t>428.7</w:t>
            </w:r>
            <w:r>
              <w:rPr>
                <w:color w:val="000000"/>
                <w:sz w:val="16"/>
              </w:rPr>
              <w:tab/>
            </w:r>
          </w:p>
        </w:tc>
      </w:tr>
      <w:tr w:rsidR="00586D7B" w14:paraId="020B5B62"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B58" w14:textId="77777777" w:rsidR="00586D7B" w:rsidRDefault="00BF14DD">
            <w:pPr>
              <w:spacing w:before="15" w:after="30"/>
            </w:pPr>
            <w:r>
              <w:rPr>
                <w:b/>
                <w:color w:val="000000"/>
                <w:sz w:val="16"/>
              </w:rPr>
              <w:t>Non-GAAP diluted earnings per share:</w:t>
            </w: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59"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5A"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5B"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5C"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5D"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5E"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5F"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60"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61" w14:textId="77777777" w:rsidR="00586D7B" w:rsidRDefault="00586D7B"/>
        </w:tc>
      </w:tr>
      <w:tr w:rsidR="00586D7B" w14:paraId="020B5B6D"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B63" w14:textId="77777777" w:rsidR="00586D7B" w:rsidRDefault="00BF14DD">
            <w:pPr>
              <w:spacing w:before="75" w:after="30"/>
            </w:pPr>
            <w:r>
              <w:rPr>
                <w:color w:val="000000"/>
                <w:sz w:val="16"/>
              </w:rPr>
              <w:t>Non-GAAP net income attributable to ON Semiconductor Corporation</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64" w14:textId="77777777" w:rsidR="00586D7B" w:rsidRDefault="00BF14DD">
            <w:pPr>
              <w:tabs>
                <w:tab w:val="left" w:pos="482"/>
                <w:tab w:val="left" w:pos="1027"/>
              </w:tabs>
              <w:spacing w:before="75" w:after="30"/>
              <w:jc w:val="right"/>
            </w:pPr>
            <w:r>
              <w:rPr>
                <w:color w:val="000000"/>
                <w:sz w:val="16"/>
              </w:rPr>
              <w:t>$</w:t>
            </w:r>
            <w:r>
              <w:rPr>
                <w:color w:val="000000"/>
                <w:sz w:val="16"/>
              </w:rPr>
              <w:tab/>
              <w:t>257.2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65"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66" w14:textId="77777777" w:rsidR="00586D7B" w:rsidRDefault="00BF14DD">
            <w:pPr>
              <w:tabs>
                <w:tab w:val="left" w:pos="482"/>
                <w:tab w:val="left" w:pos="1027"/>
              </w:tabs>
              <w:spacing w:before="75" w:after="30"/>
              <w:jc w:val="right"/>
            </w:pPr>
            <w:r>
              <w:rPr>
                <w:color w:val="000000"/>
                <w:sz w:val="16"/>
              </w:rPr>
              <w:t>$</w:t>
            </w:r>
            <w:r>
              <w:rPr>
                <w:color w:val="000000"/>
                <w:sz w:val="16"/>
              </w:rPr>
              <w:tab/>
            </w:r>
            <w:r>
              <w:rPr>
                <w:color w:val="000000"/>
                <w:sz w:val="16"/>
              </w:rPr>
              <w:t>256.3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67"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68" w14:textId="77777777" w:rsidR="00586D7B" w:rsidRDefault="00BF14DD">
            <w:pPr>
              <w:tabs>
                <w:tab w:val="left" w:pos="482"/>
                <w:tab w:val="left" w:pos="1027"/>
              </w:tabs>
              <w:spacing w:before="75" w:after="30"/>
              <w:jc w:val="right"/>
            </w:pPr>
            <w:r>
              <w:rPr>
                <w:color w:val="000000"/>
                <w:sz w:val="16"/>
              </w:rPr>
              <w:t>$</w:t>
            </w:r>
            <w:r>
              <w:rPr>
                <w:color w:val="000000"/>
                <w:sz w:val="16"/>
              </w:rPr>
              <w:tab/>
              <w:t>404.2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69"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6A" w14:textId="77777777" w:rsidR="00586D7B" w:rsidRDefault="00BF14DD">
            <w:pPr>
              <w:tabs>
                <w:tab w:val="left" w:pos="482"/>
                <w:tab w:val="left" w:pos="1027"/>
              </w:tabs>
              <w:spacing w:before="75" w:after="30"/>
              <w:jc w:val="right"/>
            </w:pPr>
            <w:r>
              <w:rPr>
                <w:color w:val="000000"/>
                <w:sz w:val="16"/>
              </w:rPr>
              <w:t>$</w:t>
            </w:r>
            <w:r>
              <w:rPr>
                <w:color w:val="000000"/>
                <w:sz w:val="16"/>
              </w:rPr>
              <w:tab/>
              <w:t>966.4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6B"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6C" w14:textId="77777777" w:rsidR="00586D7B" w:rsidRDefault="00BF14DD">
            <w:pPr>
              <w:tabs>
                <w:tab w:val="left" w:pos="362"/>
                <w:tab w:val="left" w:pos="1027"/>
              </w:tabs>
              <w:spacing w:before="75" w:after="30"/>
              <w:jc w:val="right"/>
            </w:pPr>
            <w:r>
              <w:rPr>
                <w:color w:val="000000"/>
                <w:sz w:val="16"/>
              </w:rPr>
              <w:t>$</w:t>
            </w:r>
            <w:r>
              <w:rPr>
                <w:color w:val="000000"/>
                <w:sz w:val="16"/>
              </w:rPr>
              <w:tab/>
              <w:t>1,704.6</w:t>
            </w:r>
            <w:r>
              <w:rPr>
                <w:color w:val="000000"/>
                <w:sz w:val="16"/>
              </w:rPr>
              <w:tab/>
            </w:r>
          </w:p>
        </w:tc>
      </w:tr>
      <w:tr w:rsidR="00586D7B" w14:paraId="020B5B78"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B6E" w14:textId="77777777" w:rsidR="00586D7B" w:rsidRDefault="00BF14DD">
            <w:pPr>
              <w:spacing w:before="75" w:after="30"/>
            </w:pPr>
            <w:r>
              <w:rPr>
                <w:color w:val="000000"/>
                <w:sz w:val="16"/>
              </w:rPr>
              <w:t>Non-GAAP diluted shares outstanding</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6F" w14:textId="77777777" w:rsidR="00586D7B" w:rsidRDefault="00BF14DD">
            <w:pPr>
              <w:tabs>
                <w:tab w:val="left" w:pos="482"/>
                <w:tab w:val="left" w:pos="1027"/>
              </w:tabs>
              <w:spacing w:before="75" w:after="30"/>
              <w:jc w:val="right"/>
            </w:pPr>
            <w:r>
              <w:rPr>
                <w:color w:val="000000"/>
                <w:sz w:val="16"/>
              </w:rPr>
              <w:tab/>
              <w:t>402.3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70"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71" w14:textId="77777777" w:rsidR="00586D7B" w:rsidRDefault="00BF14DD">
            <w:pPr>
              <w:tabs>
                <w:tab w:val="left" w:pos="482"/>
                <w:tab w:val="left" w:pos="1027"/>
              </w:tabs>
              <w:spacing w:before="75" w:after="30"/>
              <w:jc w:val="right"/>
            </w:pPr>
            <w:r>
              <w:rPr>
                <w:color w:val="000000"/>
                <w:sz w:val="16"/>
              </w:rPr>
              <w:tab/>
              <w:t>408.0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72"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73" w14:textId="77777777" w:rsidR="00586D7B" w:rsidRDefault="00BF14DD">
            <w:pPr>
              <w:tabs>
                <w:tab w:val="left" w:pos="482"/>
                <w:tab w:val="left" w:pos="1027"/>
              </w:tabs>
              <w:spacing w:before="75" w:after="30"/>
              <w:jc w:val="right"/>
            </w:pPr>
            <w:r>
              <w:rPr>
                <w:color w:val="000000"/>
                <w:sz w:val="16"/>
              </w:rPr>
              <w:tab/>
              <w:t>426.1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74"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75" w14:textId="77777777" w:rsidR="00586D7B" w:rsidRDefault="00BF14DD">
            <w:pPr>
              <w:tabs>
                <w:tab w:val="left" w:pos="482"/>
                <w:tab w:val="left" w:pos="1027"/>
              </w:tabs>
              <w:spacing w:before="75" w:after="30"/>
              <w:jc w:val="right"/>
            </w:pPr>
            <w:r>
              <w:rPr>
                <w:color w:val="000000"/>
                <w:sz w:val="16"/>
              </w:rPr>
              <w:tab/>
              <w:t>411.8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76" w14:textId="77777777" w:rsidR="00586D7B" w:rsidRDefault="00586D7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77" w14:textId="77777777" w:rsidR="00586D7B" w:rsidRDefault="00BF14DD">
            <w:pPr>
              <w:tabs>
                <w:tab w:val="left" w:pos="482"/>
                <w:tab w:val="left" w:pos="1027"/>
              </w:tabs>
              <w:spacing w:before="75" w:after="30"/>
              <w:jc w:val="right"/>
            </w:pPr>
            <w:r>
              <w:rPr>
                <w:color w:val="000000"/>
                <w:sz w:val="16"/>
              </w:rPr>
              <w:tab/>
              <w:t>428.7</w:t>
            </w:r>
            <w:r>
              <w:rPr>
                <w:color w:val="000000"/>
                <w:sz w:val="16"/>
              </w:rPr>
              <w:tab/>
            </w:r>
          </w:p>
        </w:tc>
      </w:tr>
      <w:tr w:rsidR="00586D7B" w14:paraId="020B5B83"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B79" w14:textId="77777777" w:rsidR="00586D7B" w:rsidRDefault="00BF14DD">
            <w:pPr>
              <w:spacing w:before="55" w:after="30"/>
            </w:pPr>
            <w:r>
              <w:rPr>
                <w:color w:val="000000"/>
                <w:sz w:val="16"/>
              </w:rPr>
              <w:t>Non-GAAP diluted earnings per share</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7A" w14:textId="77777777" w:rsidR="00586D7B" w:rsidRDefault="00BF14DD">
            <w:pPr>
              <w:tabs>
                <w:tab w:val="left" w:pos="562"/>
                <w:tab w:val="left" w:pos="1027"/>
              </w:tabs>
              <w:spacing w:before="55" w:after="30"/>
              <w:jc w:val="right"/>
            </w:pPr>
            <w:r>
              <w:rPr>
                <w:color w:val="000000"/>
                <w:sz w:val="16"/>
              </w:rPr>
              <w:t>$</w:t>
            </w:r>
            <w:r>
              <w:rPr>
                <w:color w:val="000000"/>
                <w:sz w:val="16"/>
              </w:rPr>
              <w:tab/>
              <w:t>0.64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7B"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7C" w14:textId="77777777" w:rsidR="00586D7B" w:rsidRDefault="00BF14DD">
            <w:pPr>
              <w:tabs>
                <w:tab w:val="left" w:pos="562"/>
                <w:tab w:val="left" w:pos="1027"/>
              </w:tabs>
              <w:spacing w:before="55" w:after="30"/>
              <w:jc w:val="right"/>
            </w:pPr>
            <w:r>
              <w:rPr>
                <w:color w:val="000000"/>
                <w:sz w:val="16"/>
              </w:rPr>
              <w:t>$</w:t>
            </w:r>
            <w:r>
              <w:rPr>
                <w:color w:val="000000"/>
                <w:sz w:val="16"/>
              </w:rPr>
              <w:tab/>
              <w:t>0.63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7D"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7E" w14:textId="77777777" w:rsidR="00586D7B" w:rsidRDefault="00BF14DD">
            <w:pPr>
              <w:tabs>
                <w:tab w:val="left" w:pos="562"/>
                <w:tab w:val="left" w:pos="1027"/>
              </w:tabs>
              <w:spacing w:before="55" w:after="30"/>
              <w:jc w:val="right"/>
            </w:pPr>
            <w:r>
              <w:rPr>
                <w:color w:val="000000"/>
                <w:sz w:val="16"/>
              </w:rPr>
              <w:t>$</w:t>
            </w:r>
            <w:r>
              <w:rPr>
                <w:color w:val="000000"/>
                <w:sz w:val="16"/>
              </w:rPr>
              <w:tab/>
              <w:t>0.95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7F"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80" w14:textId="77777777" w:rsidR="00586D7B" w:rsidRDefault="00BF14DD">
            <w:pPr>
              <w:tabs>
                <w:tab w:val="left" w:pos="562"/>
                <w:tab w:val="left" w:pos="1027"/>
              </w:tabs>
              <w:spacing w:before="55" w:after="30"/>
              <w:jc w:val="right"/>
            </w:pPr>
            <w:r>
              <w:rPr>
                <w:color w:val="000000"/>
                <w:sz w:val="16"/>
              </w:rPr>
              <w:t>$</w:t>
            </w:r>
            <w:r>
              <w:rPr>
                <w:color w:val="000000"/>
                <w:sz w:val="16"/>
              </w:rPr>
              <w:tab/>
              <w:t>2.35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81"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82" w14:textId="77777777" w:rsidR="00586D7B" w:rsidRDefault="00BF14DD">
            <w:pPr>
              <w:tabs>
                <w:tab w:val="left" w:pos="562"/>
                <w:tab w:val="left" w:pos="1027"/>
              </w:tabs>
              <w:spacing w:before="55" w:after="30"/>
              <w:jc w:val="right"/>
            </w:pPr>
            <w:r>
              <w:rPr>
                <w:color w:val="000000"/>
                <w:sz w:val="16"/>
              </w:rPr>
              <w:t>$</w:t>
            </w:r>
            <w:r>
              <w:rPr>
                <w:color w:val="000000"/>
                <w:sz w:val="16"/>
              </w:rPr>
              <w:tab/>
              <w:t>3.98</w:t>
            </w:r>
            <w:r>
              <w:rPr>
                <w:color w:val="000000"/>
                <w:sz w:val="16"/>
              </w:rPr>
              <w:tab/>
            </w:r>
          </w:p>
        </w:tc>
      </w:tr>
      <w:tr w:rsidR="00586D7B" w14:paraId="020B5B8E" w14:textId="77777777">
        <w:trPr>
          <w:cantSplit/>
          <w:trHeight w:hRule="exact" w:val="420"/>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20B5B84" w14:textId="77777777" w:rsidR="00586D7B" w:rsidRDefault="00BF14DD">
            <w:pPr>
              <w:spacing w:before="15" w:after="30"/>
            </w:pPr>
            <w:r>
              <w:rPr>
                <w:b/>
                <w:color w:val="000000"/>
                <w:sz w:val="16"/>
              </w:rPr>
              <w:t>Reconciliation of net cash provided by operating activities to free cash flow:</w:t>
            </w: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85"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86"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87"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88"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89"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8A" w14:textId="77777777" w:rsidR="00586D7B" w:rsidRDefault="00586D7B"/>
        </w:tc>
        <w:tc>
          <w:tcPr>
            <w:tcW w:w="1095" w:type="dxa"/>
            <w:tcBorders>
              <w:top w:val="double" w:sz="8" w:space="0" w:color="000000"/>
              <w:left w:val="nil"/>
              <w:bottom w:val="nil"/>
              <w:right w:val="nil"/>
            </w:tcBorders>
            <w:shd w:val="clear" w:color="auto" w:fill="FFFFFF"/>
            <w:tcMar>
              <w:top w:w="0" w:type="dxa"/>
              <w:left w:w="53" w:type="dxa"/>
              <w:bottom w:w="0" w:type="dxa"/>
              <w:right w:w="53" w:type="dxa"/>
            </w:tcMar>
            <w:vAlign w:val="bottom"/>
          </w:tcPr>
          <w:p w14:paraId="020B5B8B" w14:textId="77777777" w:rsidR="00586D7B" w:rsidRDefault="00586D7B">
            <w:pPr>
              <w:spacing w:before="15" w:after="3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8C" w14:textId="77777777" w:rsidR="00586D7B" w:rsidRDefault="00586D7B"/>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B8D" w14:textId="77777777" w:rsidR="00586D7B" w:rsidRDefault="00586D7B"/>
        </w:tc>
      </w:tr>
      <w:tr w:rsidR="00586D7B" w14:paraId="020B5B99"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B8F" w14:textId="77777777" w:rsidR="00586D7B" w:rsidRDefault="00BF14DD">
            <w:pPr>
              <w:spacing w:before="75" w:after="30"/>
            </w:pPr>
            <w:r>
              <w:rPr>
                <w:color w:val="000000"/>
                <w:sz w:val="16"/>
              </w:rPr>
              <w:t>Net cash provided by operating activities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90" w14:textId="77777777" w:rsidR="00586D7B" w:rsidRDefault="00BF14DD">
            <w:pPr>
              <w:tabs>
                <w:tab w:val="left" w:pos="482"/>
                <w:tab w:val="left" w:pos="1027"/>
              </w:tabs>
              <w:spacing w:before="75" w:after="30"/>
              <w:jc w:val="right"/>
            </w:pPr>
            <w:r>
              <w:rPr>
                <w:color w:val="000000"/>
                <w:sz w:val="16"/>
              </w:rPr>
              <w:t>$</w:t>
            </w:r>
            <w:r>
              <w:rPr>
                <w:color w:val="000000"/>
                <w:sz w:val="16"/>
              </w:rPr>
              <w:tab/>
              <w:t>554.5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91"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92" w14:textId="77777777" w:rsidR="00586D7B" w:rsidRDefault="00BF14DD">
            <w:pPr>
              <w:tabs>
                <w:tab w:val="left" w:pos="482"/>
                <w:tab w:val="left" w:pos="1027"/>
              </w:tabs>
              <w:spacing w:before="75" w:after="30"/>
              <w:jc w:val="right"/>
            </w:pPr>
            <w:r>
              <w:rPr>
                <w:color w:val="000000"/>
                <w:sz w:val="16"/>
              </w:rPr>
              <w:t>$</w:t>
            </w:r>
            <w:r>
              <w:rPr>
                <w:color w:val="000000"/>
                <w:sz w:val="16"/>
              </w:rPr>
              <w:tab/>
              <w:t>418.7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93"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94" w14:textId="77777777" w:rsidR="00586D7B" w:rsidRDefault="00BF14DD">
            <w:pPr>
              <w:tabs>
                <w:tab w:val="left" w:pos="482"/>
                <w:tab w:val="left" w:pos="1027"/>
              </w:tabs>
              <w:spacing w:before="75" w:after="30"/>
              <w:jc w:val="right"/>
            </w:pPr>
            <w:r>
              <w:rPr>
                <w:color w:val="000000"/>
                <w:sz w:val="16"/>
              </w:rPr>
              <w:t>$</w:t>
            </w:r>
            <w:r>
              <w:rPr>
                <w:color w:val="000000"/>
                <w:sz w:val="16"/>
              </w:rPr>
              <w:tab/>
              <w:t>579.7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95"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96" w14:textId="77777777" w:rsidR="00586D7B" w:rsidRDefault="00BF14DD">
            <w:pPr>
              <w:tabs>
                <w:tab w:val="left" w:pos="362"/>
                <w:tab w:val="left" w:pos="1027"/>
              </w:tabs>
              <w:spacing w:before="75" w:after="30"/>
              <w:jc w:val="right"/>
            </w:pPr>
            <w:r>
              <w:rPr>
                <w:color w:val="000000"/>
                <w:sz w:val="16"/>
              </w:rPr>
              <w:t>$</w:t>
            </w:r>
            <w:r>
              <w:rPr>
                <w:color w:val="000000"/>
                <w:sz w:val="16"/>
              </w:rPr>
              <w:tab/>
              <w:t>1,759.8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97"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B98" w14:textId="77777777" w:rsidR="00586D7B" w:rsidRDefault="00BF14DD">
            <w:pPr>
              <w:tabs>
                <w:tab w:val="left" w:pos="362"/>
                <w:tab w:val="left" w:pos="1027"/>
              </w:tabs>
              <w:spacing w:before="75" w:after="30"/>
              <w:jc w:val="right"/>
            </w:pPr>
            <w:r>
              <w:rPr>
                <w:color w:val="000000"/>
                <w:sz w:val="16"/>
              </w:rPr>
              <w:t>$</w:t>
            </w:r>
            <w:r>
              <w:rPr>
                <w:color w:val="000000"/>
                <w:sz w:val="16"/>
              </w:rPr>
              <w:tab/>
              <w:t>1,906.4</w:t>
            </w:r>
            <w:r>
              <w:rPr>
                <w:color w:val="000000"/>
                <w:sz w:val="16"/>
              </w:rPr>
              <w:tab/>
            </w:r>
          </w:p>
        </w:tc>
      </w:tr>
      <w:tr w:rsidR="00586D7B" w14:paraId="020B5BA5"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B9A" w14:textId="77777777" w:rsidR="00586D7B" w:rsidRDefault="00586D7B"/>
        </w:tc>
        <w:tc>
          <w:tcPr>
            <w:tcW w:w="4470" w:type="dxa"/>
            <w:gridSpan w:val="2"/>
            <w:tcBorders>
              <w:top w:val="nil"/>
              <w:left w:val="nil"/>
              <w:bottom w:val="nil"/>
              <w:right w:val="nil"/>
            </w:tcBorders>
            <w:shd w:val="clear" w:color="auto" w:fill="FFFFFF"/>
            <w:tcMar>
              <w:top w:w="0" w:type="dxa"/>
              <w:left w:w="53" w:type="dxa"/>
              <w:bottom w:w="0" w:type="dxa"/>
              <w:right w:w="53" w:type="dxa"/>
            </w:tcMar>
            <w:vAlign w:val="bottom"/>
          </w:tcPr>
          <w:p w14:paraId="020B5B9B" w14:textId="77777777" w:rsidR="00586D7B" w:rsidRDefault="00BF14DD">
            <w:pPr>
              <w:spacing w:before="75" w:after="30"/>
            </w:pPr>
            <w:r>
              <w:rPr>
                <w:color w:val="000000"/>
                <w:sz w:val="16"/>
              </w:rPr>
              <w:t>Special items: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B9C" w14:textId="77777777" w:rsidR="00586D7B" w:rsidRDefault="00586D7B">
            <w:pPr>
              <w:spacing w:before="7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9D"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9E"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9F"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A0"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A1"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A2" w14:textId="77777777" w:rsidR="00586D7B" w:rsidRDefault="00586D7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A3" w14:textId="77777777" w:rsidR="00586D7B" w:rsidRDefault="00586D7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BA4" w14:textId="77777777" w:rsidR="00586D7B" w:rsidRDefault="00586D7B"/>
        </w:tc>
      </w:tr>
      <w:tr w:rsidR="00586D7B" w14:paraId="020B5BB2"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BA6" w14:textId="77777777" w:rsidR="00586D7B" w:rsidRDefault="00586D7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20B5BA7" w14:textId="77777777" w:rsidR="00586D7B" w:rsidRDefault="00BF14DD">
            <w:pPr>
              <w:spacing w:before="75" w:after="30"/>
            </w:pPr>
            <w:r>
              <w:rPr>
                <w:color w:val="000000"/>
                <w:sz w:val="16"/>
              </w:rPr>
              <w:t>a)</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20B5BA8" w14:textId="77777777" w:rsidR="00586D7B" w:rsidRDefault="00BF14DD">
            <w:pPr>
              <w:spacing w:before="75" w:after="30"/>
            </w:pPr>
            <w:r>
              <w:rPr>
                <w:color w:val="000000"/>
                <w:sz w:val="16"/>
              </w:rPr>
              <w:t>Payments for acquisition of property, plant and equipment</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BA9" w14:textId="77777777" w:rsidR="00586D7B" w:rsidRDefault="00BF14DD">
            <w:pPr>
              <w:tabs>
                <w:tab w:val="left" w:pos="489"/>
                <w:tab w:val="left" w:pos="1027"/>
              </w:tabs>
              <w:spacing w:before="75" w:after="30"/>
              <w:jc w:val="right"/>
            </w:pPr>
            <w:r>
              <w:rPr>
                <w:color w:val="000000"/>
                <w:sz w:val="16"/>
              </w:rPr>
              <w:tab/>
              <w:t>(69.1)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AA"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BAB" w14:textId="77777777" w:rsidR="00586D7B" w:rsidRDefault="00BF14DD">
            <w:pPr>
              <w:tabs>
                <w:tab w:val="left" w:pos="489"/>
                <w:tab w:val="left" w:pos="1027"/>
              </w:tabs>
              <w:spacing w:before="75" w:after="30"/>
              <w:jc w:val="right"/>
            </w:pPr>
            <w:r>
              <w:rPr>
                <w:color w:val="000000"/>
                <w:sz w:val="16"/>
              </w:rPr>
              <w:tab/>
              <w:t>(46.3)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AC"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BAD" w14:textId="77777777" w:rsidR="00586D7B" w:rsidRDefault="00BF14DD">
            <w:pPr>
              <w:tabs>
                <w:tab w:val="left" w:pos="409"/>
                <w:tab w:val="left" w:pos="1027"/>
              </w:tabs>
              <w:spacing w:before="75" w:after="30"/>
              <w:jc w:val="right"/>
            </w:pPr>
            <w:r>
              <w:rPr>
                <w:color w:val="000000"/>
                <w:sz w:val="16"/>
              </w:rPr>
              <w:tab/>
              <w:t>(157.3)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AE"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BAF" w14:textId="77777777" w:rsidR="00586D7B" w:rsidRDefault="00BF14DD">
            <w:pPr>
              <w:tabs>
                <w:tab w:val="left" w:pos="409"/>
                <w:tab w:val="left" w:pos="1027"/>
              </w:tabs>
              <w:spacing w:before="75" w:after="30"/>
              <w:jc w:val="right"/>
            </w:pPr>
            <w:r>
              <w:rPr>
                <w:color w:val="000000"/>
                <w:sz w:val="16"/>
              </w:rPr>
              <w:tab/>
              <w:t>(341.2)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B0" w14:textId="77777777" w:rsidR="00586D7B" w:rsidRDefault="00586D7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0B5BB1" w14:textId="77777777" w:rsidR="00586D7B" w:rsidRDefault="00BF14DD">
            <w:pPr>
              <w:tabs>
                <w:tab w:val="left" w:pos="409"/>
                <w:tab w:val="left" w:pos="1027"/>
              </w:tabs>
              <w:spacing w:before="75" w:after="30"/>
              <w:jc w:val="right"/>
            </w:pPr>
            <w:r>
              <w:rPr>
                <w:color w:val="000000"/>
                <w:sz w:val="16"/>
              </w:rPr>
              <w:tab/>
              <w:t>(694.0)</w:t>
            </w:r>
            <w:r>
              <w:rPr>
                <w:color w:val="000000"/>
                <w:sz w:val="16"/>
              </w:rPr>
              <w:tab/>
            </w:r>
          </w:p>
        </w:tc>
      </w:tr>
      <w:tr w:rsidR="00586D7B" w14:paraId="020B5BBF"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BB3" w14:textId="77777777" w:rsidR="00586D7B" w:rsidRDefault="00586D7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020B5BB4" w14:textId="77777777" w:rsidR="00586D7B" w:rsidRDefault="00586D7B"/>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20B5BB5" w14:textId="77777777" w:rsidR="00586D7B" w:rsidRDefault="00BF14DD">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B6" w14:textId="77777777" w:rsidR="00586D7B" w:rsidRDefault="00BF14DD">
            <w:pPr>
              <w:tabs>
                <w:tab w:val="left" w:pos="489"/>
                <w:tab w:val="left" w:pos="1027"/>
              </w:tabs>
              <w:spacing w:before="55" w:after="30"/>
              <w:jc w:val="right"/>
            </w:pPr>
            <w:r>
              <w:rPr>
                <w:color w:val="000000"/>
                <w:sz w:val="16"/>
              </w:rPr>
              <w:tab/>
              <w:t>(69.1)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B7"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B8" w14:textId="77777777" w:rsidR="00586D7B" w:rsidRDefault="00BF14DD">
            <w:pPr>
              <w:tabs>
                <w:tab w:val="left" w:pos="489"/>
                <w:tab w:val="left" w:pos="1027"/>
              </w:tabs>
              <w:spacing w:before="55" w:after="30"/>
              <w:jc w:val="right"/>
            </w:pPr>
            <w:r>
              <w:rPr>
                <w:color w:val="000000"/>
                <w:sz w:val="16"/>
              </w:rPr>
              <w:tab/>
              <w:t>(46.3)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B9"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BA" w14:textId="77777777" w:rsidR="00586D7B" w:rsidRDefault="00BF14DD">
            <w:pPr>
              <w:tabs>
                <w:tab w:val="left" w:pos="409"/>
                <w:tab w:val="left" w:pos="1027"/>
              </w:tabs>
              <w:spacing w:before="55" w:after="30"/>
              <w:jc w:val="right"/>
            </w:pPr>
            <w:r>
              <w:rPr>
                <w:color w:val="000000"/>
                <w:sz w:val="16"/>
              </w:rPr>
              <w:tab/>
              <w:t>(157.3)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BB"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BC" w14:textId="77777777" w:rsidR="00586D7B" w:rsidRDefault="00BF14DD">
            <w:pPr>
              <w:tabs>
                <w:tab w:val="left" w:pos="409"/>
                <w:tab w:val="left" w:pos="1027"/>
              </w:tabs>
              <w:spacing w:before="55" w:after="30"/>
              <w:jc w:val="right"/>
            </w:pPr>
            <w:r>
              <w:rPr>
                <w:color w:val="000000"/>
                <w:sz w:val="16"/>
              </w:rPr>
              <w:tab/>
              <w:t>(341.2)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BD" w14:textId="77777777" w:rsidR="00586D7B" w:rsidRDefault="00586D7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20B5BBE" w14:textId="77777777" w:rsidR="00586D7B" w:rsidRDefault="00BF14DD">
            <w:pPr>
              <w:tabs>
                <w:tab w:val="left" w:pos="409"/>
                <w:tab w:val="left" w:pos="1027"/>
              </w:tabs>
              <w:spacing w:before="55" w:after="30"/>
              <w:jc w:val="right"/>
            </w:pPr>
            <w:r>
              <w:rPr>
                <w:color w:val="000000"/>
                <w:sz w:val="16"/>
              </w:rPr>
              <w:tab/>
              <w:t>(694.0)</w:t>
            </w:r>
            <w:r>
              <w:rPr>
                <w:color w:val="000000"/>
                <w:sz w:val="16"/>
              </w:rPr>
              <w:tab/>
            </w:r>
          </w:p>
        </w:tc>
      </w:tr>
      <w:tr w:rsidR="00586D7B" w14:paraId="020B5BCA"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20B5BC0" w14:textId="77777777" w:rsidR="00586D7B" w:rsidRDefault="00BF14DD">
            <w:pPr>
              <w:spacing w:before="55" w:after="30"/>
            </w:pPr>
            <w:r>
              <w:rPr>
                <w:color w:val="000000"/>
                <w:sz w:val="16"/>
              </w:rPr>
              <w:t>Free cash flow</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C1" w14:textId="77777777" w:rsidR="00586D7B" w:rsidRDefault="00BF14DD">
            <w:pPr>
              <w:tabs>
                <w:tab w:val="left" w:pos="482"/>
                <w:tab w:val="left" w:pos="1027"/>
              </w:tabs>
              <w:spacing w:before="55" w:after="30"/>
              <w:jc w:val="right"/>
            </w:pPr>
            <w:r>
              <w:rPr>
                <w:color w:val="000000"/>
                <w:sz w:val="16"/>
              </w:rPr>
              <w:t>$</w:t>
            </w:r>
            <w:r>
              <w:rPr>
                <w:color w:val="000000"/>
                <w:sz w:val="16"/>
              </w:rPr>
              <w:tab/>
            </w:r>
            <w:r>
              <w:rPr>
                <w:color w:val="000000"/>
                <w:sz w:val="16"/>
              </w:rPr>
              <w:t>485.4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C2"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C3" w14:textId="77777777" w:rsidR="00586D7B" w:rsidRDefault="00BF14DD">
            <w:pPr>
              <w:tabs>
                <w:tab w:val="left" w:pos="482"/>
                <w:tab w:val="left" w:pos="1027"/>
              </w:tabs>
              <w:spacing w:before="55" w:after="30"/>
              <w:jc w:val="right"/>
            </w:pPr>
            <w:r>
              <w:rPr>
                <w:color w:val="000000"/>
                <w:sz w:val="16"/>
              </w:rPr>
              <w:t>$</w:t>
            </w:r>
            <w:r>
              <w:rPr>
                <w:color w:val="000000"/>
                <w:sz w:val="16"/>
              </w:rPr>
              <w:tab/>
              <w:t>372.4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C4"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C5" w14:textId="77777777" w:rsidR="00586D7B" w:rsidRDefault="00BF14DD">
            <w:pPr>
              <w:tabs>
                <w:tab w:val="left" w:pos="482"/>
                <w:tab w:val="left" w:pos="1027"/>
              </w:tabs>
              <w:spacing w:before="55" w:after="30"/>
              <w:jc w:val="right"/>
            </w:pPr>
            <w:r>
              <w:rPr>
                <w:color w:val="000000"/>
                <w:sz w:val="16"/>
              </w:rPr>
              <w:t>$</w:t>
            </w:r>
            <w:r>
              <w:rPr>
                <w:color w:val="000000"/>
                <w:sz w:val="16"/>
              </w:rPr>
              <w:tab/>
              <w:t>422.4</w:t>
            </w:r>
            <w:r>
              <w:rPr>
                <w:color w:val="000000"/>
                <w:sz w:val="16"/>
              </w:rPr>
              <w:tab/>
            </w:r>
          </w:p>
        </w:tc>
        <w:tc>
          <w:tcPr>
            <w:tcW w:w="60"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020B5BC6"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C7" w14:textId="77777777" w:rsidR="00586D7B" w:rsidRDefault="00BF14DD">
            <w:pPr>
              <w:tabs>
                <w:tab w:val="left" w:pos="362"/>
                <w:tab w:val="left" w:pos="1027"/>
              </w:tabs>
              <w:spacing w:before="55" w:after="30"/>
              <w:jc w:val="right"/>
            </w:pPr>
            <w:r>
              <w:rPr>
                <w:color w:val="000000"/>
                <w:sz w:val="16"/>
              </w:rPr>
              <w:t>$</w:t>
            </w:r>
            <w:r>
              <w:rPr>
                <w:color w:val="000000"/>
                <w:sz w:val="16"/>
              </w:rPr>
              <w:tab/>
              <w:t>1,418.6</w:t>
            </w:r>
            <w:r>
              <w:rPr>
                <w:color w:val="000000"/>
                <w:sz w:val="16"/>
              </w:rPr>
              <w:tab/>
            </w:r>
          </w:p>
        </w:tc>
        <w:tc>
          <w:tcPr>
            <w:tcW w:w="60"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020B5BC8"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C9" w14:textId="77777777" w:rsidR="00586D7B" w:rsidRDefault="00BF14DD">
            <w:pPr>
              <w:tabs>
                <w:tab w:val="left" w:pos="362"/>
                <w:tab w:val="left" w:pos="1027"/>
              </w:tabs>
              <w:spacing w:before="55" w:after="30"/>
              <w:jc w:val="right"/>
            </w:pPr>
            <w:r>
              <w:rPr>
                <w:color w:val="000000"/>
                <w:sz w:val="16"/>
              </w:rPr>
              <w:t>$</w:t>
            </w:r>
            <w:r>
              <w:rPr>
                <w:color w:val="000000"/>
                <w:sz w:val="16"/>
              </w:rPr>
              <w:tab/>
              <w:t>1,212.4</w:t>
            </w:r>
            <w:r>
              <w:rPr>
                <w:color w:val="000000"/>
                <w:sz w:val="16"/>
              </w:rPr>
              <w:tab/>
            </w:r>
          </w:p>
        </w:tc>
      </w:tr>
    </w:tbl>
    <w:p w14:paraId="020B5BCB" w14:textId="77777777" w:rsidR="00586D7B" w:rsidRDefault="00586D7B">
      <w:pPr>
        <w:spacing w:line="288" w:lineRule="auto"/>
        <w:rPr>
          <w:sz w:val="10"/>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2475"/>
        <w:gridCol w:w="2475"/>
        <w:gridCol w:w="2475"/>
        <w:gridCol w:w="2475"/>
      </w:tblGrid>
      <w:tr w:rsidR="00586D7B" w14:paraId="020B5BD1" w14:textId="77777777">
        <w:trPr>
          <w:cantSplit/>
          <w:trHeight w:hRule="exact" w:val="75"/>
        </w:trPr>
        <w:tc>
          <w:tcPr>
            <w:tcW w:w="345" w:type="dxa"/>
            <w:tcBorders>
              <w:top w:val="nil"/>
              <w:left w:val="nil"/>
              <w:bottom w:val="nil"/>
              <w:right w:val="nil"/>
            </w:tcBorders>
            <w:tcMar>
              <w:top w:w="0" w:type="dxa"/>
              <w:left w:w="0" w:type="dxa"/>
              <w:bottom w:w="0" w:type="dxa"/>
              <w:right w:w="0" w:type="dxa"/>
            </w:tcMar>
            <w:vAlign w:val="bottom"/>
          </w:tcPr>
          <w:p w14:paraId="020B5BCC" w14:textId="77777777" w:rsidR="00586D7B" w:rsidRDefault="00586D7B"/>
        </w:tc>
        <w:tc>
          <w:tcPr>
            <w:tcW w:w="2475" w:type="dxa"/>
            <w:tcBorders>
              <w:top w:val="nil"/>
              <w:left w:val="nil"/>
              <w:bottom w:val="nil"/>
              <w:right w:val="nil"/>
            </w:tcBorders>
            <w:tcMar>
              <w:top w:w="0" w:type="dxa"/>
              <w:left w:w="0" w:type="dxa"/>
              <w:bottom w:w="0" w:type="dxa"/>
              <w:right w:w="0" w:type="dxa"/>
            </w:tcMar>
            <w:vAlign w:val="bottom"/>
          </w:tcPr>
          <w:p w14:paraId="020B5BCD" w14:textId="77777777" w:rsidR="00586D7B" w:rsidRDefault="00586D7B"/>
        </w:tc>
        <w:tc>
          <w:tcPr>
            <w:tcW w:w="2475" w:type="dxa"/>
            <w:tcBorders>
              <w:top w:val="nil"/>
              <w:left w:val="nil"/>
              <w:bottom w:val="nil"/>
              <w:right w:val="nil"/>
            </w:tcBorders>
            <w:tcMar>
              <w:top w:w="0" w:type="dxa"/>
              <w:left w:w="0" w:type="dxa"/>
              <w:bottom w:w="0" w:type="dxa"/>
              <w:right w:w="0" w:type="dxa"/>
            </w:tcMar>
            <w:vAlign w:val="bottom"/>
          </w:tcPr>
          <w:p w14:paraId="020B5BCE" w14:textId="77777777" w:rsidR="00586D7B" w:rsidRDefault="00586D7B"/>
        </w:tc>
        <w:tc>
          <w:tcPr>
            <w:tcW w:w="2475" w:type="dxa"/>
            <w:tcBorders>
              <w:top w:val="nil"/>
              <w:left w:val="nil"/>
              <w:bottom w:val="nil"/>
              <w:right w:val="nil"/>
            </w:tcBorders>
            <w:tcMar>
              <w:top w:w="0" w:type="dxa"/>
              <w:left w:w="0" w:type="dxa"/>
              <w:bottom w:w="0" w:type="dxa"/>
              <w:right w:w="0" w:type="dxa"/>
            </w:tcMar>
            <w:vAlign w:val="bottom"/>
          </w:tcPr>
          <w:p w14:paraId="020B5BCF" w14:textId="77777777" w:rsidR="00586D7B" w:rsidRDefault="00586D7B"/>
        </w:tc>
        <w:tc>
          <w:tcPr>
            <w:tcW w:w="2475" w:type="dxa"/>
            <w:tcBorders>
              <w:top w:val="nil"/>
              <w:left w:val="nil"/>
              <w:bottom w:val="nil"/>
              <w:right w:val="nil"/>
            </w:tcBorders>
            <w:tcMar>
              <w:top w:w="0" w:type="dxa"/>
              <w:left w:w="0" w:type="dxa"/>
              <w:bottom w:w="0" w:type="dxa"/>
              <w:right w:w="0" w:type="dxa"/>
            </w:tcMar>
            <w:vAlign w:val="bottom"/>
          </w:tcPr>
          <w:p w14:paraId="020B5BD0" w14:textId="77777777" w:rsidR="00586D7B" w:rsidRDefault="00586D7B"/>
        </w:tc>
      </w:tr>
    </w:tbl>
    <w:p w14:paraId="020B5BD2" w14:textId="77777777" w:rsidR="00586D7B" w:rsidRDefault="00BF14DD">
      <w:pPr>
        <w:spacing w:line="288" w:lineRule="auto"/>
        <w:rPr>
          <w:sz w:val="18"/>
        </w:rPr>
      </w:pPr>
      <w:r>
        <w:rPr>
          <w:sz w:val="18"/>
        </w:rPr>
        <w:t>Certain of the amounts in the above tables may not total due to rounding of individual amounts.</w:t>
      </w:r>
    </w:p>
    <w:p w14:paraId="020B5BD3" w14:textId="77777777" w:rsidR="00586D7B" w:rsidRDefault="00586D7B">
      <w:pPr>
        <w:spacing w:line="288" w:lineRule="auto"/>
        <w:rPr>
          <w:sz w:val="18"/>
        </w:rPr>
      </w:pPr>
    </w:p>
    <w:p w14:paraId="020B5BD4" w14:textId="77777777" w:rsidR="00586D7B" w:rsidRDefault="00586D7B">
      <w:pPr>
        <w:keepNext/>
        <w:keepLines/>
        <w:widowControl w:val="0"/>
        <w:spacing w:line="288" w:lineRule="auto"/>
        <w:rPr>
          <w:b/>
          <w:sz w:val="18"/>
        </w:rPr>
      </w:pPr>
    </w:p>
    <w:p w14:paraId="020B5BD5" w14:textId="77777777" w:rsidR="00586D7B" w:rsidRDefault="00BF14DD">
      <w:pPr>
        <w:keepNext/>
        <w:keepLines/>
        <w:widowControl w:val="0"/>
        <w:spacing w:line="288" w:lineRule="auto"/>
        <w:rPr>
          <w:b/>
          <w:sz w:val="18"/>
        </w:rPr>
      </w:pPr>
      <w:r>
        <w:rPr>
          <w:b/>
          <w:sz w:val="18"/>
        </w:rPr>
        <w:t>FREE CASH FLOW</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095"/>
        <w:gridCol w:w="60"/>
        <w:gridCol w:w="1095"/>
        <w:gridCol w:w="60"/>
        <w:gridCol w:w="1095"/>
        <w:gridCol w:w="60"/>
        <w:gridCol w:w="1095"/>
        <w:gridCol w:w="60"/>
        <w:gridCol w:w="1095"/>
      </w:tblGrid>
      <w:tr w:rsidR="00586D7B" w14:paraId="020B5BDA" w14:textId="77777777">
        <w:trPr>
          <w:cantSplit/>
          <w:trHeight w:hRule="exact" w:val="255"/>
        </w:trPr>
        <w:tc>
          <w:tcPr>
            <w:tcW w:w="4545" w:type="dxa"/>
            <w:tcBorders>
              <w:top w:val="nil"/>
              <w:left w:val="nil"/>
              <w:bottom w:val="nil"/>
              <w:right w:val="nil"/>
            </w:tcBorders>
            <w:tcMar>
              <w:top w:w="0" w:type="dxa"/>
              <w:left w:w="53" w:type="dxa"/>
              <w:bottom w:w="0" w:type="dxa"/>
              <w:right w:w="53" w:type="dxa"/>
            </w:tcMar>
            <w:vAlign w:val="bottom"/>
          </w:tcPr>
          <w:p w14:paraId="020B5BD6" w14:textId="77777777" w:rsidR="00586D7B" w:rsidRDefault="00BF14DD">
            <w:pPr>
              <w:keepNext/>
              <w:spacing w:before="75" w:after="30"/>
            </w:pPr>
            <w:r>
              <w:rPr>
                <w:color w:val="000000"/>
                <w:sz w:val="16"/>
              </w:rPr>
              <w:t> </w:t>
            </w:r>
          </w:p>
        </w:tc>
        <w:tc>
          <w:tcPr>
            <w:tcW w:w="4560" w:type="dxa"/>
            <w:gridSpan w:val="7"/>
            <w:tcBorders>
              <w:top w:val="nil"/>
              <w:left w:val="nil"/>
              <w:bottom w:val="nil"/>
              <w:right w:val="nil"/>
            </w:tcBorders>
            <w:tcMar>
              <w:top w:w="0" w:type="dxa"/>
              <w:left w:w="53" w:type="dxa"/>
              <w:bottom w:w="0" w:type="dxa"/>
              <w:right w:w="53" w:type="dxa"/>
            </w:tcMar>
            <w:vAlign w:val="bottom"/>
          </w:tcPr>
          <w:p w14:paraId="020B5BD7" w14:textId="77777777" w:rsidR="00586D7B" w:rsidRDefault="00BF14DD">
            <w:pPr>
              <w:keepNext/>
              <w:spacing w:before="75" w:after="30"/>
              <w:jc w:val="center"/>
            </w:pPr>
            <w:r>
              <w:rPr>
                <w:b/>
                <w:color w:val="000000"/>
                <w:sz w:val="16"/>
              </w:rPr>
              <w:t>Quarter Ended</w:t>
            </w:r>
          </w:p>
        </w:tc>
        <w:tc>
          <w:tcPr>
            <w:tcW w:w="60" w:type="dxa"/>
            <w:tcBorders>
              <w:top w:val="nil"/>
              <w:left w:val="nil"/>
              <w:bottom w:val="nil"/>
              <w:right w:val="nil"/>
            </w:tcBorders>
            <w:tcMar>
              <w:top w:w="0" w:type="dxa"/>
              <w:left w:w="0" w:type="dxa"/>
              <w:bottom w:w="0" w:type="dxa"/>
              <w:right w:w="0" w:type="dxa"/>
            </w:tcMar>
            <w:vAlign w:val="bottom"/>
          </w:tcPr>
          <w:p w14:paraId="020B5BD8" w14:textId="77777777" w:rsidR="00586D7B" w:rsidRDefault="00586D7B">
            <w:pPr>
              <w:keepNext/>
            </w:pPr>
          </w:p>
        </w:tc>
        <w:tc>
          <w:tcPr>
            <w:tcW w:w="1095" w:type="dxa"/>
            <w:tcBorders>
              <w:top w:val="nil"/>
              <w:left w:val="nil"/>
              <w:bottom w:val="nil"/>
              <w:right w:val="nil"/>
            </w:tcBorders>
            <w:tcMar>
              <w:top w:w="0" w:type="dxa"/>
              <w:left w:w="0" w:type="dxa"/>
              <w:bottom w:w="0" w:type="dxa"/>
              <w:right w:w="0" w:type="dxa"/>
            </w:tcMar>
            <w:vAlign w:val="bottom"/>
          </w:tcPr>
          <w:p w14:paraId="020B5BD9" w14:textId="77777777" w:rsidR="00586D7B" w:rsidRDefault="00586D7B">
            <w:pPr>
              <w:keepNext/>
            </w:pPr>
          </w:p>
        </w:tc>
      </w:tr>
      <w:tr w:rsidR="00586D7B" w14:paraId="020B5BE5" w14:textId="77777777">
        <w:trPr>
          <w:cantSplit/>
          <w:trHeight w:hRule="exact" w:val="420"/>
        </w:trPr>
        <w:tc>
          <w:tcPr>
            <w:tcW w:w="4545" w:type="dxa"/>
            <w:tcBorders>
              <w:top w:val="nil"/>
              <w:left w:val="nil"/>
              <w:bottom w:val="nil"/>
              <w:right w:val="nil"/>
            </w:tcBorders>
            <w:tcMar>
              <w:top w:w="0" w:type="dxa"/>
              <w:left w:w="53" w:type="dxa"/>
              <w:bottom w:w="0" w:type="dxa"/>
              <w:right w:w="53" w:type="dxa"/>
            </w:tcMar>
            <w:vAlign w:val="bottom"/>
          </w:tcPr>
          <w:p w14:paraId="020B5BDB" w14:textId="77777777" w:rsidR="00586D7B" w:rsidRDefault="00BF14DD">
            <w:pPr>
              <w:keepNext/>
              <w:spacing w:before="55" w:after="30"/>
            </w:pPr>
            <w:r>
              <w:rPr>
                <w:color w:val="000000"/>
                <w:sz w:val="16"/>
              </w:rPr>
              <w:t> </w:t>
            </w: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BDC" w14:textId="77777777" w:rsidR="00586D7B" w:rsidRDefault="00BF14DD">
            <w:pPr>
              <w:keepNext/>
              <w:spacing w:before="55" w:after="30"/>
              <w:jc w:val="center"/>
            </w:pPr>
            <w:r>
              <w:rPr>
                <w:b/>
                <w:color w:val="000000"/>
                <w:sz w:val="16"/>
              </w:rPr>
              <w:t>April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BDD"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BDE" w14:textId="77777777" w:rsidR="00586D7B" w:rsidRDefault="00BF14DD">
            <w:pPr>
              <w:keepNext/>
              <w:spacing w:before="55" w:after="30"/>
              <w:jc w:val="center"/>
            </w:pPr>
            <w:r>
              <w:rPr>
                <w:b/>
                <w:color w:val="000000"/>
                <w:sz w:val="16"/>
              </w:rPr>
              <w:t>July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BDF"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BE0" w14:textId="77777777" w:rsidR="00586D7B" w:rsidRDefault="00BF14DD">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BE1"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BE2" w14:textId="77777777" w:rsidR="00586D7B" w:rsidRDefault="00BF14DD">
            <w:pPr>
              <w:keepNext/>
              <w:spacing w:before="55" w:after="30"/>
              <w:jc w:val="center"/>
            </w:pPr>
            <w:r>
              <w:rPr>
                <w:b/>
                <w:color w:val="000000"/>
                <w:sz w:val="16"/>
              </w:rPr>
              <w:t>December 31, 2025</w:t>
            </w:r>
          </w:p>
        </w:tc>
        <w:tc>
          <w:tcPr>
            <w:tcW w:w="60" w:type="dxa"/>
            <w:tcBorders>
              <w:top w:val="nil"/>
              <w:left w:val="nil"/>
              <w:bottom w:val="nil"/>
              <w:right w:val="nil"/>
            </w:tcBorders>
            <w:tcMar>
              <w:top w:w="0" w:type="dxa"/>
              <w:left w:w="0" w:type="dxa"/>
              <w:bottom w:w="0" w:type="dxa"/>
              <w:right w:w="0" w:type="dxa"/>
            </w:tcMar>
            <w:vAlign w:val="bottom"/>
          </w:tcPr>
          <w:p w14:paraId="020B5BE3" w14:textId="77777777" w:rsidR="00586D7B" w:rsidRDefault="00586D7B">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20B5BE4" w14:textId="77777777" w:rsidR="00586D7B" w:rsidRDefault="00BF14DD">
            <w:pPr>
              <w:keepNext/>
              <w:spacing w:before="55" w:after="30"/>
              <w:jc w:val="center"/>
            </w:pPr>
            <w:r>
              <w:rPr>
                <w:b/>
                <w:color w:val="000000"/>
                <w:sz w:val="16"/>
              </w:rPr>
              <w:t>Last Twelve Months</w:t>
            </w:r>
          </w:p>
        </w:tc>
      </w:tr>
      <w:tr w:rsidR="00586D7B" w14:paraId="020B5BF0" w14:textId="77777777">
        <w:trPr>
          <w:cantSplit/>
          <w:trHeight w:hRule="exact" w:val="25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20B5BE6" w14:textId="77777777" w:rsidR="00586D7B" w:rsidRDefault="00BF14DD">
            <w:pPr>
              <w:keepNext/>
              <w:spacing w:before="55" w:after="30"/>
            </w:pPr>
            <w:r>
              <w:rPr>
                <w:color w:val="000000"/>
                <w:sz w:val="16"/>
              </w:rPr>
              <w:t>Net cash provided by operating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BE7" w14:textId="77777777" w:rsidR="00586D7B" w:rsidRDefault="00BF14DD">
            <w:pPr>
              <w:keepNext/>
              <w:tabs>
                <w:tab w:val="left" w:pos="616"/>
                <w:tab w:val="left" w:pos="1027"/>
              </w:tabs>
              <w:spacing w:before="55" w:after="30"/>
              <w:jc w:val="right"/>
            </w:pPr>
            <w:r>
              <w:rPr>
                <w:color w:val="000000"/>
                <w:sz w:val="16"/>
              </w:rPr>
              <w:t>$</w:t>
            </w:r>
            <w:r>
              <w:rPr>
                <w:color w:val="000000"/>
                <w:sz w:val="16"/>
              </w:rPr>
              <w:tab/>
              <w:t>602.3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E8"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BE9" w14:textId="77777777" w:rsidR="00586D7B" w:rsidRDefault="00BF14DD">
            <w:pPr>
              <w:keepNext/>
              <w:tabs>
                <w:tab w:val="left" w:pos="616"/>
                <w:tab w:val="left" w:pos="1027"/>
              </w:tabs>
              <w:spacing w:before="55" w:after="30"/>
              <w:jc w:val="right"/>
            </w:pPr>
            <w:r>
              <w:rPr>
                <w:color w:val="000000"/>
                <w:sz w:val="16"/>
              </w:rPr>
              <w:t>$</w:t>
            </w:r>
            <w:r>
              <w:rPr>
                <w:color w:val="000000"/>
                <w:sz w:val="16"/>
              </w:rPr>
              <w:tab/>
              <w:t>184.3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EA"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BEB" w14:textId="77777777" w:rsidR="00586D7B" w:rsidRDefault="00BF14DD">
            <w:pPr>
              <w:keepNext/>
              <w:tabs>
                <w:tab w:val="left" w:pos="616"/>
                <w:tab w:val="left" w:pos="1027"/>
              </w:tabs>
              <w:spacing w:before="55" w:after="30"/>
              <w:jc w:val="right"/>
            </w:pPr>
            <w:r>
              <w:rPr>
                <w:color w:val="000000"/>
                <w:sz w:val="16"/>
              </w:rPr>
              <w:t>$</w:t>
            </w:r>
            <w:r>
              <w:rPr>
                <w:color w:val="000000"/>
                <w:sz w:val="16"/>
              </w:rPr>
              <w:tab/>
              <w:t>418.7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EC"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BED" w14:textId="77777777" w:rsidR="00586D7B" w:rsidRDefault="00BF14DD">
            <w:pPr>
              <w:keepNext/>
              <w:tabs>
                <w:tab w:val="left" w:pos="616"/>
                <w:tab w:val="left" w:pos="1027"/>
              </w:tabs>
              <w:spacing w:before="55" w:after="30"/>
              <w:jc w:val="right"/>
            </w:pPr>
            <w:r>
              <w:rPr>
                <w:color w:val="000000"/>
                <w:sz w:val="16"/>
              </w:rPr>
              <w:t>$</w:t>
            </w:r>
            <w:r>
              <w:rPr>
                <w:color w:val="000000"/>
                <w:sz w:val="16"/>
              </w:rPr>
              <w:tab/>
              <w:t>554.5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EE"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BEF" w14:textId="77777777" w:rsidR="00586D7B" w:rsidRDefault="00BF14DD">
            <w:pPr>
              <w:keepNext/>
              <w:tabs>
                <w:tab w:val="left" w:pos="496"/>
                <w:tab w:val="left" w:pos="1027"/>
              </w:tabs>
              <w:spacing w:before="55" w:after="30"/>
              <w:jc w:val="right"/>
            </w:pPr>
            <w:r>
              <w:rPr>
                <w:color w:val="000000"/>
                <w:sz w:val="16"/>
              </w:rPr>
              <w:t>$</w:t>
            </w:r>
            <w:r>
              <w:rPr>
                <w:color w:val="000000"/>
                <w:sz w:val="16"/>
              </w:rPr>
              <w:tab/>
              <w:t>1,759.8</w:t>
            </w:r>
            <w:r>
              <w:rPr>
                <w:color w:val="000000"/>
                <w:sz w:val="16"/>
              </w:rPr>
              <w:tab/>
            </w:r>
          </w:p>
        </w:tc>
      </w:tr>
      <w:tr w:rsidR="00586D7B" w14:paraId="020B5BFB" w14:textId="77777777">
        <w:trPr>
          <w:cantSplit/>
          <w:trHeight w:hRule="exact" w:val="255"/>
        </w:trPr>
        <w:tc>
          <w:tcPr>
            <w:tcW w:w="4545" w:type="dxa"/>
            <w:tcBorders>
              <w:top w:val="nil"/>
              <w:left w:val="nil"/>
              <w:bottom w:val="nil"/>
              <w:right w:val="nil"/>
            </w:tcBorders>
            <w:shd w:val="clear" w:color="auto" w:fill="FFFFFF"/>
            <w:tcMar>
              <w:top w:w="0" w:type="dxa"/>
              <w:left w:w="53" w:type="dxa"/>
              <w:bottom w:w="0" w:type="dxa"/>
              <w:right w:w="53" w:type="dxa"/>
            </w:tcMar>
          </w:tcPr>
          <w:p w14:paraId="020B5BF1" w14:textId="77777777" w:rsidR="00586D7B" w:rsidRDefault="00BF14DD">
            <w:pPr>
              <w:keepNext/>
              <w:spacing w:before="75" w:after="30"/>
            </w:pPr>
            <w:r>
              <w:rPr>
                <w:color w:val="000000"/>
                <w:sz w:val="16"/>
              </w:rPr>
              <w:t>Payments for acquisition of property, plant and equipment</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F2" w14:textId="77777777" w:rsidR="00586D7B" w:rsidRDefault="00BF14DD">
            <w:pPr>
              <w:keepNext/>
              <w:tabs>
                <w:tab w:val="left" w:pos="542"/>
              </w:tabs>
              <w:spacing w:before="75" w:after="30"/>
              <w:jc w:val="right"/>
            </w:pPr>
            <w:r>
              <w:rPr>
                <w:color w:val="000000"/>
                <w:sz w:val="16"/>
              </w:rPr>
              <w:tab/>
              <w:t>(147.6)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F3"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F4" w14:textId="77777777" w:rsidR="00586D7B" w:rsidRDefault="00BF14DD">
            <w:pPr>
              <w:keepNext/>
              <w:tabs>
                <w:tab w:val="left" w:pos="622"/>
              </w:tabs>
              <w:spacing w:before="75" w:after="30"/>
              <w:jc w:val="right"/>
            </w:pPr>
            <w:r>
              <w:rPr>
                <w:color w:val="000000"/>
                <w:sz w:val="16"/>
              </w:rPr>
              <w:tab/>
              <w:t>(78.2)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F5"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F6" w14:textId="77777777" w:rsidR="00586D7B" w:rsidRDefault="00BF14DD">
            <w:pPr>
              <w:keepNext/>
              <w:tabs>
                <w:tab w:val="left" w:pos="622"/>
              </w:tabs>
              <w:spacing w:before="75" w:after="30"/>
              <w:jc w:val="right"/>
            </w:pPr>
            <w:r>
              <w:rPr>
                <w:color w:val="000000"/>
                <w:sz w:val="16"/>
              </w:rPr>
              <w:tab/>
              <w:t>(46.3)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F7"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F8" w14:textId="77777777" w:rsidR="00586D7B" w:rsidRDefault="00BF14DD">
            <w:pPr>
              <w:keepNext/>
              <w:tabs>
                <w:tab w:val="left" w:pos="622"/>
              </w:tabs>
              <w:spacing w:before="75" w:after="30"/>
              <w:jc w:val="right"/>
            </w:pPr>
            <w:r>
              <w:rPr>
                <w:color w:val="000000"/>
                <w:sz w:val="16"/>
              </w:rPr>
              <w:tab/>
              <w:t>(69.1)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BF9"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BFA" w14:textId="77777777" w:rsidR="00586D7B" w:rsidRDefault="00BF14DD">
            <w:pPr>
              <w:keepNext/>
              <w:tabs>
                <w:tab w:val="left" w:pos="542"/>
              </w:tabs>
              <w:spacing w:before="75" w:after="30"/>
              <w:jc w:val="right"/>
            </w:pPr>
            <w:r>
              <w:rPr>
                <w:color w:val="000000"/>
                <w:sz w:val="16"/>
              </w:rPr>
              <w:tab/>
              <w:t>(341.2)</w:t>
            </w:r>
          </w:p>
        </w:tc>
      </w:tr>
      <w:tr w:rsidR="00586D7B" w14:paraId="020B5C06" w14:textId="77777777">
        <w:trPr>
          <w:cantSplit/>
          <w:trHeight w:hRule="exact" w:val="25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20B5BFC" w14:textId="77777777" w:rsidR="00586D7B" w:rsidRDefault="00BF14DD">
            <w:pPr>
              <w:keepNext/>
              <w:spacing w:before="55" w:after="30"/>
            </w:pPr>
            <w:r>
              <w:rPr>
                <w:color w:val="000000"/>
                <w:sz w:val="16"/>
              </w:rPr>
              <w:t>Free cash flow</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FD" w14:textId="77777777" w:rsidR="00586D7B" w:rsidRDefault="00BF14DD">
            <w:pPr>
              <w:keepNext/>
              <w:tabs>
                <w:tab w:val="left" w:pos="616"/>
                <w:tab w:val="left" w:pos="1027"/>
              </w:tabs>
              <w:spacing w:before="55" w:after="30"/>
              <w:jc w:val="right"/>
            </w:pPr>
            <w:r>
              <w:rPr>
                <w:color w:val="000000"/>
                <w:sz w:val="16"/>
              </w:rPr>
              <w:t>$</w:t>
            </w:r>
            <w:r>
              <w:rPr>
                <w:color w:val="000000"/>
                <w:sz w:val="16"/>
              </w:rPr>
              <w:tab/>
              <w:t>454.7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BFE"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BFF" w14:textId="77777777" w:rsidR="00586D7B" w:rsidRDefault="00BF14DD">
            <w:pPr>
              <w:keepNext/>
              <w:tabs>
                <w:tab w:val="left" w:pos="616"/>
                <w:tab w:val="left" w:pos="1027"/>
              </w:tabs>
              <w:spacing w:before="55" w:after="30"/>
              <w:jc w:val="right"/>
            </w:pPr>
            <w:r>
              <w:rPr>
                <w:color w:val="000000"/>
                <w:sz w:val="16"/>
              </w:rPr>
              <w:t>$</w:t>
            </w:r>
            <w:r>
              <w:rPr>
                <w:color w:val="000000"/>
                <w:sz w:val="16"/>
              </w:rPr>
              <w:tab/>
              <w:t>106.1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00"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01" w14:textId="77777777" w:rsidR="00586D7B" w:rsidRDefault="00BF14DD">
            <w:pPr>
              <w:keepNext/>
              <w:tabs>
                <w:tab w:val="left" w:pos="616"/>
                <w:tab w:val="left" w:pos="1027"/>
              </w:tabs>
              <w:spacing w:before="55" w:after="30"/>
              <w:jc w:val="right"/>
            </w:pPr>
            <w:r>
              <w:rPr>
                <w:color w:val="000000"/>
                <w:sz w:val="16"/>
              </w:rPr>
              <w:t>$</w:t>
            </w:r>
            <w:r>
              <w:rPr>
                <w:color w:val="000000"/>
                <w:sz w:val="16"/>
              </w:rPr>
              <w:tab/>
            </w:r>
            <w:r>
              <w:rPr>
                <w:color w:val="000000"/>
                <w:sz w:val="16"/>
              </w:rPr>
              <w:t>372.4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02"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03" w14:textId="77777777" w:rsidR="00586D7B" w:rsidRDefault="00BF14DD">
            <w:pPr>
              <w:keepNext/>
              <w:tabs>
                <w:tab w:val="left" w:pos="616"/>
                <w:tab w:val="left" w:pos="1027"/>
              </w:tabs>
              <w:spacing w:before="55" w:after="30"/>
              <w:jc w:val="right"/>
            </w:pPr>
            <w:r>
              <w:rPr>
                <w:color w:val="000000"/>
                <w:sz w:val="16"/>
              </w:rPr>
              <w:t>$</w:t>
            </w:r>
            <w:r>
              <w:rPr>
                <w:color w:val="000000"/>
                <w:sz w:val="16"/>
              </w:rPr>
              <w:tab/>
              <w:t>485.4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04" w14:textId="77777777" w:rsidR="00586D7B" w:rsidRDefault="00586D7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05" w14:textId="77777777" w:rsidR="00586D7B" w:rsidRDefault="00BF14DD">
            <w:pPr>
              <w:keepNext/>
              <w:tabs>
                <w:tab w:val="left" w:pos="496"/>
                <w:tab w:val="left" w:pos="1027"/>
              </w:tabs>
              <w:spacing w:before="55" w:after="30"/>
              <w:jc w:val="right"/>
            </w:pPr>
            <w:r>
              <w:rPr>
                <w:color w:val="000000"/>
                <w:sz w:val="16"/>
              </w:rPr>
              <w:t>$</w:t>
            </w:r>
            <w:r>
              <w:rPr>
                <w:color w:val="000000"/>
                <w:sz w:val="16"/>
              </w:rPr>
              <w:tab/>
              <w:t>1,418.6</w:t>
            </w:r>
            <w:r>
              <w:rPr>
                <w:color w:val="000000"/>
                <w:sz w:val="16"/>
              </w:rPr>
              <w:tab/>
            </w:r>
          </w:p>
        </w:tc>
      </w:tr>
      <w:tr w:rsidR="00586D7B" w14:paraId="020B5C11" w14:textId="77777777">
        <w:trPr>
          <w:cantSplit/>
          <w:trHeight w:hRule="exact" w:val="255"/>
        </w:trPr>
        <w:tc>
          <w:tcPr>
            <w:tcW w:w="4545" w:type="dxa"/>
            <w:tcBorders>
              <w:top w:val="nil"/>
              <w:left w:val="nil"/>
              <w:bottom w:val="nil"/>
              <w:right w:val="nil"/>
            </w:tcBorders>
            <w:shd w:val="clear" w:color="auto" w:fill="FFFFFF"/>
            <w:tcMar>
              <w:top w:w="0" w:type="dxa"/>
              <w:left w:w="0" w:type="dxa"/>
              <w:bottom w:w="0" w:type="dxa"/>
              <w:right w:w="0" w:type="dxa"/>
            </w:tcMar>
            <w:vAlign w:val="bottom"/>
          </w:tcPr>
          <w:p w14:paraId="020B5C07" w14:textId="77777777" w:rsidR="00586D7B" w:rsidRDefault="00586D7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C08"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09" w14:textId="77777777" w:rsidR="00586D7B" w:rsidRDefault="00586D7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C0A"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0B" w14:textId="77777777" w:rsidR="00586D7B" w:rsidRDefault="00586D7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C0C"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0D" w14:textId="77777777" w:rsidR="00586D7B" w:rsidRDefault="00586D7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020B5C0E" w14:textId="77777777" w:rsidR="00586D7B" w:rsidRDefault="00586D7B">
            <w:pPr>
              <w:keepNext/>
              <w:spacing w:before="1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0F" w14:textId="77777777" w:rsidR="00586D7B" w:rsidRDefault="00586D7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20B5C10" w14:textId="77777777" w:rsidR="00586D7B" w:rsidRDefault="00586D7B">
            <w:pPr>
              <w:keepNext/>
            </w:pPr>
          </w:p>
        </w:tc>
      </w:tr>
      <w:tr w:rsidR="00586D7B" w14:paraId="020B5C1C" w14:textId="77777777">
        <w:trPr>
          <w:cantSplit/>
          <w:trHeight w:hRule="exact" w:val="25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20B5C12" w14:textId="77777777" w:rsidR="00586D7B" w:rsidRDefault="00BF14DD">
            <w:pPr>
              <w:spacing w:before="75" w:after="30"/>
            </w:pPr>
            <w:r>
              <w:rPr>
                <w:color w:val="000000"/>
                <w:sz w:val="16"/>
              </w:rPr>
              <w:t>Revenue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13" w14:textId="77777777" w:rsidR="00586D7B" w:rsidRDefault="00BF14DD">
            <w:pPr>
              <w:tabs>
                <w:tab w:val="left" w:pos="496"/>
                <w:tab w:val="left" w:pos="1027"/>
              </w:tabs>
              <w:spacing w:before="75" w:after="30"/>
              <w:jc w:val="right"/>
            </w:pPr>
            <w:r>
              <w:rPr>
                <w:color w:val="000000"/>
                <w:sz w:val="16"/>
              </w:rPr>
              <w:t>$</w:t>
            </w:r>
            <w:r>
              <w:rPr>
                <w:color w:val="000000"/>
                <w:sz w:val="16"/>
              </w:rPr>
              <w:tab/>
              <w:t>1,445.7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14"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15" w14:textId="77777777" w:rsidR="00586D7B" w:rsidRDefault="00BF14DD">
            <w:pPr>
              <w:tabs>
                <w:tab w:val="left" w:pos="496"/>
                <w:tab w:val="left" w:pos="1027"/>
              </w:tabs>
              <w:spacing w:before="75" w:after="30"/>
              <w:jc w:val="right"/>
            </w:pPr>
            <w:r>
              <w:rPr>
                <w:color w:val="000000"/>
                <w:sz w:val="16"/>
              </w:rPr>
              <w:t>$</w:t>
            </w:r>
            <w:r>
              <w:rPr>
                <w:color w:val="000000"/>
                <w:sz w:val="16"/>
              </w:rPr>
              <w:tab/>
              <w:t>1,468.7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16"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17" w14:textId="77777777" w:rsidR="00586D7B" w:rsidRDefault="00BF14DD">
            <w:pPr>
              <w:tabs>
                <w:tab w:val="left" w:pos="496"/>
                <w:tab w:val="left" w:pos="1027"/>
              </w:tabs>
              <w:spacing w:before="75" w:after="30"/>
              <w:jc w:val="right"/>
            </w:pPr>
            <w:r>
              <w:rPr>
                <w:color w:val="000000"/>
                <w:sz w:val="16"/>
              </w:rPr>
              <w:t>$</w:t>
            </w:r>
            <w:r>
              <w:rPr>
                <w:color w:val="000000"/>
                <w:sz w:val="16"/>
              </w:rPr>
              <w:tab/>
              <w:t>1,550.9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18"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19" w14:textId="77777777" w:rsidR="00586D7B" w:rsidRDefault="00BF14DD">
            <w:pPr>
              <w:tabs>
                <w:tab w:val="left" w:pos="496"/>
                <w:tab w:val="left" w:pos="1027"/>
              </w:tabs>
              <w:spacing w:before="75" w:after="30"/>
              <w:jc w:val="right"/>
            </w:pPr>
            <w:r>
              <w:rPr>
                <w:color w:val="000000"/>
                <w:sz w:val="16"/>
              </w:rPr>
              <w:t>$</w:t>
            </w:r>
            <w:r>
              <w:rPr>
                <w:color w:val="000000"/>
                <w:sz w:val="16"/>
              </w:rPr>
              <w:tab/>
              <w:t>1,530.1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1A" w14:textId="77777777" w:rsidR="00586D7B" w:rsidRDefault="00586D7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1B" w14:textId="77777777" w:rsidR="00586D7B" w:rsidRDefault="00BF14DD">
            <w:pPr>
              <w:tabs>
                <w:tab w:val="left" w:pos="496"/>
                <w:tab w:val="left" w:pos="1027"/>
              </w:tabs>
              <w:spacing w:before="75" w:after="30"/>
              <w:jc w:val="right"/>
            </w:pPr>
            <w:r>
              <w:rPr>
                <w:color w:val="000000"/>
                <w:sz w:val="16"/>
              </w:rPr>
              <w:t>$</w:t>
            </w:r>
            <w:r>
              <w:rPr>
                <w:color w:val="000000"/>
                <w:sz w:val="16"/>
              </w:rPr>
              <w:tab/>
              <w:t>5,995.4</w:t>
            </w:r>
            <w:r>
              <w:rPr>
                <w:color w:val="000000"/>
                <w:sz w:val="16"/>
              </w:rPr>
              <w:tab/>
            </w:r>
          </w:p>
        </w:tc>
      </w:tr>
    </w:tbl>
    <w:p w14:paraId="020B5C1D" w14:textId="77777777" w:rsidR="00586D7B" w:rsidRDefault="00586D7B">
      <w:pPr>
        <w:keepNext/>
        <w:keepLines/>
        <w:widowControl w:val="0"/>
        <w:spacing w:line="288" w:lineRule="auto"/>
        <w:rPr>
          <w:b/>
          <w:sz w:val="16"/>
        </w:rPr>
      </w:pPr>
    </w:p>
    <w:p w14:paraId="020B5C1E" w14:textId="77777777" w:rsidR="00586D7B" w:rsidRDefault="00BF14DD">
      <w:pPr>
        <w:keepNext/>
        <w:keepLines/>
        <w:widowControl w:val="0"/>
        <w:spacing w:before="180" w:line="288" w:lineRule="auto"/>
        <w:rPr>
          <w:b/>
          <w:sz w:val="20"/>
        </w:rPr>
      </w:pPr>
      <w:r>
        <w:rPr>
          <w:b/>
          <w:sz w:val="20"/>
        </w:rPr>
        <w:t>SHARE-BASED COMPENSATION</w:t>
      </w:r>
    </w:p>
    <w:p w14:paraId="020B5C1F" w14:textId="77777777" w:rsidR="00586D7B" w:rsidRDefault="00BF14DD">
      <w:pPr>
        <w:keepNext/>
        <w:keepLines/>
        <w:widowControl w:val="0"/>
        <w:spacing w:before="180" w:line="288" w:lineRule="auto"/>
        <w:rPr>
          <w:b/>
          <w:sz w:val="18"/>
        </w:rPr>
      </w:pPr>
      <w:r>
        <w:rPr>
          <w:sz w:val="18"/>
        </w:rPr>
        <w:t>Total share-based compensation related to restricted stock units, stock grant awards and the employee stock purchase plan was as follows:</w:t>
      </w:r>
    </w:p>
    <w:p w14:paraId="020B5C20" w14:textId="77777777" w:rsidR="00586D7B" w:rsidRDefault="00586D7B">
      <w:pPr>
        <w:keepNext/>
        <w:keepLines/>
        <w:widowControl w:val="0"/>
        <w:spacing w:line="288" w:lineRule="auto"/>
        <w:rPr>
          <w:sz w:val="18"/>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095"/>
        <w:gridCol w:w="60"/>
        <w:gridCol w:w="1095"/>
        <w:gridCol w:w="60"/>
        <w:gridCol w:w="1095"/>
        <w:gridCol w:w="60"/>
        <w:gridCol w:w="1095"/>
        <w:gridCol w:w="60"/>
        <w:gridCol w:w="1095"/>
      </w:tblGrid>
      <w:tr w:rsidR="00586D7B" w14:paraId="020B5C25" w14:textId="77777777">
        <w:trPr>
          <w:cantSplit/>
          <w:trHeight w:hRule="exact" w:val="255"/>
        </w:trPr>
        <w:tc>
          <w:tcPr>
            <w:tcW w:w="4545" w:type="dxa"/>
            <w:tcBorders>
              <w:top w:val="nil"/>
              <w:left w:val="nil"/>
              <w:bottom w:val="nil"/>
              <w:right w:val="nil"/>
            </w:tcBorders>
            <w:tcMar>
              <w:top w:w="0" w:type="dxa"/>
              <w:left w:w="53" w:type="dxa"/>
              <w:bottom w:w="0" w:type="dxa"/>
              <w:right w:w="53" w:type="dxa"/>
            </w:tcMar>
            <w:vAlign w:val="bottom"/>
          </w:tcPr>
          <w:p w14:paraId="020B5C21" w14:textId="77777777" w:rsidR="00586D7B" w:rsidRDefault="00BF14DD">
            <w:pPr>
              <w:keepNext/>
              <w:spacing w:before="75" w:after="30"/>
            </w:pPr>
            <w:r>
              <w:rPr>
                <w:color w:val="000000"/>
                <w:sz w:val="16"/>
              </w:rPr>
              <w:t> </w:t>
            </w:r>
          </w:p>
        </w:tc>
        <w:tc>
          <w:tcPr>
            <w:tcW w:w="3405" w:type="dxa"/>
            <w:gridSpan w:val="5"/>
            <w:tcBorders>
              <w:top w:val="nil"/>
              <w:left w:val="nil"/>
              <w:bottom w:val="single" w:sz="8" w:space="0" w:color="000000"/>
              <w:right w:val="nil"/>
            </w:tcBorders>
            <w:tcMar>
              <w:top w:w="0" w:type="dxa"/>
              <w:left w:w="53" w:type="dxa"/>
              <w:bottom w:w="0" w:type="dxa"/>
              <w:right w:w="53" w:type="dxa"/>
            </w:tcMar>
            <w:vAlign w:val="bottom"/>
          </w:tcPr>
          <w:p w14:paraId="020B5C22" w14:textId="77777777" w:rsidR="00586D7B" w:rsidRDefault="00BF14DD">
            <w:pPr>
              <w:keepNext/>
              <w:spacing w:before="75" w:after="30"/>
              <w:jc w:val="center"/>
            </w:pPr>
            <w:r>
              <w:rPr>
                <w:b/>
                <w:color w:val="000000"/>
                <w:sz w:val="16"/>
              </w:rPr>
              <w:t>Quarter Ended</w:t>
            </w:r>
          </w:p>
        </w:tc>
        <w:tc>
          <w:tcPr>
            <w:tcW w:w="60" w:type="dxa"/>
            <w:tcBorders>
              <w:top w:val="nil"/>
              <w:left w:val="nil"/>
              <w:bottom w:val="nil"/>
              <w:right w:val="nil"/>
            </w:tcBorders>
            <w:tcMar>
              <w:top w:w="0" w:type="dxa"/>
              <w:left w:w="0" w:type="dxa"/>
              <w:bottom w:w="0" w:type="dxa"/>
              <w:right w:w="0" w:type="dxa"/>
            </w:tcMar>
            <w:vAlign w:val="bottom"/>
          </w:tcPr>
          <w:p w14:paraId="020B5C23" w14:textId="77777777" w:rsidR="00586D7B" w:rsidRDefault="00586D7B">
            <w:pPr>
              <w:keepNext/>
            </w:pPr>
          </w:p>
        </w:tc>
        <w:tc>
          <w:tcPr>
            <w:tcW w:w="2250" w:type="dxa"/>
            <w:gridSpan w:val="3"/>
            <w:tcBorders>
              <w:top w:val="nil"/>
              <w:left w:val="nil"/>
              <w:bottom w:val="single" w:sz="8" w:space="0" w:color="000000"/>
              <w:right w:val="nil"/>
            </w:tcBorders>
            <w:tcMar>
              <w:top w:w="0" w:type="dxa"/>
              <w:left w:w="53" w:type="dxa"/>
              <w:bottom w:w="0" w:type="dxa"/>
              <w:right w:w="53" w:type="dxa"/>
            </w:tcMar>
            <w:vAlign w:val="bottom"/>
          </w:tcPr>
          <w:p w14:paraId="020B5C24" w14:textId="77777777" w:rsidR="00586D7B" w:rsidRDefault="00BF14DD">
            <w:pPr>
              <w:keepNext/>
              <w:spacing w:before="75" w:after="30"/>
              <w:jc w:val="center"/>
            </w:pPr>
            <w:r>
              <w:rPr>
                <w:b/>
                <w:color w:val="000000"/>
                <w:sz w:val="16"/>
              </w:rPr>
              <w:t>Year Ended</w:t>
            </w:r>
          </w:p>
        </w:tc>
      </w:tr>
      <w:tr w:rsidR="00586D7B" w14:paraId="020B5C30" w14:textId="77777777">
        <w:trPr>
          <w:cantSplit/>
          <w:trHeight w:hRule="exact" w:val="420"/>
        </w:trPr>
        <w:tc>
          <w:tcPr>
            <w:tcW w:w="4545" w:type="dxa"/>
            <w:tcBorders>
              <w:top w:val="nil"/>
              <w:left w:val="nil"/>
              <w:bottom w:val="nil"/>
              <w:right w:val="nil"/>
            </w:tcBorders>
            <w:tcMar>
              <w:top w:w="0" w:type="dxa"/>
              <w:left w:w="53" w:type="dxa"/>
              <w:bottom w:w="0" w:type="dxa"/>
              <w:right w:w="53" w:type="dxa"/>
            </w:tcMar>
            <w:vAlign w:val="bottom"/>
          </w:tcPr>
          <w:p w14:paraId="020B5C26" w14:textId="77777777" w:rsidR="00586D7B" w:rsidRDefault="00BF14DD">
            <w:pPr>
              <w:keepNext/>
              <w:spacing w:before="55" w:after="30"/>
            </w:pPr>
            <w:r>
              <w:rPr>
                <w:color w:val="000000"/>
                <w:sz w:val="16"/>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20B5C27" w14:textId="77777777" w:rsidR="00586D7B" w:rsidRDefault="00BF14DD">
            <w:pPr>
              <w:keepNext/>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C28"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C29" w14:textId="77777777" w:rsidR="00586D7B" w:rsidRDefault="00BF14DD">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C2A"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C2B" w14:textId="77777777" w:rsidR="00586D7B" w:rsidRDefault="00BF14DD">
            <w:pPr>
              <w:keepNext/>
              <w:spacing w:before="55" w:after="30"/>
              <w:jc w:val="center"/>
            </w:pPr>
            <w:r>
              <w:rPr>
                <w:b/>
                <w:color w:val="000000"/>
                <w:sz w:val="16"/>
              </w:rPr>
              <w:t>December 31, 2024</w:t>
            </w:r>
          </w:p>
        </w:tc>
        <w:tc>
          <w:tcPr>
            <w:tcW w:w="60" w:type="dxa"/>
            <w:tcBorders>
              <w:top w:val="nil"/>
              <w:left w:val="nil"/>
              <w:bottom w:val="nil"/>
              <w:right w:val="nil"/>
            </w:tcBorders>
            <w:tcMar>
              <w:top w:w="0" w:type="dxa"/>
              <w:left w:w="0" w:type="dxa"/>
              <w:bottom w:w="0" w:type="dxa"/>
              <w:right w:w="0" w:type="dxa"/>
            </w:tcMar>
            <w:vAlign w:val="bottom"/>
          </w:tcPr>
          <w:p w14:paraId="020B5C2C" w14:textId="77777777" w:rsidR="00586D7B" w:rsidRDefault="00586D7B">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20B5C2D" w14:textId="77777777" w:rsidR="00586D7B" w:rsidRDefault="00BF14DD">
            <w:pPr>
              <w:keepNext/>
              <w:spacing w:before="55" w:after="30"/>
              <w:jc w:val="center"/>
            </w:pPr>
            <w:r>
              <w:rPr>
                <w:b/>
                <w:color w:val="000000"/>
                <w:sz w:val="16"/>
              </w:rPr>
              <w:t>December 31,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0B5C2E" w14:textId="77777777" w:rsidR="00586D7B" w:rsidRDefault="00586D7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20B5C2F" w14:textId="77777777" w:rsidR="00586D7B" w:rsidRDefault="00BF14DD">
            <w:pPr>
              <w:keepNext/>
              <w:spacing w:before="55" w:after="30"/>
              <w:jc w:val="center"/>
            </w:pPr>
            <w:r>
              <w:rPr>
                <w:b/>
                <w:color w:val="000000"/>
                <w:sz w:val="16"/>
              </w:rPr>
              <w:t>December 31, 2024</w:t>
            </w:r>
          </w:p>
        </w:tc>
      </w:tr>
      <w:tr w:rsidR="00586D7B" w14:paraId="020B5C3B"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tcPr>
          <w:p w14:paraId="020B5C31" w14:textId="77777777" w:rsidR="00586D7B" w:rsidRDefault="00BF14DD">
            <w:pPr>
              <w:keepNext/>
              <w:spacing w:before="55" w:after="30"/>
            </w:pPr>
            <w:r>
              <w:rPr>
                <w:color w:val="000000"/>
                <w:sz w:val="16"/>
              </w:rPr>
              <w:t>Cost of revenue</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32" w14:textId="77777777" w:rsidR="00586D7B" w:rsidRDefault="00BF14DD">
            <w:pPr>
              <w:keepNext/>
              <w:tabs>
                <w:tab w:val="left" w:pos="744"/>
                <w:tab w:val="left" w:pos="1027"/>
              </w:tabs>
              <w:spacing w:before="55" w:after="30"/>
              <w:jc w:val="right"/>
            </w:pPr>
            <w:r>
              <w:rPr>
                <w:color w:val="000000"/>
                <w:sz w:val="18"/>
              </w:rPr>
              <w:t>$</w:t>
            </w:r>
            <w:r>
              <w:rPr>
                <w:color w:val="000000"/>
                <w:sz w:val="18"/>
              </w:rPr>
              <w:tab/>
              <w:t>7.1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33"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34" w14:textId="77777777" w:rsidR="00586D7B" w:rsidRDefault="00BF14DD">
            <w:pPr>
              <w:keepNext/>
              <w:tabs>
                <w:tab w:val="left" w:pos="744"/>
                <w:tab w:val="left" w:pos="1027"/>
              </w:tabs>
              <w:spacing w:before="55" w:after="30"/>
              <w:jc w:val="right"/>
            </w:pPr>
            <w:r>
              <w:rPr>
                <w:color w:val="000000"/>
                <w:sz w:val="18"/>
              </w:rPr>
              <w:t>$</w:t>
            </w:r>
            <w:r>
              <w:rPr>
                <w:color w:val="000000"/>
                <w:sz w:val="18"/>
              </w:rPr>
              <w:tab/>
              <w:t>7.8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35"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36" w14:textId="77777777" w:rsidR="00586D7B" w:rsidRDefault="00BF14DD">
            <w:pPr>
              <w:keepNext/>
              <w:tabs>
                <w:tab w:val="left" w:pos="744"/>
                <w:tab w:val="left" w:pos="1027"/>
              </w:tabs>
              <w:spacing w:before="55" w:after="30"/>
              <w:jc w:val="right"/>
            </w:pPr>
            <w:r>
              <w:rPr>
                <w:color w:val="000000"/>
                <w:sz w:val="18"/>
              </w:rPr>
              <w:t>$</w:t>
            </w:r>
            <w:r>
              <w:rPr>
                <w:color w:val="000000"/>
                <w:sz w:val="18"/>
              </w:rPr>
              <w:tab/>
              <w:t>6.5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37"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38" w14:textId="77777777" w:rsidR="00586D7B" w:rsidRDefault="00BF14DD">
            <w:pPr>
              <w:keepNext/>
              <w:tabs>
                <w:tab w:val="left" w:pos="654"/>
                <w:tab w:val="left" w:pos="1027"/>
              </w:tabs>
              <w:spacing w:before="55" w:after="30"/>
              <w:jc w:val="right"/>
            </w:pPr>
            <w:r>
              <w:rPr>
                <w:color w:val="000000"/>
                <w:sz w:val="18"/>
              </w:rPr>
              <w:t>$</w:t>
            </w:r>
            <w:r>
              <w:rPr>
                <w:color w:val="000000"/>
                <w:sz w:val="18"/>
              </w:rPr>
              <w:tab/>
              <w:t>27.0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39"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3A" w14:textId="77777777" w:rsidR="00586D7B" w:rsidRDefault="00BF14DD">
            <w:pPr>
              <w:keepNext/>
              <w:tabs>
                <w:tab w:val="left" w:pos="654"/>
                <w:tab w:val="left" w:pos="1027"/>
              </w:tabs>
              <w:spacing w:before="55" w:after="30"/>
              <w:jc w:val="right"/>
            </w:pPr>
            <w:r>
              <w:rPr>
                <w:color w:val="000000"/>
                <w:sz w:val="18"/>
              </w:rPr>
              <w:t>$</w:t>
            </w:r>
            <w:r>
              <w:rPr>
                <w:color w:val="000000"/>
                <w:sz w:val="18"/>
              </w:rPr>
              <w:tab/>
              <w:t>24.6</w:t>
            </w:r>
            <w:r>
              <w:rPr>
                <w:color w:val="000000"/>
                <w:sz w:val="18"/>
              </w:rPr>
              <w:tab/>
            </w:r>
          </w:p>
        </w:tc>
      </w:tr>
      <w:tr w:rsidR="00586D7B" w14:paraId="020B5C46"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tcPr>
          <w:p w14:paraId="020B5C3C" w14:textId="77777777" w:rsidR="00586D7B" w:rsidRDefault="00BF14DD">
            <w:pPr>
              <w:keepNext/>
              <w:spacing w:before="75" w:after="30"/>
            </w:pPr>
            <w:r>
              <w:rPr>
                <w:color w:val="000000"/>
                <w:sz w:val="16"/>
              </w:rPr>
              <w:t>Research and development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3D" w14:textId="77777777" w:rsidR="00586D7B" w:rsidRDefault="00BF14DD">
            <w:pPr>
              <w:keepNext/>
              <w:tabs>
                <w:tab w:val="left" w:pos="744"/>
                <w:tab w:val="left" w:pos="1027"/>
              </w:tabs>
              <w:spacing w:before="75" w:after="30"/>
              <w:jc w:val="right"/>
            </w:pPr>
            <w:r>
              <w:rPr>
                <w:color w:val="000000"/>
                <w:sz w:val="18"/>
              </w:rPr>
              <w:tab/>
              <w:t>7.6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3E"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3F" w14:textId="77777777" w:rsidR="00586D7B" w:rsidRDefault="00BF14DD">
            <w:pPr>
              <w:keepNext/>
              <w:tabs>
                <w:tab w:val="left" w:pos="744"/>
                <w:tab w:val="left" w:pos="1027"/>
              </w:tabs>
              <w:spacing w:before="75" w:after="30"/>
              <w:jc w:val="right"/>
            </w:pPr>
            <w:r>
              <w:rPr>
                <w:color w:val="000000"/>
                <w:sz w:val="18"/>
              </w:rPr>
              <w:tab/>
              <w:t>7.3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40"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41" w14:textId="77777777" w:rsidR="00586D7B" w:rsidRDefault="00BF14DD">
            <w:pPr>
              <w:keepNext/>
              <w:tabs>
                <w:tab w:val="left" w:pos="744"/>
                <w:tab w:val="left" w:pos="1027"/>
              </w:tabs>
              <w:spacing w:before="75" w:after="30"/>
              <w:jc w:val="right"/>
            </w:pPr>
            <w:r>
              <w:rPr>
                <w:color w:val="000000"/>
                <w:sz w:val="18"/>
              </w:rPr>
              <w:tab/>
              <w:t>6.5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42"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43" w14:textId="77777777" w:rsidR="00586D7B" w:rsidRDefault="00BF14DD">
            <w:pPr>
              <w:keepNext/>
              <w:tabs>
                <w:tab w:val="left" w:pos="654"/>
                <w:tab w:val="left" w:pos="1027"/>
              </w:tabs>
              <w:spacing w:before="75" w:after="30"/>
              <w:jc w:val="right"/>
            </w:pPr>
            <w:r>
              <w:rPr>
                <w:color w:val="000000"/>
                <w:sz w:val="18"/>
              </w:rPr>
              <w:tab/>
              <w:t>27.5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44"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45" w14:textId="77777777" w:rsidR="00586D7B" w:rsidRDefault="00BF14DD">
            <w:pPr>
              <w:keepNext/>
              <w:tabs>
                <w:tab w:val="left" w:pos="654"/>
                <w:tab w:val="left" w:pos="1027"/>
              </w:tabs>
              <w:spacing w:before="75" w:after="30"/>
              <w:jc w:val="right"/>
            </w:pPr>
            <w:r>
              <w:rPr>
                <w:color w:val="000000"/>
                <w:sz w:val="18"/>
              </w:rPr>
              <w:tab/>
              <w:t>24.7</w:t>
            </w:r>
            <w:r>
              <w:rPr>
                <w:color w:val="000000"/>
                <w:sz w:val="18"/>
              </w:rPr>
              <w:tab/>
            </w:r>
          </w:p>
        </w:tc>
      </w:tr>
      <w:tr w:rsidR="00586D7B" w14:paraId="020B5C51"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tcPr>
          <w:p w14:paraId="020B5C47" w14:textId="77777777" w:rsidR="00586D7B" w:rsidRDefault="00BF14DD">
            <w:pPr>
              <w:keepNext/>
              <w:spacing w:before="75" w:after="30"/>
            </w:pPr>
            <w:r>
              <w:rPr>
                <w:color w:val="000000"/>
                <w:sz w:val="16"/>
              </w:rPr>
              <w:t>Selling and marketing</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48" w14:textId="77777777" w:rsidR="00586D7B" w:rsidRDefault="00BF14DD">
            <w:pPr>
              <w:keepNext/>
              <w:tabs>
                <w:tab w:val="left" w:pos="744"/>
                <w:tab w:val="left" w:pos="1027"/>
              </w:tabs>
              <w:spacing w:before="75" w:after="30"/>
              <w:jc w:val="right"/>
            </w:pPr>
            <w:r>
              <w:rPr>
                <w:color w:val="000000"/>
                <w:sz w:val="18"/>
              </w:rPr>
              <w:tab/>
              <w:t>5.5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49"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4A" w14:textId="77777777" w:rsidR="00586D7B" w:rsidRDefault="00BF14DD">
            <w:pPr>
              <w:keepNext/>
              <w:tabs>
                <w:tab w:val="left" w:pos="744"/>
                <w:tab w:val="left" w:pos="1027"/>
              </w:tabs>
              <w:spacing w:before="75" w:after="30"/>
              <w:jc w:val="right"/>
            </w:pPr>
            <w:r>
              <w:rPr>
                <w:color w:val="000000"/>
                <w:sz w:val="18"/>
              </w:rPr>
              <w:tab/>
              <w:t>5.7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4B"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4C" w14:textId="77777777" w:rsidR="00586D7B" w:rsidRDefault="00BF14DD">
            <w:pPr>
              <w:keepNext/>
              <w:tabs>
                <w:tab w:val="left" w:pos="744"/>
                <w:tab w:val="left" w:pos="1027"/>
              </w:tabs>
              <w:spacing w:before="75" w:after="30"/>
              <w:jc w:val="right"/>
            </w:pPr>
            <w:r>
              <w:rPr>
                <w:color w:val="000000"/>
                <w:sz w:val="18"/>
              </w:rPr>
              <w:tab/>
              <w:t>5.9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4D"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4E" w14:textId="77777777" w:rsidR="00586D7B" w:rsidRDefault="00BF14DD">
            <w:pPr>
              <w:keepNext/>
              <w:tabs>
                <w:tab w:val="left" w:pos="654"/>
                <w:tab w:val="left" w:pos="1027"/>
              </w:tabs>
              <w:spacing w:before="75" w:after="30"/>
              <w:jc w:val="right"/>
            </w:pPr>
            <w:r>
              <w:rPr>
                <w:color w:val="000000"/>
                <w:sz w:val="18"/>
              </w:rPr>
              <w:tab/>
              <w:t>20.8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4F"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50" w14:textId="77777777" w:rsidR="00586D7B" w:rsidRDefault="00BF14DD">
            <w:pPr>
              <w:keepNext/>
              <w:tabs>
                <w:tab w:val="left" w:pos="654"/>
                <w:tab w:val="left" w:pos="1027"/>
              </w:tabs>
              <w:spacing w:before="75" w:after="30"/>
              <w:jc w:val="right"/>
            </w:pPr>
            <w:r>
              <w:rPr>
                <w:color w:val="000000"/>
                <w:sz w:val="18"/>
              </w:rPr>
              <w:tab/>
              <w:t>21.3</w:t>
            </w:r>
            <w:r>
              <w:rPr>
                <w:color w:val="000000"/>
                <w:sz w:val="18"/>
              </w:rPr>
              <w:tab/>
            </w:r>
          </w:p>
        </w:tc>
      </w:tr>
      <w:tr w:rsidR="00586D7B" w14:paraId="020B5C5C"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tcPr>
          <w:p w14:paraId="020B5C52" w14:textId="77777777" w:rsidR="00586D7B" w:rsidRDefault="00BF14DD">
            <w:pPr>
              <w:keepNext/>
              <w:spacing w:before="75" w:after="30"/>
            </w:pPr>
            <w:r>
              <w:rPr>
                <w:color w:val="000000"/>
                <w:sz w:val="16"/>
              </w:rPr>
              <w:t>General and administrative</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53" w14:textId="77777777" w:rsidR="00586D7B" w:rsidRDefault="00BF14DD">
            <w:pPr>
              <w:keepNext/>
              <w:tabs>
                <w:tab w:val="left" w:pos="654"/>
                <w:tab w:val="left" w:pos="1027"/>
              </w:tabs>
              <w:spacing w:before="75" w:after="30"/>
              <w:jc w:val="right"/>
            </w:pPr>
            <w:r>
              <w:rPr>
                <w:color w:val="000000"/>
                <w:sz w:val="18"/>
              </w:rPr>
              <w:tab/>
              <w:t>17.6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54"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55" w14:textId="77777777" w:rsidR="00586D7B" w:rsidRDefault="00BF14DD">
            <w:pPr>
              <w:keepNext/>
              <w:tabs>
                <w:tab w:val="left" w:pos="654"/>
                <w:tab w:val="left" w:pos="1027"/>
              </w:tabs>
              <w:spacing w:before="75" w:after="30"/>
              <w:jc w:val="right"/>
            </w:pPr>
            <w:r>
              <w:rPr>
                <w:color w:val="000000"/>
                <w:sz w:val="18"/>
              </w:rPr>
              <w:tab/>
              <w:t>17.4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56"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57" w14:textId="77777777" w:rsidR="00586D7B" w:rsidRDefault="00BF14DD">
            <w:pPr>
              <w:keepNext/>
              <w:tabs>
                <w:tab w:val="left" w:pos="654"/>
                <w:tab w:val="left" w:pos="1027"/>
              </w:tabs>
              <w:spacing w:before="75" w:after="30"/>
              <w:jc w:val="right"/>
            </w:pPr>
            <w:r>
              <w:rPr>
                <w:color w:val="000000"/>
                <w:sz w:val="18"/>
              </w:rPr>
              <w:tab/>
              <w:t>19.2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58"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59" w14:textId="77777777" w:rsidR="00586D7B" w:rsidRDefault="00BF14DD">
            <w:pPr>
              <w:keepNext/>
              <w:tabs>
                <w:tab w:val="left" w:pos="654"/>
                <w:tab w:val="left" w:pos="1027"/>
              </w:tabs>
              <w:spacing w:before="75" w:after="30"/>
              <w:jc w:val="right"/>
            </w:pPr>
            <w:r>
              <w:rPr>
                <w:color w:val="000000"/>
                <w:sz w:val="18"/>
              </w:rPr>
              <w:tab/>
              <w:t>69.0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5A"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5B" w14:textId="77777777" w:rsidR="00586D7B" w:rsidRDefault="00BF14DD">
            <w:pPr>
              <w:keepNext/>
              <w:tabs>
                <w:tab w:val="left" w:pos="654"/>
                <w:tab w:val="left" w:pos="1027"/>
              </w:tabs>
              <w:spacing w:before="75" w:after="30"/>
              <w:jc w:val="right"/>
            </w:pPr>
            <w:r>
              <w:rPr>
                <w:color w:val="000000"/>
                <w:sz w:val="18"/>
              </w:rPr>
              <w:tab/>
              <w:t>65.5</w:t>
            </w:r>
            <w:r>
              <w:rPr>
                <w:color w:val="000000"/>
                <w:sz w:val="18"/>
              </w:rPr>
              <w:tab/>
            </w:r>
          </w:p>
        </w:tc>
      </w:tr>
      <w:tr w:rsidR="00586D7B" w14:paraId="020B5C67"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tcPr>
          <w:p w14:paraId="020B5C5D" w14:textId="77777777" w:rsidR="00586D7B" w:rsidRDefault="00BF14DD">
            <w:pPr>
              <w:spacing w:before="55" w:after="30"/>
            </w:pPr>
            <w:r>
              <w:rPr>
                <w:color w:val="000000"/>
                <w:sz w:val="16"/>
              </w:rPr>
              <w:t>Total share-based compensation</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5E" w14:textId="77777777" w:rsidR="00586D7B" w:rsidRDefault="00BF14DD">
            <w:pPr>
              <w:tabs>
                <w:tab w:val="left" w:pos="654"/>
                <w:tab w:val="left" w:pos="1027"/>
              </w:tabs>
              <w:spacing w:before="55" w:after="30"/>
              <w:jc w:val="right"/>
            </w:pPr>
            <w:r>
              <w:rPr>
                <w:color w:val="000000"/>
                <w:sz w:val="18"/>
              </w:rPr>
              <w:t>$</w:t>
            </w:r>
            <w:r>
              <w:rPr>
                <w:color w:val="000000"/>
                <w:sz w:val="18"/>
              </w:rPr>
              <w:tab/>
              <w:t>37.8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5F"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60" w14:textId="77777777" w:rsidR="00586D7B" w:rsidRDefault="00BF14DD">
            <w:pPr>
              <w:tabs>
                <w:tab w:val="left" w:pos="654"/>
                <w:tab w:val="left" w:pos="1027"/>
              </w:tabs>
              <w:spacing w:before="55" w:after="30"/>
              <w:jc w:val="right"/>
            </w:pPr>
            <w:r>
              <w:rPr>
                <w:color w:val="000000"/>
                <w:sz w:val="18"/>
              </w:rPr>
              <w:t>$</w:t>
            </w:r>
            <w:r>
              <w:rPr>
                <w:color w:val="000000"/>
                <w:sz w:val="18"/>
              </w:rPr>
              <w:tab/>
              <w:t>38.2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61"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62" w14:textId="77777777" w:rsidR="00586D7B" w:rsidRDefault="00BF14DD">
            <w:pPr>
              <w:tabs>
                <w:tab w:val="left" w:pos="654"/>
                <w:tab w:val="left" w:pos="1027"/>
              </w:tabs>
              <w:spacing w:before="55" w:after="30"/>
              <w:jc w:val="right"/>
            </w:pPr>
            <w:r>
              <w:rPr>
                <w:color w:val="000000"/>
                <w:sz w:val="18"/>
              </w:rPr>
              <w:t>$</w:t>
            </w:r>
            <w:r>
              <w:rPr>
                <w:color w:val="000000"/>
                <w:sz w:val="18"/>
              </w:rPr>
              <w:tab/>
              <w:t>38.1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63"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64" w14:textId="77777777" w:rsidR="00586D7B" w:rsidRDefault="00BF14DD">
            <w:pPr>
              <w:tabs>
                <w:tab w:val="left" w:pos="564"/>
                <w:tab w:val="left" w:pos="1027"/>
              </w:tabs>
              <w:spacing w:before="55" w:after="30"/>
              <w:jc w:val="right"/>
            </w:pPr>
            <w:r>
              <w:rPr>
                <w:color w:val="000000"/>
                <w:sz w:val="18"/>
              </w:rPr>
              <w:t>$</w:t>
            </w:r>
            <w:r>
              <w:rPr>
                <w:color w:val="000000"/>
                <w:sz w:val="18"/>
              </w:rPr>
              <w:tab/>
              <w:t>144.3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65"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66" w14:textId="77777777" w:rsidR="00586D7B" w:rsidRDefault="00BF14DD">
            <w:pPr>
              <w:tabs>
                <w:tab w:val="left" w:pos="564"/>
                <w:tab w:val="left" w:pos="1027"/>
              </w:tabs>
              <w:spacing w:before="55" w:after="30"/>
              <w:jc w:val="right"/>
            </w:pPr>
            <w:r>
              <w:rPr>
                <w:color w:val="000000"/>
                <w:sz w:val="18"/>
              </w:rPr>
              <w:t>$</w:t>
            </w:r>
            <w:r>
              <w:rPr>
                <w:color w:val="000000"/>
                <w:sz w:val="18"/>
              </w:rPr>
              <w:tab/>
              <w:t>136.1</w:t>
            </w:r>
            <w:r>
              <w:rPr>
                <w:color w:val="000000"/>
                <w:sz w:val="18"/>
              </w:rPr>
              <w:tab/>
            </w:r>
          </w:p>
        </w:tc>
      </w:tr>
    </w:tbl>
    <w:p w14:paraId="020B5C68" w14:textId="77777777" w:rsidR="00586D7B" w:rsidRDefault="00586D7B">
      <w:pPr>
        <w:spacing w:before="180" w:line="288" w:lineRule="auto"/>
        <w:jc w:val="both"/>
        <w:rPr>
          <w:b/>
          <w:sz w:val="20"/>
        </w:rPr>
      </w:pPr>
    </w:p>
    <w:p w14:paraId="020B5C69" w14:textId="77777777" w:rsidR="00586D7B" w:rsidRDefault="00BF14DD">
      <w:pPr>
        <w:spacing w:after="180" w:line="288" w:lineRule="auto"/>
        <w:rPr>
          <w:sz w:val="20"/>
        </w:rPr>
      </w:pPr>
      <w:r>
        <w:rPr>
          <w:b/>
          <w:sz w:val="20"/>
        </w:rPr>
        <w:t>SUPPLEMENTAL FINANCIAL DATA</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1095"/>
        <w:gridCol w:w="75"/>
        <w:gridCol w:w="1095"/>
        <w:gridCol w:w="75"/>
        <w:gridCol w:w="1095"/>
        <w:gridCol w:w="60"/>
        <w:gridCol w:w="1095"/>
        <w:gridCol w:w="60"/>
        <w:gridCol w:w="1095"/>
      </w:tblGrid>
      <w:tr w:rsidR="00586D7B" w14:paraId="020B5C6E" w14:textId="77777777">
        <w:trPr>
          <w:cantSplit/>
          <w:trHeight w:hRule="exact" w:val="255"/>
        </w:trPr>
        <w:tc>
          <w:tcPr>
            <w:tcW w:w="4515" w:type="dxa"/>
            <w:tcBorders>
              <w:top w:val="nil"/>
              <w:left w:val="nil"/>
              <w:bottom w:val="nil"/>
              <w:right w:val="nil"/>
            </w:tcBorders>
            <w:tcMar>
              <w:top w:w="0" w:type="dxa"/>
              <w:left w:w="0" w:type="dxa"/>
              <w:bottom w:w="0" w:type="dxa"/>
              <w:right w:w="0" w:type="dxa"/>
            </w:tcMar>
            <w:vAlign w:val="bottom"/>
          </w:tcPr>
          <w:p w14:paraId="020B5C6A" w14:textId="77777777" w:rsidR="00586D7B" w:rsidRDefault="00586D7B">
            <w:pPr>
              <w:keepNext/>
            </w:pPr>
          </w:p>
        </w:tc>
        <w:tc>
          <w:tcPr>
            <w:tcW w:w="3435" w:type="dxa"/>
            <w:gridSpan w:val="5"/>
            <w:tcBorders>
              <w:top w:val="nil"/>
              <w:left w:val="nil"/>
              <w:bottom w:val="nil"/>
              <w:right w:val="nil"/>
            </w:tcBorders>
            <w:tcMar>
              <w:top w:w="0" w:type="dxa"/>
              <w:left w:w="53" w:type="dxa"/>
              <w:bottom w:w="0" w:type="dxa"/>
              <w:right w:w="53" w:type="dxa"/>
            </w:tcMar>
            <w:vAlign w:val="bottom"/>
          </w:tcPr>
          <w:p w14:paraId="020B5C6B" w14:textId="77777777" w:rsidR="00586D7B" w:rsidRDefault="00BF14DD">
            <w:pPr>
              <w:keepNext/>
              <w:spacing w:before="75" w:after="30"/>
              <w:jc w:val="center"/>
            </w:pPr>
            <w:r>
              <w:rPr>
                <w:b/>
                <w:color w:val="000000"/>
                <w:sz w:val="16"/>
              </w:rPr>
              <w:t>Quarter Ended</w:t>
            </w:r>
          </w:p>
        </w:tc>
        <w:tc>
          <w:tcPr>
            <w:tcW w:w="60" w:type="dxa"/>
            <w:tcBorders>
              <w:top w:val="nil"/>
              <w:left w:val="nil"/>
              <w:bottom w:val="nil"/>
              <w:right w:val="nil"/>
            </w:tcBorders>
            <w:tcMar>
              <w:top w:w="0" w:type="dxa"/>
              <w:left w:w="0" w:type="dxa"/>
              <w:bottom w:w="0" w:type="dxa"/>
              <w:right w:w="0" w:type="dxa"/>
            </w:tcMar>
            <w:vAlign w:val="bottom"/>
          </w:tcPr>
          <w:p w14:paraId="020B5C6C" w14:textId="77777777" w:rsidR="00586D7B" w:rsidRDefault="00586D7B">
            <w:pPr>
              <w:keepNext/>
            </w:pPr>
          </w:p>
        </w:tc>
        <w:tc>
          <w:tcPr>
            <w:tcW w:w="2250" w:type="dxa"/>
            <w:gridSpan w:val="3"/>
            <w:tcBorders>
              <w:top w:val="nil"/>
              <w:left w:val="nil"/>
              <w:bottom w:val="single" w:sz="8" w:space="0" w:color="000000"/>
              <w:right w:val="nil"/>
            </w:tcBorders>
            <w:tcMar>
              <w:top w:w="0" w:type="dxa"/>
              <w:left w:w="53" w:type="dxa"/>
              <w:bottom w:w="0" w:type="dxa"/>
              <w:right w:w="53" w:type="dxa"/>
            </w:tcMar>
            <w:vAlign w:val="bottom"/>
          </w:tcPr>
          <w:p w14:paraId="020B5C6D" w14:textId="77777777" w:rsidR="00586D7B" w:rsidRDefault="00BF14DD">
            <w:pPr>
              <w:keepNext/>
              <w:spacing w:before="75" w:after="30"/>
              <w:jc w:val="center"/>
            </w:pPr>
            <w:r>
              <w:rPr>
                <w:b/>
                <w:color w:val="000000"/>
                <w:sz w:val="16"/>
              </w:rPr>
              <w:t>Year Ended</w:t>
            </w:r>
          </w:p>
        </w:tc>
      </w:tr>
      <w:tr w:rsidR="00586D7B" w14:paraId="020B5C79" w14:textId="77777777">
        <w:trPr>
          <w:cantSplit/>
          <w:trHeight w:hRule="exact" w:val="420"/>
        </w:trPr>
        <w:tc>
          <w:tcPr>
            <w:tcW w:w="4515" w:type="dxa"/>
            <w:tcBorders>
              <w:top w:val="nil"/>
              <w:left w:val="nil"/>
              <w:bottom w:val="nil"/>
              <w:right w:val="nil"/>
            </w:tcBorders>
            <w:shd w:val="clear" w:color="auto" w:fill="FFFFFF"/>
            <w:tcMar>
              <w:top w:w="0" w:type="dxa"/>
              <w:left w:w="0" w:type="dxa"/>
              <w:bottom w:w="0" w:type="dxa"/>
              <w:right w:w="0" w:type="dxa"/>
            </w:tcMar>
            <w:vAlign w:val="bottom"/>
          </w:tcPr>
          <w:p w14:paraId="020B5C6F"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020B5C70" w14:textId="77777777" w:rsidR="00586D7B" w:rsidRDefault="00BF14DD">
            <w:pPr>
              <w:keepNext/>
              <w:spacing w:before="55" w:after="30"/>
              <w:jc w:val="center"/>
            </w:pPr>
            <w:r>
              <w:rPr>
                <w:b/>
                <w:color w:val="000000"/>
                <w:sz w:val="16"/>
              </w:rPr>
              <w:t>December 31, 2025</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C71"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020B5C72" w14:textId="77777777" w:rsidR="00586D7B" w:rsidRDefault="00BF14DD">
            <w:pPr>
              <w:keepNext/>
              <w:spacing w:before="55" w:after="30"/>
              <w:jc w:val="center"/>
            </w:pPr>
            <w:r>
              <w:rPr>
                <w:b/>
                <w:color w:val="000000"/>
                <w:sz w:val="16"/>
              </w:rPr>
              <w:t>October 3, 2025</w:t>
            </w:r>
          </w:p>
        </w:tc>
        <w:tc>
          <w:tcPr>
            <w:tcW w:w="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C73"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020B5C74" w14:textId="77777777" w:rsidR="00586D7B" w:rsidRDefault="00BF14DD">
            <w:pPr>
              <w:keepNext/>
              <w:spacing w:before="55" w:after="30"/>
              <w:jc w:val="center"/>
            </w:pPr>
            <w:r>
              <w:rPr>
                <w:b/>
                <w:color w:val="000000"/>
                <w:sz w:val="16"/>
              </w:rPr>
              <w:t>December 31, 2024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75"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20B5C76" w14:textId="77777777" w:rsidR="00586D7B" w:rsidRDefault="00BF14DD">
            <w:pPr>
              <w:keepNext/>
              <w:spacing w:before="55" w:after="30"/>
              <w:jc w:val="center"/>
            </w:pPr>
            <w:r>
              <w:rPr>
                <w:b/>
                <w:color w:val="000000"/>
                <w:sz w:val="16"/>
              </w:rPr>
              <w:t>December 31, 2025</w:t>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20B5C77" w14:textId="77777777" w:rsidR="00586D7B" w:rsidRDefault="00586D7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020B5C78" w14:textId="77777777" w:rsidR="00586D7B" w:rsidRDefault="00BF14DD">
            <w:pPr>
              <w:keepNext/>
              <w:spacing w:before="55" w:after="30"/>
              <w:jc w:val="center"/>
            </w:pPr>
            <w:r>
              <w:rPr>
                <w:b/>
                <w:color w:val="000000"/>
                <w:sz w:val="16"/>
              </w:rPr>
              <w:t>December 31, 2024</w:t>
            </w:r>
          </w:p>
        </w:tc>
      </w:tr>
      <w:tr w:rsidR="00586D7B" w14:paraId="020B5C84" w14:textId="77777777">
        <w:trPr>
          <w:cantSplit/>
          <w:trHeight w:hRule="exact" w:val="25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020B5C7A" w14:textId="77777777" w:rsidR="00586D7B" w:rsidRDefault="00BF14DD">
            <w:pPr>
              <w:keepNext/>
              <w:spacing w:before="55" w:after="30"/>
            </w:pPr>
            <w:r>
              <w:rPr>
                <w:color w:val="000000"/>
                <w:sz w:val="16"/>
              </w:rPr>
              <w:t>Net cash provided by operating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7B" w14:textId="77777777" w:rsidR="00586D7B" w:rsidRDefault="00BF14DD">
            <w:pPr>
              <w:keepNext/>
              <w:tabs>
                <w:tab w:val="left" w:pos="616"/>
                <w:tab w:val="left" w:pos="1027"/>
              </w:tabs>
              <w:spacing w:before="55" w:after="30"/>
              <w:jc w:val="right"/>
            </w:pPr>
            <w:r>
              <w:rPr>
                <w:color w:val="000000"/>
                <w:sz w:val="16"/>
              </w:rPr>
              <w:t>$</w:t>
            </w:r>
            <w:r>
              <w:rPr>
                <w:color w:val="000000"/>
                <w:sz w:val="16"/>
              </w:rPr>
              <w:tab/>
              <w:t>554.5</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7C"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7D" w14:textId="77777777" w:rsidR="00586D7B" w:rsidRDefault="00BF14DD">
            <w:pPr>
              <w:keepNext/>
              <w:tabs>
                <w:tab w:val="left" w:pos="616"/>
                <w:tab w:val="left" w:pos="1027"/>
              </w:tabs>
              <w:spacing w:before="55" w:after="30"/>
              <w:jc w:val="right"/>
            </w:pPr>
            <w:r>
              <w:rPr>
                <w:color w:val="000000"/>
                <w:sz w:val="16"/>
              </w:rPr>
              <w:t>$</w:t>
            </w:r>
            <w:r>
              <w:rPr>
                <w:color w:val="000000"/>
                <w:sz w:val="16"/>
              </w:rPr>
              <w:tab/>
              <w:t>418.7</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7E"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7F" w14:textId="77777777" w:rsidR="00586D7B" w:rsidRDefault="00BF14DD">
            <w:pPr>
              <w:keepNext/>
              <w:tabs>
                <w:tab w:val="left" w:pos="616"/>
                <w:tab w:val="left" w:pos="1027"/>
              </w:tabs>
              <w:spacing w:before="55" w:after="30"/>
              <w:jc w:val="right"/>
            </w:pPr>
            <w:r>
              <w:rPr>
                <w:color w:val="000000"/>
                <w:sz w:val="16"/>
              </w:rPr>
              <w:t>$</w:t>
            </w:r>
            <w:r>
              <w:rPr>
                <w:color w:val="000000"/>
                <w:sz w:val="16"/>
              </w:rPr>
              <w:tab/>
              <w:t>579.7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80"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81" w14:textId="77777777" w:rsidR="00586D7B" w:rsidRDefault="00BF14DD">
            <w:pPr>
              <w:keepNext/>
              <w:tabs>
                <w:tab w:val="left" w:pos="496"/>
                <w:tab w:val="left" w:pos="1027"/>
              </w:tabs>
              <w:spacing w:before="55" w:after="30"/>
              <w:jc w:val="right"/>
            </w:pPr>
            <w:r>
              <w:rPr>
                <w:color w:val="000000"/>
                <w:sz w:val="16"/>
              </w:rPr>
              <w:t>$</w:t>
            </w:r>
            <w:r>
              <w:rPr>
                <w:color w:val="000000"/>
                <w:sz w:val="16"/>
              </w:rPr>
              <w:tab/>
              <w:t>1,759.8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82" w14:textId="77777777" w:rsidR="00586D7B" w:rsidRDefault="00586D7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20B5C83" w14:textId="77777777" w:rsidR="00586D7B" w:rsidRDefault="00BF14DD">
            <w:pPr>
              <w:keepNext/>
              <w:tabs>
                <w:tab w:val="left" w:pos="496"/>
                <w:tab w:val="left" w:pos="1027"/>
              </w:tabs>
              <w:spacing w:before="55" w:after="30"/>
              <w:jc w:val="right"/>
            </w:pPr>
            <w:r>
              <w:rPr>
                <w:color w:val="000000"/>
                <w:sz w:val="16"/>
              </w:rPr>
              <w:t>$</w:t>
            </w:r>
            <w:r>
              <w:rPr>
                <w:color w:val="000000"/>
                <w:sz w:val="16"/>
              </w:rPr>
              <w:tab/>
              <w:t>1,906.4</w:t>
            </w:r>
            <w:r>
              <w:rPr>
                <w:color w:val="000000"/>
                <w:sz w:val="16"/>
              </w:rPr>
              <w:tab/>
            </w:r>
          </w:p>
        </w:tc>
      </w:tr>
      <w:tr w:rsidR="00586D7B" w14:paraId="020B5C8F" w14:textId="77777777">
        <w:trPr>
          <w:cantSplit/>
          <w:trHeight w:hRule="exact" w:val="25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020B5C85" w14:textId="77777777" w:rsidR="00586D7B" w:rsidRDefault="00BF14DD">
            <w:pPr>
              <w:keepNext/>
              <w:spacing w:before="75" w:after="30"/>
            </w:pPr>
            <w:r>
              <w:rPr>
                <w:color w:val="000000"/>
                <w:sz w:val="16"/>
              </w:rPr>
              <w:t>Free cash flow</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86" w14:textId="77777777" w:rsidR="00586D7B" w:rsidRDefault="00BF14DD">
            <w:pPr>
              <w:keepNext/>
              <w:tabs>
                <w:tab w:val="left" w:pos="616"/>
                <w:tab w:val="left" w:pos="1027"/>
              </w:tabs>
              <w:spacing w:before="75" w:after="30"/>
              <w:jc w:val="right"/>
            </w:pPr>
            <w:r>
              <w:rPr>
                <w:color w:val="000000"/>
                <w:sz w:val="16"/>
              </w:rPr>
              <w:t>$</w:t>
            </w:r>
            <w:r>
              <w:rPr>
                <w:color w:val="000000"/>
                <w:sz w:val="16"/>
              </w:rPr>
              <w:tab/>
              <w:t>485.4</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C87"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88" w14:textId="77777777" w:rsidR="00586D7B" w:rsidRDefault="00BF14DD">
            <w:pPr>
              <w:keepNext/>
              <w:tabs>
                <w:tab w:val="left" w:pos="616"/>
                <w:tab w:val="left" w:pos="1027"/>
              </w:tabs>
              <w:spacing w:before="75" w:after="30"/>
              <w:jc w:val="right"/>
            </w:pPr>
            <w:r>
              <w:rPr>
                <w:color w:val="000000"/>
                <w:sz w:val="16"/>
              </w:rPr>
              <w:t>$</w:t>
            </w:r>
            <w:r>
              <w:rPr>
                <w:color w:val="000000"/>
                <w:sz w:val="16"/>
              </w:rPr>
              <w:tab/>
              <w:t>372.4</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C89"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8A" w14:textId="77777777" w:rsidR="00586D7B" w:rsidRDefault="00BF14DD">
            <w:pPr>
              <w:keepNext/>
              <w:tabs>
                <w:tab w:val="left" w:pos="616"/>
                <w:tab w:val="left" w:pos="1027"/>
              </w:tabs>
              <w:spacing w:before="75" w:after="30"/>
              <w:jc w:val="right"/>
            </w:pPr>
            <w:r>
              <w:rPr>
                <w:color w:val="000000"/>
                <w:sz w:val="16"/>
              </w:rPr>
              <w:t>$</w:t>
            </w:r>
            <w:r>
              <w:rPr>
                <w:color w:val="000000"/>
                <w:sz w:val="16"/>
              </w:rPr>
              <w:tab/>
              <w:t>422.4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8B"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8C" w14:textId="77777777" w:rsidR="00586D7B" w:rsidRDefault="00BF14DD">
            <w:pPr>
              <w:keepNext/>
              <w:tabs>
                <w:tab w:val="left" w:pos="496"/>
                <w:tab w:val="left" w:pos="1027"/>
              </w:tabs>
              <w:spacing w:before="75" w:after="30"/>
              <w:jc w:val="right"/>
            </w:pPr>
            <w:r>
              <w:rPr>
                <w:color w:val="000000"/>
                <w:sz w:val="16"/>
              </w:rPr>
              <w:t>$</w:t>
            </w:r>
            <w:r>
              <w:rPr>
                <w:color w:val="000000"/>
                <w:sz w:val="16"/>
              </w:rPr>
              <w:tab/>
              <w:t>1,418.6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8D"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8E" w14:textId="77777777" w:rsidR="00586D7B" w:rsidRDefault="00BF14DD">
            <w:pPr>
              <w:keepNext/>
              <w:tabs>
                <w:tab w:val="left" w:pos="496"/>
                <w:tab w:val="left" w:pos="1027"/>
              </w:tabs>
              <w:spacing w:before="75" w:after="30"/>
              <w:jc w:val="right"/>
            </w:pPr>
            <w:r>
              <w:rPr>
                <w:color w:val="000000"/>
                <w:sz w:val="16"/>
              </w:rPr>
              <w:t>$</w:t>
            </w:r>
            <w:r>
              <w:rPr>
                <w:color w:val="000000"/>
                <w:sz w:val="16"/>
              </w:rPr>
              <w:tab/>
              <w:t>1,212.4</w:t>
            </w:r>
            <w:r>
              <w:rPr>
                <w:color w:val="000000"/>
                <w:sz w:val="16"/>
              </w:rPr>
              <w:tab/>
            </w:r>
          </w:p>
        </w:tc>
      </w:tr>
      <w:tr w:rsidR="00586D7B" w14:paraId="020B5C9A" w14:textId="77777777">
        <w:trPr>
          <w:cantSplit/>
          <w:trHeight w:hRule="exact" w:val="25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020B5C90" w14:textId="77777777" w:rsidR="00586D7B" w:rsidRDefault="00BF14DD">
            <w:pPr>
              <w:keepNext/>
              <w:spacing w:before="75" w:after="30"/>
            </w:pPr>
            <w:r>
              <w:rPr>
                <w:color w:val="000000"/>
                <w:sz w:val="16"/>
              </w:rPr>
              <w:t>Cash paid for income taxes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91" w14:textId="77777777" w:rsidR="00586D7B" w:rsidRDefault="00BF14DD">
            <w:pPr>
              <w:keepNext/>
              <w:tabs>
                <w:tab w:val="left" w:pos="696"/>
                <w:tab w:val="left" w:pos="1027"/>
              </w:tabs>
              <w:spacing w:before="75" w:after="30"/>
              <w:jc w:val="right"/>
            </w:pPr>
            <w:r>
              <w:rPr>
                <w:color w:val="000000"/>
                <w:sz w:val="16"/>
              </w:rPr>
              <w:t>$</w:t>
            </w:r>
            <w:r>
              <w:rPr>
                <w:color w:val="000000"/>
                <w:sz w:val="16"/>
              </w:rPr>
              <w:tab/>
              <w:t>63.7</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92"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93" w14:textId="77777777" w:rsidR="00586D7B" w:rsidRDefault="00BF14DD">
            <w:pPr>
              <w:keepNext/>
              <w:tabs>
                <w:tab w:val="left" w:pos="696"/>
                <w:tab w:val="left" w:pos="1027"/>
              </w:tabs>
              <w:spacing w:before="75" w:after="30"/>
              <w:jc w:val="right"/>
            </w:pPr>
            <w:r>
              <w:rPr>
                <w:color w:val="000000"/>
                <w:sz w:val="16"/>
              </w:rPr>
              <w:t>$</w:t>
            </w:r>
            <w:r>
              <w:rPr>
                <w:color w:val="000000"/>
                <w:sz w:val="16"/>
              </w:rPr>
              <w:tab/>
              <w:t>17.4</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94"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95" w14:textId="77777777" w:rsidR="00586D7B" w:rsidRDefault="00BF14DD">
            <w:pPr>
              <w:keepNext/>
              <w:tabs>
                <w:tab w:val="left" w:pos="696"/>
                <w:tab w:val="left" w:pos="1027"/>
              </w:tabs>
              <w:spacing w:before="75" w:after="30"/>
              <w:jc w:val="right"/>
            </w:pPr>
            <w:r>
              <w:rPr>
                <w:color w:val="000000"/>
                <w:sz w:val="16"/>
              </w:rPr>
              <w:t>$</w:t>
            </w:r>
            <w:r>
              <w:rPr>
                <w:color w:val="000000"/>
                <w:sz w:val="16"/>
              </w:rPr>
              <w:tab/>
              <w:t>53.4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96"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97" w14:textId="77777777" w:rsidR="00586D7B" w:rsidRDefault="00BF14DD">
            <w:pPr>
              <w:keepNext/>
              <w:tabs>
                <w:tab w:val="left" w:pos="616"/>
                <w:tab w:val="left" w:pos="1027"/>
              </w:tabs>
              <w:spacing w:before="75" w:after="30"/>
              <w:jc w:val="right"/>
            </w:pPr>
            <w:r>
              <w:rPr>
                <w:color w:val="000000"/>
                <w:sz w:val="16"/>
              </w:rPr>
              <w:t>$</w:t>
            </w:r>
            <w:r>
              <w:rPr>
                <w:color w:val="000000"/>
                <w:sz w:val="16"/>
              </w:rPr>
              <w:tab/>
              <w:t>167.6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98"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99" w14:textId="77777777" w:rsidR="00586D7B" w:rsidRDefault="00BF14DD">
            <w:pPr>
              <w:keepNext/>
              <w:tabs>
                <w:tab w:val="left" w:pos="616"/>
                <w:tab w:val="left" w:pos="1027"/>
              </w:tabs>
              <w:spacing w:before="75" w:after="30"/>
              <w:jc w:val="right"/>
            </w:pPr>
            <w:r>
              <w:rPr>
                <w:color w:val="000000"/>
                <w:sz w:val="16"/>
              </w:rPr>
              <w:t>$</w:t>
            </w:r>
            <w:r>
              <w:rPr>
                <w:color w:val="000000"/>
                <w:sz w:val="16"/>
              </w:rPr>
              <w:tab/>
              <w:t>347.5</w:t>
            </w:r>
            <w:r>
              <w:rPr>
                <w:color w:val="000000"/>
                <w:sz w:val="16"/>
              </w:rPr>
              <w:tab/>
            </w:r>
          </w:p>
        </w:tc>
      </w:tr>
      <w:tr w:rsidR="00586D7B" w14:paraId="020B5CA5" w14:textId="77777777">
        <w:trPr>
          <w:cantSplit/>
          <w:trHeight w:hRule="exact" w:val="25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020B5C9B" w14:textId="77777777" w:rsidR="00586D7B" w:rsidRDefault="00586D7B">
            <w:pPr>
              <w:keepNext/>
              <w:spacing w:before="75" w:after="30"/>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C9C" w14:textId="77777777" w:rsidR="00586D7B" w:rsidRDefault="00586D7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C9D"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C9E" w14:textId="77777777" w:rsidR="00586D7B" w:rsidRDefault="00586D7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C9F"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0B5CA0" w14:textId="77777777" w:rsidR="00586D7B" w:rsidRDefault="00586D7B">
            <w:pPr>
              <w:keepNext/>
              <w:spacing w:before="7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A1"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CA2" w14:textId="77777777" w:rsidR="00586D7B" w:rsidRDefault="00586D7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A3" w14:textId="77777777" w:rsidR="00586D7B" w:rsidRDefault="00586D7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20B5CA4" w14:textId="77777777" w:rsidR="00586D7B" w:rsidRDefault="00586D7B">
            <w:pPr>
              <w:keepNext/>
            </w:pPr>
          </w:p>
        </w:tc>
      </w:tr>
      <w:tr w:rsidR="00586D7B" w14:paraId="020B5CB0" w14:textId="77777777">
        <w:trPr>
          <w:cantSplit/>
          <w:trHeight w:hRule="exact" w:val="25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020B5CA6" w14:textId="77777777" w:rsidR="00586D7B" w:rsidRDefault="00BF14DD">
            <w:pPr>
              <w:keepNext/>
              <w:spacing w:before="75" w:after="30"/>
            </w:pPr>
            <w:r>
              <w:rPr>
                <w:color w:val="000000"/>
                <w:sz w:val="16"/>
              </w:rPr>
              <w:t>Depreciation and amortization</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A7" w14:textId="77777777" w:rsidR="00586D7B" w:rsidRDefault="00BF14DD">
            <w:pPr>
              <w:keepNext/>
              <w:tabs>
                <w:tab w:val="left" w:pos="616"/>
                <w:tab w:val="left" w:pos="1027"/>
              </w:tabs>
              <w:spacing w:before="75" w:after="30"/>
              <w:jc w:val="right"/>
            </w:pPr>
            <w:r>
              <w:rPr>
                <w:color w:val="000000"/>
                <w:sz w:val="16"/>
              </w:rPr>
              <w:t>$</w:t>
            </w:r>
            <w:r>
              <w:rPr>
                <w:color w:val="000000"/>
                <w:sz w:val="16"/>
              </w:rPr>
              <w:tab/>
              <w:t>214.9</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A8"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A9" w14:textId="77777777" w:rsidR="00586D7B" w:rsidRDefault="00BF14DD">
            <w:pPr>
              <w:keepNext/>
              <w:tabs>
                <w:tab w:val="left" w:pos="616"/>
                <w:tab w:val="left" w:pos="1027"/>
              </w:tabs>
              <w:spacing w:before="75" w:after="30"/>
              <w:jc w:val="right"/>
            </w:pPr>
            <w:r>
              <w:rPr>
                <w:color w:val="000000"/>
                <w:sz w:val="16"/>
              </w:rPr>
              <w:t>$</w:t>
            </w:r>
            <w:r>
              <w:rPr>
                <w:color w:val="000000"/>
                <w:sz w:val="16"/>
              </w:rPr>
              <w:tab/>
              <w:t>146.5</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AA"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AB" w14:textId="77777777" w:rsidR="00586D7B" w:rsidRDefault="00BF14DD">
            <w:pPr>
              <w:keepNext/>
              <w:tabs>
                <w:tab w:val="left" w:pos="616"/>
                <w:tab w:val="left" w:pos="1027"/>
              </w:tabs>
              <w:spacing w:before="75" w:after="30"/>
              <w:jc w:val="right"/>
            </w:pPr>
            <w:r>
              <w:rPr>
                <w:color w:val="000000"/>
                <w:sz w:val="16"/>
              </w:rPr>
              <w:t>$</w:t>
            </w:r>
            <w:r>
              <w:rPr>
                <w:color w:val="000000"/>
                <w:sz w:val="16"/>
              </w:rPr>
              <w:tab/>
              <w:t>166.6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AC"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AD" w14:textId="77777777" w:rsidR="00586D7B" w:rsidRDefault="00BF14DD">
            <w:pPr>
              <w:keepNext/>
              <w:tabs>
                <w:tab w:val="left" w:pos="616"/>
                <w:tab w:val="left" w:pos="1027"/>
              </w:tabs>
              <w:spacing w:before="75" w:after="30"/>
              <w:jc w:val="right"/>
            </w:pPr>
            <w:r>
              <w:rPr>
                <w:color w:val="000000"/>
                <w:sz w:val="16"/>
              </w:rPr>
              <w:t>$</w:t>
            </w:r>
            <w:r>
              <w:rPr>
                <w:color w:val="000000"/>
                <w:sz w:val="16"/>
              </w:rPr>
              <w:tab/>
              <w:t>686.0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AE" w14:textId="77777777" w:rsidR="00586D7B" w:rsidRDefault="00586D7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0B5CAF" w14:textId="77777777" w:rsidR="00586D7B" w:rsidRDefault="00BF14DD">
            <w:pPr>
              <w:keepNext/>
              <w:tabs>
                <w:tab w:val="left" w:pos="616"/>
                <w:tab w:val="left" w:pos="1027"/>
              </w:tabs>
              <w:spacing w:before="75" w:after="30"/>
              <w:jc w:val="right"/>
            </w:pPr>
            <w:r>
              <w:rPr>
                <w:color w:val="000000"/>
                <w:sz w:val="16"/>
              </w:rPr>
              <w:t>$</w:t>
            </w:r>
            <w:r>
              <w:rPr>
                <w:color w:val="000000"/>
                <w:sz w:val="16"/>
              </w:rPr>
              <w:tab/>
              <w:t>642.9</w:t>
            </w:r>
            <w:r>
              <w:rPr>
                <w:color w:val="000000"/>
                <w:sz w:val="16"/>
              </w:rPr>
              <w:tab/>
            </w:r>
          </w:p>
        </w:tc>
      </w:tr>
      <w:tr w:rsidR="00586D7B" w14:paraId="020B5CBB" w14:textId="77777777">
        <w:trPr>
          <w:cantSplit/>
          <w:trHeight w:hRule="exact" w:val="25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020B5CB1" w14:textId="77777777" w:rsidR="00586D7B" w:rsidRDefault="00BF14DD">
            <w:pPr>
              <w:keepNext/>
              <w:spacing w:before="75" w:after="30"/>
            </w:pPr>
            <w:r>
              <w:rPr>
                <w:color w:val="000000"/>
                <w:sz w:val="16"/>
              </w:rPr>
              <w:t>Less: Amortization of intangible assets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B2" w14:textId="77777777" w:rsidR="00586D7B" w:rsidRDefault="00BF14DD">
            <w:pPr>
              <w:keepNext/>
              <w:tabs>
                <w:tab w:val="left" w:pos="696"/>
                <w:tab w:val="left" w:pos="1027"/>
              </w:tabs>
              <w:spacing w:before="75" w:after="30"/>
              <w:jc w:val="right"/>
            </w:pPr>
            <w:r>
              <w:rPr>
                <w:color w:val="000000"/>
                <w:sz w:val="16"/>
              </w:rPr>
              <w:tab/>
              <w:t>12.0</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CB3"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B4" w14:textId="77777777" w:rsidR="00586D7B" w:rsidRDefault="00BF14DD">
            <w:pPr>
              <w:keepNext/>
              <w:tabs>
                <w:tab w:val="left" w:pos="696"/>
                <w:tab w:val="left" w:pos="1027"/>
              </w:tabs>
              <w:spacing w:before="75" w:after="30"/>
              <w:jc w:val="right"/>
            </w:pPr>
            <w:r>
              <w:rPr>
                <w:color w:val="000000"/>
                <w:sz w:val="16"/>
              </w:rPr>
              <w:tab/>
              <w:t>12.4</w:t>
            </w:r>
            <w:r>
              <w:rPr>
                <w:color w:val="000000"/>
                <w:sz w:val="16"/>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0B5CB5"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B6" w14:textId="77777777" w:rsidR="00586D7B" w:rsidRDefault="00BF14DD">
            <w:pPr>
              <w:keepNext/>
              <w:tabs>
                <w:tab w:val="left" w:pos="696"/>
                <w:tab w:val="left" w:pos="1027"/>
              </w:tabs>
              <w:spacing w:before="75" w:after="30"/>
              <w:jc w:val="right"/>
            </w:pPr>
            <w:r>
              <w:rPr>
                <w:color w:val="000000"/>
                <w:sz w:val="16"/>
              </w:rPr>
              <w:tab/>
              <w:t>15.1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B7"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B8" w14:textId="77777777" w:rsidR="00586D7B" w:rsidRDefault="00BF14DD">
            <w:pPr>
              <w:keepNext/>
              <w:tabs>
                <w:tab w:val="left" w:pos="696"/>
                <w:tab w:val="left" w:pos="1027"/>
              </w:tabs>
              <w:spacing w:before="75" w:after="30"/>
              <w:jc w:val="right"/>
            </w:pPr>
            <w:r>
              <w:rPr>
                <w:color w:val="000000"/>
                <w:sz w:val="16"/>
              </w:rPr>
              <w:tab/>
              <w:t>49.4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0B5CB9" w14:textId="77777777" w:rsidR="00586D7B" w:rsidRDefault="00586D7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0B5CBA" w14:textId="77777777" w:rsidR="00586D7B" w:rsidRDefault="00BF14DD">
            <w:pPr>
              <w:keepNext/>
              <w:tabs>
                <w:tab w:val="left" w:pos="696"/>
                <w:tab w:val="left" w:pos="1027"/>
              </w:tabs>
              <w:spacing w:before="75" w:after="30"/>
              <w:jc w:val="right"/>
            </w:pPr>
            <w:r>
              <w:rPr>
                <w:color w:val="000000"/>
                <w:sz w:val="16"/>
              </w:rPr>
              <w:tab/>
              <w:t>58.3</w:t>
            </w:r>
            <w:r>
              <w:rPr>
                <w:color w:val="000000"/>
                <w:sz w:val="16"/>
              </w:rPr>
              <w:tab/>
            </w:r>
          </w:p>
        </w:tc>
      </w:tr>
      <w:tr w:rsidR="00586D7B" w14:paraId="020B5CC6" w14:textId="77777777">
        <w:trPr>
          <w:cantSplit/>
          <w:trHeight w:hRule="exact" w:val="420"/>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020B5CBC" w14:textId="77777777" w:rsidR="00586D7B" w:rsidRDefault="00BF14DD">
            <w:pPr>
              <w:spacing w:before="55" w:after="30"/>
            </w:pPr>
            <w:r>
              <w:rPr>
                <w:color w:val="000000"/>
                <w:sz w:val="16"/>
              </w:rPr>
              <w:t>Depreciation and amortization (excl. amortization of intangible assets)</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BD" w14:textId="77777777" w:rsidR="00586D7B" w:rsidRDefault="00BF14DD">
            <w:pPr>
              <w:tabs>
                <w:tab w:val="left" w:pos="616"/>
                <w:tab w:val="left" w:pos="1027"/>
              </w:tabs>
              <w:spacing w:before="55" w:after="30"/>
              <w:jc w:val="right"/>
            </w:pPr>
            <w:r>
              <w:rPr>
                <w:color w:val="000000"/>
                <w:sz w:val="16"/>
              </w:rPr>
              <w:t>$</w:t>
            </w:r>
            <w:r>
              <w:rPr>
                <w:color w:val="000000"/>
                <w:sz w:val="16"/>
              </w:rPr>
              <w:tab/>
              <w:t>202.9</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BE"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BF" w14:textId="77777777" w:rsidR="00586D7B" w:rsidRDefault="00BF14DD">
            <w:pPr>
              <w:tabs>
                <w:tab w:val="left" w:pos="616"/>
                <w:tab w:val="left" w:pos="1027"/>
              </w:tabs>
              <w:spacing w:before="55" w:after="30"/>
              <w:jc w:val="right"/>
            </w:pPr>
            <w:r>
              <w:rPr>
                <w:color w:val="000000"/>
                <w:sz w:val="16"/>
              </w:rPr>
              <w:t>$</w:t>
            </w:r>
            <w:r>
              <w:rPr>
                <w:color w:val="000000"/>
                <w:sz w:val="16"/>
              </w:rPr>
              <w:tab/>
              <w:t>134.1</w:t>
            </w:r>
            <w:r>
              <w:rPr>
                <w:color w:val="000000"/>
                <w:sz w:val="16"/>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0B5CC0"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C1" w14:textId="77777777" w:rsidR="00586D7B" w:rsidRDefault="00BF14DD">
            <w:pPr>
              <w:tabs>
                <w:tab w:val="left" w:pos="616"/>
                <w:tab w:val="left" w:pos="1027"/>
              </w:tabs>
              <w:spacing w:before="55" w:after="30"/>
              <w:jc w:val="right"/>
            </w:pPr>
            <w:r>
              <w:rPr>
                <w:color w:val="000000"/>
                <w:sz w:val="16"/>
              </w:rPr>
              <w:t>$</w:t>
            </w:r>
            <w:r>
              <w:rPr>
                <w:color w:val="000000"/>
                <w:sz w:val="16"/>
              </w:rPr>
              <w:tab/>
              <w:t>151.5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C2"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C3" w14:textId="77777777" w:rsidR="00586D7B" w:rsidRDefault="00BF14DD">
            <w:pPr>
              <w:tabs>
                <w:tab w:val="left" w:pos="616"/>
                <w:tab w:val="left" w:pos="1027"/>
              </w:tabs>
              <w:spacing w:before="55" w:after="30"/>
              <w:jc w:val="right"/>
            </w:pPr>
            <w:r>
              <w:rPr>
                <w:color w:val="000000"/>
                <w:sz w:val="16"/>
              </w:rPr>
              <w:t>$</w:t>
            </w:r>
            <w:r>
              <w:rPr>
                <w:color w:val="000000"/>
                <w:sz w:val="16"/>
              </w:rPr>
              <w:tab/>
              <w:t>636.6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0B5CC4" w14:textId="77777777" w:rsidR="00586D7B" w:rsidRDefault="00586D7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20B5CC5" w14:textId="77777777" w:rsidR="00586D7B" w:rsidRDefault="00BF14DD">
            <w:pPr>
              <w:tabs>
                <w:tab w:val="left" w:pos="616"/>
                <w:tab w:val="left" w:pos="1027"/>
              </w:tabs>
              <w:spacing w:before="55" w:after="30"/>
              <w:jc w:val="right"/>
            </w:pPr>
            <w:r>
              <w:rPr>
                <w:color w:val="000000"/>
                <w:sz w:val="16"/>
              </w:rPr>
              <w:t>$</w:t>
            </w:r>
            <w:r>
              <w:rPr>
                <w:color w:val="000000"/>
                <w:sz w:val="16"/>
              </w:rPr>
              <w:tab/>
              <w:t>584.6</w:t>
            </w:r>
            <w:r>
              <w:rPr>
                <w:color w:val="000000"/>
                <w:sz w:val="16"/>
              </w:rPr>
              <w:tab/>
            </w:r>
          </w:p>
        </w:tc>
      </w:tr>
    </w:tbl>
    <w:p w14:paraId="020B5CC7" w14:textId="77777777" w:rsidR="00586D7B" w:rsidRDefault="00586D7B">
      <w:pPr>
        <w:spacing w:line="288" w:lineRule="auto"/>
        <w:jc w:val="center"/>
        <w:rPr>
          <w:sz w:val="20"/>
        </w:rPr>
      </w:pPr>
    </w:p>
    <w:p w14:paraId="020B5CC8" w14:textId="77777777" w:rsidR="00586D7B" w:rsidRDefault="00586D7B">
      <w:pPr>
        <w:spacing w:line="288" w:lineRule="auto"/>
        <w:jc w:val="center"/>
        <w:rPr>
          <w:sz w:val="20"/>
        </w:rPr>
        <w:sectPr w:rsidR="00586D7B">
          <w:headerReference w:type="default" r:id="rId12"/>
          <w:footerReference w:type="default" r:id="rId13"/>
          <w:headerReference w:type="first" r:id="rId14"/>
          <w:footerReference w:type="first" r:id="rId15"/>
          <w:pgSz w:w="12240" w:h="15840"/>
          <w:pgMar w:top="1440" w:right="990" w:bottom="900" w:left="990" w:header="270" w:footer="270" w:gutter="0"/>
          <w:cols w:space="708"/>
          <w:titlePg/>
        </w:sectPr>
      </w:pPr>
    </w:p>
    <w:p w14:paraId="020B5CC9" w14:textId="77777777" w:rsidR="00586D7B" w:rsidRDefault="00BF14DD">
      <w:pPr>
        <w:spacing w:line="288" w:lineRule="auto"/>
        <w:jc w:val="both"/>
        <w:outlineLvl w:val="0"/>
      </w:pPr>
      <w:bookmarkStart w:id="3" w:name="Section7"/>
      <w:bookmarkEnd w:id="3"/>
      <w:r>
        <w:rPr>
          <w:sz w:val="18"/>
        </w:rPr>
        <w:lastRenderedPageBreak/>
        <w:t>To supplement the consolidated financial results prepared in accordance with GAAP, onsemi uses certain non-GAAP measures, which are adjusted from the most directly comparable GAAP measures to exclude items related to the amortization of intangibles, expensing of appraised inventory fair market value step-up, inventory valuation adjustments, in-process research and development expenses, restructuring, asset impairments and other, net, goodwill and intangible asset impairment charges, gains and losses on debt</w:t>
      </w:r>
      <w:r>
        <w:rPr>
          <w:sz w:val="18"/>
        </w:rPr>
        <w:t xml:space="preserve"> prepayment, non-cash interest expense, actuarial (gains) losses on pension plans and other pension benefits, third party acquisition and divestiture-related costs, tax impact of these items, and certain other non-recurring items, as necessary. Management does not consider the effects of these items in evaluating the core operational activities of onsemi. Management uses these non-GAAP measures internally to make strategic decisions, forecast future results, and evaluate </w:t>
      </w:r>
      <w:proofErr w:type="spellStart"/>
      <w:r>
        <w:rPr>
          <w:sz w:val="18"/>
        </w:rPr>
        <w:t>onsemi’s</w:t>
      </w:r>
      <w:proofErr w:type="spellEnd"/>
      <w:r>
        <w:rPr>
          <w:sz w:val="18"/>
        </w:rPr>
        <w:t xml:space="preserve"> current performance. In add</w:t>
      </w:r>
      <w:r>
        <w:rPr>
          <w:sz w:val="18"/>
        </w:rPr>
        <w:t xml:space="preserve">ition, the Company believes that most analysts covering onsemi use the non-GAAP measures to evaluate </w:t>
      </w:r>
      <w:proofErr w:type="spellStart"/>
      <w:r>
        <w:rPr>
          <w:sz w:val="18"/>
        </w:rPr>
        <w:t>onsemi’s</w:t>
      </w:r>
      <w:proofErr w:type="spellEnd"/>
      <w:r>
        <w:rPr>
          <w:sz w:val="18"/>
        </w:rPr>
        <w:t xml:space="preserve"> performance. Given management’s and other relevant parties' use of these non-GAAP measures, onsemi believes these measures are important to investors in understanding </w:t>
      </w:r>
      <w:proofErr w:type="spellStart"/>
      <w:r>
        <w:rPr>
          <w:sz w:val="18"/>
        </w:rPr>
        <w:t>onsemi’s</w:t>
      </w:r>
      <w:proofErr w:type="spellEnd"/>
      <w:r>
        <w:rPr>
          <w:sz w:val="18"/>
        </w:rPr>
        <w:t xml:space="preserve"> current and future operating results as seen through the eyes of management. In addition, management believes these non-GAAP measures are useful to investors in enabling them to better assess changes in </w:t>
      </w:r>
      <w:proofErr w:type="spellStart"/>
      <w:r>
        <w:rPr>
          <w:sz w:val="18"/>
        </w:rPr>
        <w:t>onsemi's</w:t>
      </w:r>
      <w:proofErr w:type="spellEnd"/>
      <w:r>
        <w:rPr>
          <w:sz w:val="18"/>
        </w:rPr>
        <w:t xml:space="preserve"> core business </w:t>
      </w:r>
      <w:r>
        <w:rPr>
          <w:sz w:val="18"/>
        </w:rPr>
        <w:t>across different time periods. These non-GAAP measures are not prepared in accordance with, and should not be considered alternatives or necessarily superior to, GAAP financial data and may be different from non-GAAP measures used by other companies. Because non-GAAP financial measures are not standardized, it may not be possible to compare these financial measures with other companies’ non-GAAP financial measures, even if they have similar names.</w:t>
      </w:r>
    </w:p>
    <w:p w14:paraId="020B5CCA" w14:textId="77777777" w:rsidR="00586D7B" w:rsidRDefault="00586D7B">
      <w:pPr>
        <w:spacing w:line="276" w:lineRule="auto"/>
        <w:rPr>
          <w:rFonts w:ascii="Arial" w:eastAsia="Arial" w:hAnsi="Arial" w:cs="Arial"/>
        </w:rPr>
      </w:pPr>
    </w:p>
    <w:p w14:paraId="020B5CCB" w14:textId="77777777" w:rsidR="00586D7B" w:rsidRDefault="00BF14DD">
      <w:pPr>
        <w:spacing w:line="288" w:lineRule="auto"/>
      </w:pPr>
      <w:r>
        <w:rPr>
          <w:i/>
          <w:sz w:val="18"/>
        </w:rPr>
        <w:t>Non-GAAP Gross Profit and Gross Margin</w:t>
      </w:r>
    </w:p>
    <w:p w14:paraId="020B5CCC" w14:textId="77777777" w:rsidR="00586D7B" w:rsidRDefault="00586D7B">
      <w:pPr>
        <w:spacing w:line="276" w:lineRule="auto"/>
        <w:rPr>
          <w:rFonts w:ascii="Arial" w:eastAsia="Arial" w:hAnsi="Arial" w:cs="Arial"/>
        </w:rPr>
      </w:pPr>
    </w:p>
    <w:p w14:paraId="020B5CCD" w14:textId="77777777" w:rsidR="00586D7B" w:rsidRDefault="00BF14DD">
      <w:pPr>
        <w:spacing w:line="288" w:lineRule="auto"/>
        <w:jc w:val="both"/>
      </w:pPr>
      <w:r>
        <w:rPr>
          <w:sz w:val="18"/>
        </w:rPr>
        <w:t>The use of non-GAAP gross profit and gross margin allows management to evaluate, among other things, the gross margin and gross profit of the Company’s core businesses and trends across different reporting periods on a consistent basis, independent of non-cash items including, generally speaking, amortization of intangible assets, amortization of fair market value step-up of inventory, impact of business wind-down and non-recurring facility costs. In addition, it is an important component of management’s in</w:t>
      </w:r>
      <w:r>
        <w:rPr>
          <w:sz w:val="18"/>
        </w:rPr>
        <w:t>ternal performance measurement and incentive and reward process as it is used to assess the current and historical financial results of the business and for strategic decision making, preparing budgets, obtaining targets, and forecasting future results. Management presents this non-GAAP financial measure to enable investors and analysts to evaluate our operating performance independent of certain non-cash items and the effects of certain variables unrelated to our overall operating performance.</w:t>
      </w:r>
      <w:r>
        <w:t xml:space="preserve">  </w:t>
      </w:r>
    </w:p>
    <w:p w14:paraId="020B5CCE" w14:textId="77777777" w:rsidR="00586D7B" w:rsidRDefault="00586D7B">
      <w:pPr>
        <w:spacing w:line="276" w:lineRule="auto"/>
        <w:rPr>
          <w:rFonts w:ascii="Arial" w:eastAsia="Arial" w:hAnsi="Arial" w:cs="Arial"/>
        </w:rPr>
      </w:pPr>
    </w:p>
    <w:p w14:paraId="020B5CCF" w14:textId="77777777" w:rsidR="00586D7B" w:rsidRDefault="00BF14DD">
      <w:pPr>
        <w:spacing w:line="288" w:lineRule="auto"/>
      </w:pPr>
      <w:r>
        <w:rPr>
          <w:i/>
          <w:sz w:val="18"/>
        </w:rPr>
        <w:t>Non-GAAP Operating Income and Operating Margin</w:t>
      </w:r>
    </w:p>
    <w:p w14:paraId="020B5CD0" w14:textId="77777777" w:rsidR="00586D7B" w:rsidRDefault="00586D7B">
      <w:pPr>
        <w:spacing w:line="276" w:lineRule="auto"/>
        <w:rPr>
          <w:rFonts w:ascii="Arial" w:eastAsia="Arial" w:hAnsi="Arial" w:cs="Arial"/>
        </w:rPr>
      </w:pPr>
    </w:p>
    <w:p w14:paraId="020B5CD1" w14:textId="77777777" w:rsidR="00586D7B" w:rsidRDefault="00BF14DD">
      <w:pPr>
        <w:spacing w:line="288" w:lineRule="auto"/>
        <w:jc w:val="both"/>
      </w:pPr>
      <w:r>
        <w:rPr>
          <w:sz w:val="18"/>
        </w:rPr>
        <w:t>The use of non-GAAP operating income and operating margin allows management to evaluate, among other things, the operating income and operating margin of the Company’s core businesses and trends across different reporting periods on a consistent basis, independent of non-cash items including, generally speaking, amortization of fair market value step-up of inventory, impact of business wind-down, non-recurring facility costs, amortization and impairments of intangible assets, goodwill and intangible asset i</w:t>
      </w:r>
      <w:r>
        <w:rPr>
          <w:sz w:val="18"/>
        </w:rPr>
        <w:t>mpairment charges, third party acquisition and divestiture related costs, restructuring charges and certain other special items as necessary. In addition, it is an important component of management’s internal performance measurement and incentive and reward process as it is used to assess the current and historical financial results of the business and for strategic decision making, preparing budgets, obtaining targets, and forecasting future results. Management presents this non-GAAP financial measure to e</w:t>
      </w:r>
      <w:r>
        <w:rPr>
          <w:sz w:val="18"/>
        </w:rPr>
        <w:t>nable investors and analysts to evaluate our operating performance independent of certain non-cash items and the effects of certain variables unrelated to our overall operating performance.</w:t>
      </w:r>
      <w:r>
        <w:t xml:space="preserve">  </w:t>
      </w:r>
      <w:r>
        <w:rPr>
          <w:sz w:val="18"/>
        </w:rPr>
        <w:t xml:space="preserve"> </w:t>
      </w:r>
    </w:p>
    <w:p w14:paraId="020B5CD2" w14:textId="77777777" w:rsidR="00586D7B" w:rsidRDefault="00586D7B">
      <w:pPr>
        <w:spacing w:line="276" w:lineRule="auto"/>
        <w:rPr>
          <w:rFonts w:ascii="Arial" w:eastAsia="Arial" w:hAnsi="Arial" w:cs="Arial"/>
        </w:rPr>
      </w:pPr>
    </w:p>
    <w:p w14:paraId="020B5CD3" w14:textId="77777777" w:rsidR="00586D7B" w:rsidRDefault="00BF14DD">
      <w:pPr>
        <w:spacing w:line="288" w:lineRule="auto"/>
      </w:pPr>
      <w:r>
        <w:rPr>
          <w:i/>
          <w:sz w:val="18"/>
        </w:rPr>
        <w:t>Non-GAAP Net Income Attributable to onsemi and Non-GAAP Diluted Earnings Per Share</w:t>
      </w:r>
    </w:p>
    <w:p w14:paraId="020B5CD4" w14:textId="77777777" w:rsidR="00586D7B" w:rsidRDefault="00586D7B">
      <w:pPr>
        <w:spacing w:line="276" w:lineRule="auto"/>
        <w:rPr>
          <w:rFonts w:ascii="Arial" w:eastAsia="Arial" w:hAnsi="Arial" w:cs="Arial"/>
        </w:rPr>
      </w:pPr>
    </w:p>
    <w:p w14:paraId="020B5CD5" w14:textId="77777777" w:rsidR="00586D7B" w:rsidRDefault="00BF14DD">
      <w:pPr>
        <w:spacing w:line="288" w:lineRule="auto"/>
        <w:jc w:val="both"/>
      </w:pPr>
      <w:r>
        <w:rPr>
          <w:sz w:val="18"/>
        </w:rPr>
        <w:t xml:space="preserve">The use of non-GAAP net income attributable to onsemi and non-GAAP diluted earnings per share allows management to evaluate the operating results of </w:t>
      </w:r>
      <w:proofErr w:type="spellStart"/>
      <w:r>
        <w:rPr>
          <w:sz w:val="18"/>
        </w:rPr>
        <w:t>onsemi’s</w:t>
      </w:r>
      <w:proofErr w:type="spellEnd"/>
      <w:r>
        <w:rPr>
          <w:sz w:val="18"/>
        </w:rPr>
        <w:t xml:space="preserve"> core businesses and trends across different reporting periods on a consistent basis, independent of non-cash and non-recurring items including, generally, the restructuring related cost of revenue charges, amortization and impairments of intangible assets, amortization of fair market value step-up of inventory, impact of business wind down, non-recurring facility costs, restructuring, asset impairments, actuarial (gains) losses on pension plans and other pension benefits, third party acquisition an</w:t>
      </w:r>
      <w:r>
        <w:rPr>
          <w:sz w:val="18"/>
        </w:rPr>
        <w:t>d divestiture-related costs, discrete tax items and other non-GAAP tax adjustments and certain other special items, as necessary. In addition, these measures are important components of management’s internal performance measurement and incentive and reward process, as they are used to assess the current and historical financial results of the business and for strategic decision making, preparing budgets, setting targets and forecasting future results. For our non-GAAP reporting, we are utilizing a projected</w:t>
      </w:r>
      <w:r>
        <w:rPr>
          <w:sz w:val="18"/>
        </w:rPr>
        <w:t xml:space="preserve"> and normalized non-GAAP effective tax rate of 16%. We calculate this non-GAAP effective tax rate on an annual basis. Beginning in 2026 and for subsequent periods, we will utilize a normalized non-GAAP effective tax rate of 15%. We may update this non-GAAP effective tax rate at any time for a variety of reasons, including, but not limited to, the rapidly evolving global tax environment, significant changes in our geographic earnings mix or changes to our strategy or business operations. Management presents </w:t>
      </w:r>
      <w:r>
        <w:rPr>
          <w:sz w:val="18"/>
        </w:rPr>
        <w:t xml:space="preserve">these non-GAAP financial measures to enable investors and analysts to understand the results of operations of </w:t>
      </w:r>
      <w:proofErr w:type="spellStart"/>
      <w:r>
        <w:rPr>
          <w:sz w:val="18"/>
        </w:rPr>
        <w:t>onsemi’s</w:t>
      </w:r>
      <w:proofErr w:type="spellEnd"/>
      <w:r>
        <w:rPr>
          <w:sz w:val="18"/>
        </w:rPr>
        <w:t xml:space="preserve"> core businesses and, to the extent comparable, to compare our results of operations on a more consistent basis against those of other companies in our industry.</w:t>
      </w:r>
    </w:p>
    <w:p w14:paraId="020B5CD6" w14:textId="77777777" w:rsidR="00586D7B" w:rsidRDefault="00586D7B">
      <w:pPr>
        <w:keepNext/>
        <w:keepLines/>
        <w:widowControl w:val="0"/>
        <w:spacing w:line="288" w:lineRule="auto"/>
      </w:pPr>
    </w:p>
    <w:p w14:paraId="020B5CD7" w14:textId="77777777" w:rsidR="00586D7B" w:rsidRDefault="00BF14DD">
      <w:pPr>
        <w:keepNext/>
        <w:keepLines/>
        <w:widowControl w:val="0"/>
        <w:spacing w:line="288" w:lineRule="auto"/>
        <w:rPr>
          <w:i/>
          <w:sz w:val="18"/>
        </w:rPr>
      </w:pPr>
      <w:r>
        <w:rPr>
          <w:i/>
          <w:sz w:val="18"/>
        </w:rPr>
        <w:t>Free Cash Flow</w:t>
      </w:r>
    </w:p>
    <w:p w14:paraId="020B5CD8" w14:textId="77777777" w:rsidR="00586D7B" w:rsidRDefault="00586D7B">
      <w:pPr>
        <w:spacing w:line="276" w:lineRule="auto"/>
        <w:rPr>
          <w:rFonts w:ascii="Arial" w:eastAsia="Arial" w:hAnsi="Arial" w:cs="Arial"/>
        </w:rPr>
      </w:pPr>
    </w:p>
    <w:p w14:paraId="020B5CD9" w14:textId="77777777" w:rsidR="00586D7B" w:rsidRDefault="00BF14DD">
      <w:pPr>
        <w:spacing w:line="288" w:lineRule="auto"/>
        <w:jc w:val="both"/>
      </w:pPr>
      <w:r>
        <w:rPr>
          <w:sz w:val="18"/>
        </w:rPr>
        <w:t>The use of free cash flow allows management to evaluate, among other things, the ability of the Company to make interest or principal payments on its debt. Free cash flow is defined as the difference between cash flow from operating activities and capital expenditures disclosed under investing activities in the consolidated statement of cash flows. Free cash flow is not an alternative to cash flow from operating activities as a measure of liquidity. It is an important component of management’s internal perf</w:t>
      </w:r>
      <w:r>
        <w:rPr>
          <w:sz w:val="18"/>
        </w:rPr>
        <w:t xml:space="preserve">ormance measurement and incentive and reward process as it is used to assess the current and historical financial results of the business and for strategic decision making, preparing budgets, obtaining targets, and forecasting future results. Management presents this non-GAAP financial measure to enable investors and analysts to evaluate our financial performance independent of the cash capital expenditures. </w:t>
      </w:r>
    </w:p>
    <w:p w14:paraId="020B5CDA" w14:textId="77777777" w:rsidR="00586D7B" w:rsidRDefault="00586D7B">
      <w:pPr>
        <w:spacing w:line="276" w:lineRule="auto"/>
        <w:rPr>
          <w:rFonts w:ascii="Arial" w:eastAsia="Arial" w:hAnsi="Arial" w:cs="Arial"/>
        </w:rPr>
      </w:pPr>
    </w:p>
    <w:p w14:paraId="020B5CDB" w14:textId="77777777" w:rsidR="00586D7B" w:rsidRDefault="00BF14DD">
      <w:pPr>
        <w:spacing w:line="288" w:lineRule="auto"/>
      </w:pPr>
      <w:r>
        <w:rPr>
          <w:i/>
          <w:sz w:val="18"/>
        </w:rPr>
        <w:t>Non-GAAP Diluted Share Count</w:t>
      </w:r>
    </w:p>
    <w:p w14:paraId="020B5CDC" w14:textId="77777777" w:rsidR="00586D7B" w:rsidRDefault="00586D7B">
      <w:pPr>
        <w:spacing w:line="276" w:lineRule="auto"/>
        <w:rPr>
          <w:rFonts w:ascii="Arial" w:eastAsia="Arial" w:hAnsi="Arial" w:cs="Arial"/>
        </w:rPr>
      </w:pPr>
    </w:p>
    <w:p w14:paraId="020B5CDD" w14:textId="77777777" w:rsidR="00586D7B" w:rsidRDefault="00BF14DD">
      <w:pPr>
        <w:spacing w:line="288" w:lineRule="auto"/>
        <w:jc w:val="both"/>
      </w:pPr>
      <w:r>
        <w:rPr>
          <w:sz w:val="18"/>
        </w:rPr>
        <w:t>The use of non-GAAP diluted share count allows management to evaluate, among other things, the potential dilution due to the outstanding restricted stock units excluding the dilution from the convertible notes that is covered by hedging activity up to a certain threshold. In periods when the quarterly average stock price per share exceeds $52.97 for the 0% Notes and $103.87 for the 0.50% Notes, the non-GAAP diluted share count includes the anti-dilutive impact of the Company’s hedge transactions entered con</w:t>
      </w:r>
      <w:r>
        <w:rPr>
          <w:sz w:val="18"/>
        </w:rPr>
        <w:t>currently with the 0% Notes and the 0.50% Notes, respectively. At an average stock price per share between $52.97 and $74.34 for the 0% Notes and $103.87 and $156.78 for the 0.50% Notes, the hedging activity offsets the potentially dilutive effect of the 0% Notes and the 0.50% Notes, respectively. In periods when the quarterly average stock price per share exceeds $74.34 for the 0% Notes and $156.78 for the 0.50% Notes,  the dilutive impact of the warrants issued concurrently with such notes are included in</w:t>
      </w:r>
      <w:r>
        <w:rPr>
          <w:sz w:val="18"/>
        </w:rPr>
        <w:t xml:space="preserve"> the diluted shares outstanding.</w:t>
      </w:r>
    </w:p>
    <w:sectPr w:rsidR="00586D7B">
      <w:headerReference w:type="default" r:id="rId16"/>
      <w:footerReference w:type="default" r:id="rId17"/>
      <w:headerReference w:type="first" r:id="rId18"/>
      <w:footerReference w:type="first" r:id="rId19"/>
      <w:pgSz w:w="12240" w:h="15840"/>
      <w:pgMar w:top="855" w:right="990" w:bottom="855" w:left="990" w:header="270" w:footer="2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5CF1" w14:textId="77777777" w:rsidR="00BF14DD" w:rsidRDefault="00BF14DD">
      <w:r>
        <w:separator/>
      </w:r>
    </w:p>
  </w:endnote>
  <w:endnote w:type="continuationSeparator" w:id="0">
    <w:p w14:paraId="020B5CF3" w14:textId="77777777" w:rsidR="00BF14DD" w:rsidRDefault="00BF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DF" w14:textId="77777777" w:rsidR="00586D7B" w:rsidRDefault="00BF14DD">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3" w14:textId="77777777" w:rsidR="00586D7B" w:rsidRDefault="00BF14DD">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8" w14:textId="77777777" w:rsidR="00586D7B" w:rsidRDefault="00BF14DD">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A" w14:textId="77777777" w:rsidR="00586D7B" w:rsidRDefault="00BF14DD">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12</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C" w14:textId="77777777" w:rsidR="00586D7B" w:rsidRDefault="00BF14DD">
    <w:pPr>
      <w:spacing w:line="288" w:lineRule="auto"/>
      <w:jc w:val="center"/>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5CED" w14:textId="77777777" w:rsidR="00BF14DD" w:rsidRDefault="00BF14DD">
      <w:r>
        <w:separator/>
      </w:r>
    </w:p>
  </w:footnote>
  <w:footnote w:type="continuationSeparator" w:id="0">
    <w:p w14:paraId="020B5CEF" w14:textId="77777777" w:rsidR="00BF14DD" w:rsidRDefault="00BF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DE" w14:textId="77777777" w:rsidR="00586D7B" w:rsidRDefault="00586D7B">
    <w:pPr>
      <w:spacing w:line="288" w:lineRule="auto"/>
      <w:jc w:val="cent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0" w14:textId="77777777" w:rsidR="00586D7B" w:rsidRDefault="00BF14DD">
    <w:pPr>
      <w:spacing w:line="288" w:lineRule="auto"/>
      <w:jc w:val="center"/>
      <w:outlineLvl w:val="0"/>
      <w:rPr>
        <w:b/>
        <w:sz w:val="20"/>
      </w:rPr>
    </w:pPr>
    <w:r>
      <w:rPr>
        <w:b/>
        <w:sz w:val="20"/>
      </w:rPr>
      <w:t>ON SEMICONDUCTOR CORPORATION</w:t>
    </w:r>
  </w:p>
  <w:p w14:paraId="020B5CE1" w14:textId="77777777" w:rsidR="00586D7B" w:rsidRDefault="00BF14DD">
    <w:pPr>
      <w:spacing w:before="100" w:line="288" w:lineRule="auto"/>
      <w:jc w:val="center"/>
      <w:outlineLvl w:val="0"/>
      <w:rPr>
        <w:b/>
        <w:sz w:val="20"/>
      </w:rPr>
    </w:pPr>
    <w:r>
      <w:rPr>
        <w:b/>
        <w:sz w:val="20"/>
      </w:rPr>
      <w:t>RECONCILIATION OF GAAP VERSUS NON-GAAP DISCLOSURES (Continued)</w:t>
    </w:r>
  </w:p>
  <w:p w14:paraId="020B5CE2" w14:textId="77777777" w:rsidR="00586D7B" w:rsidRDefault="00BF14DD">
    <w:pPr>
      <w:spacing w:before="100" w:line="288" w:lineRule="auto"/>
      <w:jc w:val="center"/>
      <w:outlineLvl w:val="0"/>
      <w:rPr>
        <w:sz w:val="20"/>
      </w:rPr>
    </w:pPr>
    <w:r>
      <w:rPr>
        <w:sz w:val="20"/>
      </w:rPr>
      <w:t>(in millions, except per share and percentage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4" w14:textId="77777777" w:rsidR="00586D7B" w:rsidRDefault="00BF14DD">
    <w:pPr>
      <w:spacing w:line="288" w:lineRule="auto"/>
      <w:jc w:val="center"/>
      <w:outlineLvl w:val="0"/>
      <w:rPr>
        <w:b/>
        <w:sz w:val="20"/>
      </w:rPr>
    </w:pPr>
    <w:r>
      <w:rPr>
        <w:b/>
        <w:sz w:val="20"/>
      </w:rPr>
      <w:t>ON SEMICONDUCTOR CORPORATION</w:t>
    </w:r>
  </w:p>
  <w:p w14:paraId="020B5CE5" w14:textId="77777777" w:rsidR="00586D7B" w:rsidRDefault="00BF14DD">
    <w:pPr>
      <w:spacing w:before="100" w:line="288" w:lineRule="auto"/>
      <w:jc w:val="center"/>
      <w:outlineLvl w:val="0"/>
      <w:rPr>
        <w:b/>
        <w:sz w:val="20"/>
      </w:rPr>
    </w:pPr>
    <w:r>
      <w:rPr>
        <w:b/>
        <w:sz w:val="20"/>
      </w:rPr>
      <w:t>RECONCILIATION OF GAAP VERSUS NON-GAAP DISCLOSURES</w:t>
    </w:r>
  </w:p>
  <w:p w14:paraId="020B5CE6" w14:textId="77777777" w:rsidR="00586D7B" w:rsidRDefault="00BF14DD">
    <w:pPr>
      <w:spacing w:before="100" w:line="288" w:lineRule="auto"/>
      <w:jc w:val="center"/>
      <w:outlineLvl w:val="0"/>
      <w:rPr>
        <w:sz w:val="20"/>
      </w:rPr>
    </w:pPr>
    <w:r>
      <w:rPr>
        <w:sz w:val="20"/>
      </w:rPr>
      <w:t>(in millions, except per share and percentage data)</w:t>
    </w:r>
  </w:p>
  <w:p w14:paraId="020B5CE7" w14:textId="77777777" w:rsidR="00586D7B" w:rsidRDefault="00586D7B">
    <w:pPr>
      <w:spacing w:line="288"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9" w14:textId="77777777" w:rsidR="00586D7B" w:rsidRDefault="00BF14DD">
    <w:pPr>
      <w:spacing w:line="288" w:lineRule="auto"/>
      <w:jc w:val="center"/>
      <w:outlineLvl w:val="0"/>
      <w:rPr>
        <w:b/>
        <w:sz w:val="20"/>
      </w:rPr>
    </w:pPr>
    <w:r>
      <w:rPr>
        <w:b/>
        <w:sz w:val="20"/>
      </w:rPr>
      <w:t>NON-GAAP MEASURES (Continued)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CEB" w14:textId="77777777" w:rsidR="00586D7B" w:rsidRDefault="00BF14DD">
    <w:pPr>
      <w:spacing w:line="288" w:lineRule="auto"/>
      <w:jc w:val="center"/>
      <w:outlineLvl w:val="0"/>
      <w:rPr>
        <w:b/>
        <w:sz w:val="20"/>
      </w:rPr>
    </w:pPr>
    <w:r>
      <w:rPr>
        <w:b/>
        <w:sz w:val="20"/>
      </w:rPr>
      <w:t>NON-GAAP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CF6AA7FE">
      <w:start w:val="1"/>
      <w:numFmt w:val="bullet"/>
      <w:lvlText w:val="•"/>
      <w:lvlJc w:val="left"/>
      <w:pPr>
        <w:tabs>
          <w:tab w:val="num" w:pos="1440"/>
        </w:tabs>
        <w:ind w:left="720" w:hanging="360"/>
      </w:pPr>
      <w:rPr>
        <w:rFonts w:ascii="Times New Roman" w:eastAsia="Times New Roman" w:hAnsi="Times New Roman" w:cs="Times New Roman"/>
        <w:b w:val="0"/>
        <w:i w:val="0"/>
        <w:strike w:val="0"/>
        <w:sz w:val="20"/>
      </w:rPr>
    </w:lvl>
    <w:lvl w:ilvl="1" w:tplc="3FB69EF8">
      <w:start w:val="1"/>
      <w:numFmt w:val="bullet"/>
      <w:lvlText w:val="o"/>
      <w:lvlJc w:val="left"/>
      <w:pPr>
        <w:tabs>
          <w:tab w:val="num" w:pos="1440"/>
        </w:tabs>
        <w:ind w:left="1440" w:hanging="360"/>
      </w:pPr>
      <w:rPr>
        <w:rFonts w:ascii="Courier New" w:hAnsi="Courier New"/>
      </w:rPr>
    </w:lvl>
    <w:lvl w:ilvl="2" w:tplc="F60A6380">
      <w:start w:val="1"/>
      <w:numFmt w:val="bullet"/>
      <w:lvlText w:val=""/>
      <w:lvlJc w:val="left"/>
      <w:pPr>
        <w:tabs>
          <w:tab w:val="num" w:pos="2160"/>
        </w:tabs>
        <w:ind w:left="2160" w:hanging="360"/>
      </w:pPr>
      <w:rPr>
        <w:rFonts w:ascii="Wingdings" w:hAnsi="Wingdings"/>
      </w:rPr>
    </w:lvl>
    <w:lvl w:ilvl="3" w:tplc="87924F22">
      <w:start w:val="1"/>
      <w:numFmt w:val="bullet"/>
      <w:lvlText w:val=""/>
      <w:lvlJc w:val="left"/>
      <w:pPr>
        <w:tabs>
          <w:tab w:val="num" w:pos="2880"/>
        </w:tabs>
        <w:ind w:left="2880" w:hanging="360"/>
      </w:pPr>
      <w:rPr>
        <w:rFonts w:ascii="Symbol" w:hAnsi="Symbol"/>
      </w:rPr>
    </w:lvl>
    <w:lvl w:ilvl="4" w:tplc="5D70FA88">
      <w:start w:val="1"/>
      <w:numFmt w:val="bullet"/>
      <w:lvlText w:val="o"/>
      <w:lvlJc w:val="left"/>
      <w:pPr>
        <w:tabs>
          <w:tab w:val="num" w:pos="3600"/>
        </w:tabs>
        <w:ind w:left="3600" w:hanging="360"/>
      </w:pPr>
      <w:rPr>
        <w:rFonts w:ascii="Courier New" w:hAnsi="Courier New"/>
      </w:rPr>
    </w:lvl>
    <w:lvl w:ilvl="5" w:tplc="F79CE77C">
      <w:start w:val="1"/>
      <w:numFmt w:val="bullet"/>
      <w:lvlText w:val=""/>
      <w:lvlJc w:val="left"/>
      <w:pPr>
        <w:tabs>
          <w:tab w:val="num" w:pos="4320"/>
        </w:tabs>
        <w:ind w:left="4320" w:hanging="360"/>
      </w:pPr>
      <w:rPr>
        <w:rFonts w:ascii="Wingdings" w:hAnsi="Wingdings"/>
      </w:rPr>
    </w:lvl>
    <w:lvl w:ilvl="6" w:tplc="0BCC0F2E">
      <w:start w:val="1"/>
      <w:numFmt w:val="bullet"/>
      <w:lvlText w:val=""/>
      <w:lvlJc w:val="left"/>
      <w:pPr>
        <w:tabs>
          <w:tab w:val="num" w:pos="5040"/>
        </w:tabs>
        <w:ind w:left="5040" w:hanging="360"/>
      </w:pPr>
      <w:rPr>
        <w:rFonts w:ascii="Symbol" w:hAnsi="Symbol"/>
      </w:rPr>
    </w:lvl>
    <w:lvl w:ilvl="7" w:tplc="D36C8D10">
      <w:start w:val="1"/>
      <w:numFmt w:val="bullet"/>
      <w:lvlText w:val="o"/>
      <w:lvlJc w:val="left"/>
      <w:pPr>
        <w:tabs>
          <w:tab w:val="num" w:pos="5760"/>
        </w:tabs>
        <w:ind w:left="5760" w:hanging="360"/>
      </w:pPr>
      <w:rPr>
        <w:rFonts w:ascii="Courier New" w:hAnsi="Courier New"/>
      </w:rPr>
    </w:lvl>
    <w:lvl w:ilvl="8" w:tplc="32CC1A9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E5842FE">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94563928">
      <w:start w:val="1"/>
      <w:numFmt w:val="bullet"/>
      <w:lvlText w:val="o"/>
      <w:lvlJc w:val="left"/>
      <w:pPr>
        <w:tabs>
          <w:tab w:val="num" w:pos="1440"/>
        </w:tabs>
        <w:ind w:left="1440" w:hanging="360"/>
      </w:pPr>
      <w:rPr>
        <w:rFonts w:ascii="Courier New" w:hAnsi="Courier New"/>
      </w:rPr>
    </w:lvl>
    <w:lvl w:ilvl="2" w:tplc="38543D36">
      <w:start w:val="1"/>
      <w:numFmt w:val="bullet"/>
      <w:lvlText w:val=""/>
      <w:lvlJc w:val="left"/>
      <w:pPr>
        <w:tabs>
          <w:tab w:val="num" w:pos="2160"/>
        </w:tabs>
        <w:ind w:left="2160" w:hanging="360"/>
      </w:pPr>
      <w:rPr>
        <w:rFonts w:ascii="Wingdings" w:hAnsi="Wingdings"/>
      </w:rPr>
    </w:lvl>
    <w:lvl w:ilvl="3" w:tplc="A56A69D2">
      <w:start w:val="1"/>
      <w:numFmt w:val="bullet"/>
      <w:lvlText w:val=""/>
      <w:lvlJc w:val="left"/>
      <w:pPr>
        <w:tabs>
          <w:tab w:val="num" w:pos="2880"/>
        </w:tabs>
        <w:ind w:left="2880" w:hanging="360"/>
      </w:pPr>
      <w:rPr>
        <w:rFonts w:ascii="Symbol" w:hAnsi="Symbol"/>
      </w:rPr>
    </w:lvl>
    <w:lvl w:ilvl="4" w:tplc="F3F463E4">
      <w:start w:val="1"/>
      <w:numFmt w:val="bullet"/>
      <w:lvlText w:val="o"/>
      <w:lvlJc w:val="left"/>
      <w:pPr>
        <w:tabs>
          <w:tab w:val="num" w:pos="3600"/>
        </w:tabs>
        <w:ind w:left="3600" w:hanging="360"/>
      </w:pPr>
      <w:rPr>
        <w:rFonts w:ascii="Courier New" w:hAnsi="Courier New"/>
      </w:rPr>
    </w:lvl>
    <w:lvl w:ilvl="5" w:tplc="8FA67776">
      <w:start w:val="1"/>
      <w:numFmt w:val="bullet"/>
      <w:lvlText w:val=""/>
      <w:lvlJc w:val="left"/>
      <w:pPr>
        <w:tabs>
          <w:tab w:val="num" w:pos="4320"/>
        </w:tabs>
        <w:ind w:left="4320" w:hanging="360"/>
      </w:pPr>
      <w:rPr>
        <w:rFonts w:ascii="Wingdings" w:hAnsi="Wingdings"/>
      </w:rPr>
    </w:lvl>
    <w:lvl w:ilvl="6" w:tplc="604A88A6">
      <w:start w:val="1"/>
      <w:numFmt w:val="bullet"/>
      <w:lvlText w:val=""/>
      <w:lvlJc w:val="left"/>
      <w:pPr>
        <w:tabs>
          <w:tab w:val="num" w:pos="5040"/>
        </w:tabs>
        <w:ind w:left="5040" w:hanging="360"/>
      </w:pPr>
      <w:rPr>
        <w:rFonts w:ascii="Symbol" w:hAnsi="Symbol"/>
      </w:rPr>
    </w:lvl>
    <w:lvl w:ilvl="7" w:tplc="B2AC0356">
      <w:start w:val="1"/>
      <w:numFmt w:val="bullet"/>
      <w:lvlText w:val="o"/>
      <w:lvlJc w:val="left"/>
      <w:pPr>
        <w:tabs>
          <w:tab w:val="num" w:pos="5760"/>
        </w:tabs>
        <w:ind w:left="5760" w:hanging="360"/>
      </w:pPr>
      <w:rPr>
        <w:rFonts w:ascii="Courier New" w:hAnsi="Courier New"/>
      </w:rPr>
    </w:lvl>
    <w:lvl w:ilvl="8" w:tplc="5FBAF15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81869872">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D728CE6C">
      <w:start w:val="1"/>
      <w:numFmt w:val="bullet"/>
      <w:lvlText w:val="o"/>
      <w:lvlJc w:val="left"/>
      <w:pPr>
        <w:tabs>
          <w:tab w:val="num" w:pos="1440"/>
        </w:tabs>
        <w:ind w:left="1440" w:hanging="360"/>
      </w:pPr>
      <w:rPr>
        <w:rFonts w:ascii="Courier New" w:hAnsi="Courier New"/>
      </w:rPr>
    </w:lvl>
    <w:lvl w:ilvl="2" w:tplc="A52E6FDA">
      <w:start w:val="1"/>
      <w:numFmt w:val="bullet"/>
      <w:lvlText w:val=""/>
      <w:lvlJc w:val="left"/>
      <w:pPr>
        <w:tabs>
          <w:tab w:val="num" w:pos="2160"/>
        </w:tabs>
        <w:ind w:left="2160" w:hanging="360"/>
      </w:pPr>
      <w:rPr>
        <w:rFonts w:ascii="Wingdings" w:hAnsi="Wingdings"/>
      </w:rPr>
    </w:lvl>
    <w:lvl w:ilvl="3" w:tplc="9A288C62">
      <w:start w:val="1"/>
      <w:numFmt w:val="bullet"/>
      <w:lvlText w:val=""/>
      <w:lvlJc w:val="left"/>
      <w:pPr>
        <w:tabs>
          <w:tab w:val="num" w:pos="2880"/>
        </w:tabs>
        <w:ind w:left="2880" w:hanging="360"/>
      </w:pPr>
      <w:rPr>
        <w:rFonts w:ascii="Symbol" w:hAnsi="Symbol"/>
      </w:rPr>
    </w:lvl>
    <w:lvl w:ilvl="4" w:tplc="25327C76">
      <w:start w:val="1"/>
      <w:numFmt w:val="bullet"/>
      <w:lvlText w:val="o"/>
      <w:lvlJc w:val="left"/>
      <w:pPr>
        <w:tabs>
          <w:tab w:val="num" w:pos="3600"/>
        </w:tabs>
        <w:ind w:left="3600" w:hanging="360"/>
      </w:pPr>
      <w:rPr>
        <w:rFonts w:ascii="Courier New" w:hAnsi="Courier New"/>
      </w:rPr>
    </w:lvl>
    <w:lvl w:ilvl="5" w:tplc="589AA786">
      <w:start w:val="1"/>
      <w:numFmt w:val="bullet"/>
      <w:lvlText w:val=""/>
      <w:lvlJc w:val="left"/>
      <w:pPr>
        <w:tabs>
          <w:tab w:val="num" w:pos="4320"/>
        </w:tabs>
        <w:ind w:left="4320" w:hanging="360"/>
      </w:pPr>
      <w:rPr>
        <w:rFonts w:ascii="Wingdings" w:hAnsi="Wingdings"/>
      </w:rPr>
    </w:lvl>
    <w:lvl w:ilvl="6" w:tplc="42AAD472">
      <w:start w:val="1"/>
      <w:numFmt w:val="bullet"/>
      <w:lvlText w:val=""/>
      <w:lvlJc w:val="left"/>
      <w:pPr>
        <w:tabs>
          <w:tab w:val="num" w:pos="5040"/>
        </w:tabs>
        <w:ind w:left="5040" w:hanging="360"/>
      </w:pPr>
      <w:rPr>
        <w:rFonts w:ascii="Symbol" w:hAnsi="Symbol"/>
      </w:rPr>
    </w:lvl>
    <w:lvl w:ilvl="7" w:tplc="9366377E">
      <w:start w:val="1"/>
      <w:numFmt w:val="bullet"/>
      <w:lvlText w:val="o"/>
      <w:lvlJc w:val="left"/>
      <w:pPr>
        <w:tabs>
          <w:tab w:val="num" w:pos="5760"/>
        </w:tabs>
        <w:ind w:left="5760" w:hanging="360"/>
      </w:pPr>
      <w:rPr>
        <w:rFonts w:ascii="Courier New" w:hAnsi="Courier New"/>
      </w:rPr>
    </w:lvl>
    <w:lvl w:ilvl="8" w:tplc="6804BCC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0426A312">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67FEF5F2">
      <w:start w:val="1"/>
      <w:numFmt w:val="bullet"/>
      <w:lvlText w:val="o"/>
      <w:lvlJc w:val="left"/>
      <w:pPr>
        <w:tabs>
          <w:tab w:val="num" w:pos="1440"/>
        </w:tabs>
        <w:ind w:left="1440" w:hanging="360"/>
      </w:pPr>
      <w:rPr>
        <w:rFonts w:ascii="Courier New" w:hAnsi="Courier New"/>
      </w:rPr>
    </w:lvl>
    <w:lvl w:ilvl="2" w:tplc="E200CBA0">
      <w:start w:val="1"/>
      <w:numFmt w:val="bullet"/>
      <w:lvlText w:val=""/>
      <w:lvlJc w:val="left"/>
      <w:pPr>
        <w:tabs>
          <w:tab w:val="num" w:pos="2160"/>
        </w:tabs>
        <w:ind w:left="2160" w:hanging="360"/>
      </w:pPr>
      <w:rPr>
        <w:rFonts w:ascii="Wingdings" w:hAnsi="Wingdings"/>
      </w:rPr>
    </w:lvl>
    <w:lvl w:ilvl="3" w:tplc="50344832">
      <w:start w:val="1"/>
      <w:numFmt w:val="bullet"/>
      <w:lvlText w:val=""/>
      <w:lvlJc w:val="left"/>
      <w:pPr>
        <w:tabs>
          <w:tab w:val="num" w:pos="2880"/>
        </w:tabs>
        <w:ind w:left="2880" w:hanging="360"/>
      </w:pPr>
      <w:rPr>
        <w:rFonts w:ascii="Symbol" w:hAnsi="Symbol"/>
      </w:rPr>
    </w:lvl>
    <w:lvl w:ilvl="4" w:tplc="2FF8BDC2">
      <w:start w:val="1"/>
      <w:numFmt w:val="bullet"/>
      <w:lvlText w:val="o"/>
      <w:lvlJc w:val="left"/>
      <w:pPr>
        <w:tabs>
          <w:tab w:val="num" w:pos="3600"/>
        </w:tabs>
        <w:ind w:left="3600" w:hanging="360"/>
      </w:pPr>
      <w:rPr>
        <w:rFonts w:ascii="Courier New" w:hAnsi="Courier New"/>
      </w:rPr>
    </w:lvl>
    <w:lvl w:ilvl="5" w:tplc="347282B2">
      <w:start w:val="1"/>
      <w:numFmt w:val="bullet"/>
      <w:lvlText w:val=""/>
      <w:lvlJc w:val="left"/>
      <w:pPr>
        <w:tabs>
          <w:tab w:val="num" w:pos="4320"/>
        </w:tabs>
        <w:ind w:left="4320" w:hanging="360"/>
      </w:pPr>
      <w:rPr>
        <w:rFonts w:ascii="Wingdings" w:hAnsi="Wingdings"/>
      </w:rPr>
    </w:lvl>
    <w:lvl w:ilvl="6" w:tplc="65782A0E">
      <w:start w:val="1"/>
      <w:numFmt w:val="bullet"/>
      <w:lvlText w:val=""/>
      <w:lvlJc w:val="left"/>
      <w:pPr>
        <w:tabs>
          <w:tab w:val="num" w:pos="5040"/>
        </w:tabs>
        <w:ind w:left="5040" w:hanging="360"/>
      </w:pPr>
      <w:rPr>
        <w:rFonts w:ascii="Symbol" w:hAnsi="Symbol"/>
      </w:rPr>
    </w:lvl>
    <w:lvl w:ilvl="7" w:tplc="C2ACF3E2">
      <w:start w:val="1"/>
      <w:numFmt w:val="bullet"/>
      <w:lvlText w:val="o"/>
      <w:lvlJc w:val="left"/>
      <w:pPr>
        <w:tabs>
          <w:tab w:val="num" w:pos="5760"/>
        </w:tabs>
        <w:ind w:left="5760" w:hanging="360"/>
      </w:pPr>
      <w:rPr>
        <w:rFonts w:ascii="Courier New" w:hAnsi="Courier New"/>
      </w:rPr>
    </w:lvl>
    <w:lvl w:ilvl="8" w:tplc="E858FE9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5EB81E2C">
      <w:start w:val="1"/>
      <w:numFmt w:val="bullet"/>
      <w:lvlText w:val="•"/>
      <w:lvlJc w:val="left"/>
      <w:pPr>
        <w:tabs>
          <w:tab w:val="num" w:pos="720"/>
        </w:tabs>
        <w:ind w:left="720" w:hanging="360"/>
      </w:pPr>
      <w:rPr>
        <w:rFonts w:ascii="Arial" w:eastAsia="Arial" w:hAnsi="Arial" w:cs="Arial"/>
        <w:b w:val="0"/>
        <w:i w:val="0"/>
        <w:strike w:val="0"/>
        <w:sz w:val="24"/>
      </w:rPr>
    </w:lvl>
    <w:lvl w:ilvl="1" w:tplc="D1427F20">
      <w:start w:val="1"/>
      <w:numFmt w:val="bullet"/>
      <w:lvlText w:val="o"/>
      <w:lvlJc w:val="left"/>
      <w:pPr>
        <w:tabs>
          <w:tab w:val="num" w:pos="1440"/>
        </w:tabs>
        <w:ind w:left="1440" w:hanging="360"/>
      </w:pPr>
      <w:rPr>
        <w:rFonts w:ascii="Courier New" w:hAnsi="Courier New"/>
      </w:rPr>
    </w:lvl>
    <w:lvl w:ilvl="2" w:tplc="6B5C4860">
      <w:start w:val="1"/>
      <w:numFmt w:val="bullet"/>
      <w:lvlText w:val=""/>
      <w:lvlJc w:val="left"/>
      <w:pPr>
        <w:tabs>
          <w:tab w:val="num" w:pos="2160"/>
        </w:tabs>
        <w:ind w:left="2160" w:hanging="360"/>
      </w:pPr>
      <w:rPr>
        <w:rFonts w:ascii="Wingdings" w:hAnsi="Wingdings"/>
      </w:rPr>
    </w:lvl>
    <w:lvl w:ilvl="3" w:tplc="17E400C0">
      <w:start w:val="1"/>
      <w:numFmt w:val="bullet"/>
      <w:lvlText w:val=""/>
      <w:lvlJc w:val="left"/>
      <w:pPr>
        <w:tabs>
          <w:tab w:val="num" w:pos="2880"/>
        </w:tabs>
        <w:ind w:left="2880" w:hanging="360"/>
      </w:pPr>
      <w:rPr>
        <w:rFonts w:ascii="Symbol" w:hAnsi="Symbol"/>
      </w:rPr>
    </w:lvl>
    <w:lvl w:ilvl="4" w:tplc="34C25600">
      <w:start w:val="1"/>
      <w:numFmt w:val="bullet"/>
      <w:lvlText w:val="o"/>
      <w:lvlJc w:val="left"/>
      <w:pPr>
        <w:tabs>
          <w:tab w:val="num" w:pos="3600"/>
        </w:tabs>
        <w:ind w:left="3600" w:hanging="360"/>
      </w:pPr>
      <w:rPr>
        <w:rFonts w:ascii="Courier New" w:hAnsi="Courier New"/>
      </w:rPr>
    </w:lvl>
    <w:lvl w:ilvl="5" w:tplc="A66E77B4">
      <w:start w:val="1"/>
      <w:numFmt w:val="bullet"/>
      <w:lvlText w:val=""/>
      <w:lvlJc w:val="left"/>
      <w:pPr>
        <w:tabs>
          <w:tab w:val="num" w:pos="4320"/>
        </w:tabs>
        <w:ind w:left="4320" w:hanging="360"/>
      </w:pPr>
      <w:rPr>
        <w:rFonts w:ascii="Wingdings" w:hAnsi="Wingdings"/>
      </w:rPr>
    </w:lvl>
    <w:lvl w:ilvl="6" w:tplc="C7C4532C">
      <w:start w:val="1"/>
      <w:numFmt w:val="bullet"/>
      <w:lvlText w:val=""/>
      <w:lvlJc w:val="left"/>
      <w:pPr>
        <w:tabs>
          <w:tab w:val="num" w:pos="5040"/>
        </w:tabs>
        <w:ind w:left="5040" w:hanging="360"/>
      </w:pPr>
      <w:rPr>
        <w:rFonts w:ascii="Symbol" w:hAnsi="Symbol"/>
      </w:rPr>
    </w:lvl>
    <w:lvl w:ilvl="7" w:tplc="1188DAA8">
      <w:start w:val="1"/>
      <w:numFmt w:val="bullet"/>
      <w:lvlText w:val="o"/>
      <w:lvlJc w:val="left"/>
      <w:pPr>
        <w:tabs>
          <w:tab w:val="num" w:pos="5760"/>
        </w:tabs>
        <w:ind w:left="5760" w:hanging="360"/>
      </w:pPr>
      <w:rPr>
        <w:rFonts w:ascii="Courier New" w:hAnsi="Courier New"/>
      </w:rPr>
    </w:lvl>
    <w:lvl w:ilvl="8" w:tplc="09681E5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9DD68882">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55948188">
      <w:start w:val="1"/>
      <w:numFmt w:val="bullet"/>
      <w:lvlText w:val="o"/>
      <w:lvlJc w:val="left"/>
      <w:pPr>
        <w:tabs>
          <w:tab w:val="num" w:pos="1440"/>
        </w:tabs>
        <w:ind w:left="1440" w:hanging="360"/>
      </w:pPr>
      <w:rPr>
        <w:rFonts w:ascii="Courier New" w:hAnsi="Courier New"/>
      </w:rPr>
    </w:lvl>
    <w:lvl w:ilvl="2" w:tplc="D430C072">
      <w:start w:val="1"/>
      <w:numFmt w:val="bullet"/>
      <w:lvlText w:val=""/>
      <w:lvlJc w:val="left"/>
      <w:pPr>
        <w:tabs>
          <w:tab w:val="num" w:pos="2160"/>
        </w:tabs>
        <w:ind w:left="2160" w:hanging="360"/>
      </w:pPr>
      <w:rPr>
        <w:rFonts w:ascii="Wingdings" w:hAnsi="Wingdings"/>
      </w:rPr>
    </w:lvl>
    <w:lvl w:ilvl="3" w:tplc="5D141DE4">
      <w:start w:val="1"/>
      <w:numFmt w:val="bullet"/>
      <w:lvlText w:val=""/>
      <w:lvlJc w:val="left"/>
      <w:pPr>
        <w:tabs>
          <w:tab w:val="num" w:pos="2880"/>
        </w:tabs>
        <w:ind w:left="2880" w:hanging="360"/>
      </w:pPr>
      <w:rPr>
        <w:rFonts w:ascii="Symbol" w:hAnsi="Symbol"/>
      </w:rPr>
    </w:lvl>
    <w:lvl w:ilvl="4" w:tplc="2E06E0D8">
      <w:start w:val="1"/>
      <w:numFmt w:val="bullet"/>
      <w:lvlText w:val="o"/>
      <w:lvlJc w:val="left"/>
      <w:pPr>
        <w:tabs>
          <w:tab w:val="num" w:pos="3600"/>
        </w:tabs>
        <w:ind w:left="3600" w:hanging="360"/>
      </w:pPr>
      <w:rPr>
        <w:rFonts w:ascii="Courier New" w:hAnsi="Courier New"/>
      </w:rPr>
    </w:lvl>
    <w:lvl w:ilvl="5" w:tplc="7200DC64">
      <w:start w:val="1"/>
      <w:numFmt w:val="bullet"/>
      <w:lvlText w:val=""/>
      <w:lvlJc w:val="left"/>
      <w:pPr>
        <w:tabs>
          <w:tab w:val="num" w:pos="4320"/>
        </w:tabs>
        <w:ind w:left="4320" w:hanging="360"/>
      </w:pPr>
      <w:rPr>
        <w:rFonts w:ascii="Wingdings" w:hAnsi="Wingdings"/>
      </w:rPr>
    </w:lvl>
    <w:lvl w:ilvl="6" w:tplc="80605E4C">
      <w:start w:val="1"/>
      <w:numFmt w:val="bullet"/>
      <w:lvlText w:val=""/>
      <w:lvlJc w:val="left"/>
      <w:pPr>
        <w:tabs>
          <w:tab w:val="num" w:pos="5040"/>
        </w:tabs>
        <w:ind w:left="5040" w:hanging="360"/>
      </w:pPr>
      <w:rPr>
        <w:rFonts w:ascii="Symbol" w:hAnsi="Symbol"/>
      </w:rPr>
    </w:lvl>
    <w:lvl w:ilvl="7" w:tplc="02E45BC4">
      <w:start w:val="1"/>
      <w:numFmt w:val="bullet"/>
      <w:lvlText w:val="o"/>
      <w:lvlJc w:val="left"/>
      <w:pPr>
        <w:tabs>
          <w:tab w:val="num" w:pos="5760"/>
        </w:tabs>
        <w:ind w:left="5760" w:hanging="360"/>
      </w:pPr>
      <w:rPr>
        <w:rFonts w:ascii="Courier New" w:hAnsi="Courier New"/>
      </w:rPr>
    </w:lvl>
    <w:lvl w:ilvl="8" w:tplc="C67C0A6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D7B01BD6">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5C242992">
      <w:start w:val="1"/>
      <w:numFmt w:val="bullet"/>
      <w:lvlText w:val="o"/>
      <w:lvlJc w:val="left"/>
      <w:pPr>
        <w:tabs>
          <w:tab w:val="num" w:pos="1440"/>
        </w:tabs>
        <w:ind w:left="1440" w:hanging="360"/>
      </w:pPr>
      <w:rPr>
        <w:rFonts w:ascii="Courier New" w:hAnsi="Courier New"/>
      </w:rPr>
    </w:lvl>
    <w:lvl w:ilvl="2" w:tplc="23527258">
      <w:start w:val="1"/>
      <w:numFmt w:val="bullet"/>
      <w:lvlText w:val=""/>
      <w:lvlJc w:val="left"/>
      <w:pPr>
        <w:tabs>
          <w:tab w:val="num" w:pos="2160"/>
        </w:tabs>
        <w:ind w:left="2160" w:hanging="360"/>
      </w:pPr>
      <w:rPr>
        <w:rFonts w:ascii="Wingdings" w:hAnsi="Wingdings"/>
      </w:rPr>
    </w:lvl>
    <w:lvl w:ilvl="3" w:tplc="3C26FF40">
      <w:start w:val="1"/>
      <w:numFmt w:val="bullet"/>
      <w:lvlText w:val=""/>
      <w:lvlJc w:val="left"/>
      <w:pPr>
        <w:tabs>
          <w:tab w:val="num" w:pos="2880"/>
        </w:tabs>
        <w:ind w:left="2880" w:hanging="360"/>
      </w:pPr>
      <w:rPr>
        <w:rFonts w:ascii="Symbol" w:hAnsi="Symbol"/>
      </w:rPr>
    </w:lvl>
    <w:lvl w:ilvl="4" w:tplc="D0249186">
      <w:start w:val="1"/>
      <w:numFmt w:val="bullet"/>
      <w:lvlText w:val="o"/>
      <w:lvlJc w:val="left"/>
      <w:pPr>
        <w:tabs>
          <w:tab w:val="num" w:pos="3600"/>
        </w:tabs>
        <w:ind w:left="3600" w:hanging="360"/>
      </w:pPr>
      <w:rPr>
        <w:rFonts w:ascii="Courier New" w:hAnsi="Courier New"/>
      </w:rPr>
    </w:lvl>
    <w:lvl w:ilvl="5" w:tplc="61D2203A">
      <w:start w:val="1"/>
      <w:numFmt w:val="bullet"/>
      <w:lvlText w:val=""/>
      <w:lvlJc w:val="left"/>
      <w:pPr>
        <w:tabs>
          <w:tab w:val="num" w:pos="4320"/>
        </w:tabs>
        <w:ind w:left="4320" w:hanging="360"/>
      </w:pPr>
      <w:rPr>
        <w:rFonts w:ascii="Wingdings" w:hAnsi="Wingdings"/>
      </w:rPr>
    </w:lvl>
    <w:lvl w:ilvl="6" w:tplc="DCB0F79E">
      <w:start w:val="1"/>
      <w:numFmt w:val="bullet"/>
      <w:lvlText w:val=""/>
      <w:lvlJc w:val="left"/>
      <w:pPr>
        <w:tabs>
          <w:tab w:val="num" w:pos="5040"/>
        </w:tabs>
        <w:ind w:left="5040" w:hanging="360"/>
      </w:pPr>
      <w:rPr>
        <w:rFonts w:ascii="Symbol" w:hAnsi="Symbol"/>
      </w:rPr>
    </w:lvl>
    <w:lvl w:ilvl="7" w:tplc="191A3A30">
      <w:start w:val="1"/>
      <w:numFmt w:val="bullet"/>
      <w:lvlText w:val="o"/>
      <w:lvlJc w:val="left"/>
      <w:pPr>
        <w:tabs>
          <w:tab w:val="num" w:pos="5760"/>
        </w:tabs>
        <w:ind w:left="5760" w:hanging="360"/>
      </w:pPr>
      <w:rPr>
        <w:rFonts w:ascii="Courier New" w:hAnsi="Courier New"/>
      </w:rPr>
    </w:lvl>
    <w:lvl w:ilvl="8" w:tplc="94863EE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BECC5E0">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B2202BBE">
      <w:start w:val="1"/>
      <w:numFmt w:val="bullet"/>
      <w:lvlText w:val="o"/>
      <w:lvlJc w:val="left"/>
      <w:pPr>
        <w:tabs>
          <w:tab w:val="num" w:pos="1440"/>
        </w:tabs>
        <w:ind w:left="1440" w:hanging="360"/>
      </w:pPr>
      <w:rPr>
        <w:rFonts w:ascii="Courier New" w:hAnsi="Courier New"/>
      </w:rPr>
    </w:lvl>
    <w:lvl w:ilvl="2" w:tplc="7938EE1E">
      <w:start w:val="1"/>
      <w:numFmt w:val="bullet"/>
      <w:lvlText w:val=""/>
      <w:lvlJc w:val="left"/>
      <w:pPr>
        <w:tabs>
          <w:tab w:val="num" w:pos="2160"/>
        </w:tabs>
        <w:ind w:left="2160" w:hanging="360"/>
      </w:pPr>
      <w:rPr>
        <w:rFonts w:ascii="Wingdings" w:hAnsi="Wingdings"/>
      </w:rPr>
    </w:lvl>
    <w:lvl w:ilvl="3" w:tplc="8C44A792">
      <w:start w:val="1"/>
      <w:numFmt w:val="bullet"/>
      <w:lvlText w:val=""/>
      <w:lvlJc w:val="left"/>
      <w:pPr>
        <w:tabs>
          <w:tab w:val="num" w:pos="2880"/>
        </w:tabs>
        <w:ind w:left="2880" w:hanging="360"/>
      </w:pPr>
      <w:rPr>
        <w:rFonts w:ascii="Symbol" w:hAnsi="Symbol"/>
      </w:rPr>
    </w:lvl>
    <w:lvl w:ilvl="4" w:tplc="01D0D522">
      <w:start w:val="1"/>
      <w:numFmt w:val="bullet"/>
      <w:lvlText w:val="o"/>
      <w:lvlJc w:val="left"/>
      <w:pPr>
        <w:tabs>
          <w:tab w:val="num" w:pos="3600"/>
        </w:tabs>
        <w:ind w:left="3600" w:hanging="360"/>
      </w:pPr>
      <w:rPr>
        <w:rFonts w:ascii="Courier New" w:hAnsi="Courier New"/>
      </w:rPr>
    </w:lvl>
    <w:lvl w:ilvl="5" w:tplc="F23A62CA">
      <w:start w:val="1"/>
      <w:numFmt w:val="bullet"/>
      <w:lvlText w:val=""/>
      <w:lvlJc w:val="left"/>
      <w:pPr>
        <w:tabs>
          <w:tab w:val="num" w:pos="4320"/>
        </w:tabs>
        <w:ind w:left="4320" w:hanging="360"/>
      </w:pPr>
      <w:rPr>
        <w:rFonts w:ascii="Wingdings" w:hAnsi="Wingdings"/>
      </w:rPr>
    </w:lvl>
    <w:lvl w:ilvl="6" w:tplc="4942EB84">
      <w:start w:val="1"/>
      <w:numFmt w:val="bullet"/>
      <w:lvlText w:val=""/>
      <w:lvlJc w:val="left"/>
      <w:pPr>
        <w:tabs>
          <w:tab w:val="num" w:pos="5040"/>
        </w:tabs>
        <w:ind w:left="5040" w:hanging="360"/>
      </w:pPr>
      <w:rPr>
        <w:rFonts w:ascii="Symbol" w:hAnsi="Symbol"/>
      </w:rPr>
    </w:lvl>
    <w:lvl w:ilvl="7" w:tplc="BAD2B2B8">
      <w:start w:val="1"/>
      <w:numFmt w:val="bullet"/>
      <w:lvlText w:val="o"/>
      <w:lvlJc w:val="left"/>
      <w:pPr>
        <w:tabs>
          <w:tab w:val="num" w:pos="5760"/>
        </w:tabs>
        <w:ind w:left="5760" w:hanging="360"/>
      </w:pPr>
      <w:rPr>
        <w:rFonts w:ascii="Courier New" w:hAnsi="Courier New"/>
      </w:rPr>
    </w:lvl>
    <w:lvl w:ilvl="8" w:tplc="B7A272DC">
      <w:start w:val="1"/>
      <w:numFmt w:val="bullet"/>
      <w:lvlText w:val=""/>
      <w:lvlJc w:val="left"/>
      <w:pPr>
        <w:tabs>
          <w:tab w:val="num" w:pos="6480"/>
        </w:tabs>
        <w:ind w:left="6480" w:hanging="360"/>
      </w:pPr>
      <w:rPr>
        <w:rFonts w:ascii="Wingdings" w:hAnsi="Wingdings"/>
      </w:rPr>
    </w:lvl>
  </w:abstractNum>
  <w:num w:numId="1" w16cid:durableId="2101245611">
    <w:abstractNumId w:val="0"/>
  </w:num>
  <w:num w:numId="2" w16cid:durableId="572199116">
    <w:abstractNumId w:val="1"/>
  </w:num>
  <w:num w:numId="3" w16cid:durableId="475730317">
    <w:abstractNumId w:val="2"/>
  </w:num>
  <w:num w:numId="4" w16cid:durableId="1128626040">
    <w:abstractNumId w:val="3"/>
  </w:num>
  <w:num w:numId="5" w16cid:durableId="1870099600">
    <w:abstractNumId w:val="4"/>
  </w:num>
  <w:num w:numId="6" w16cid:durableId="2048866803">
    <w:abstractNumId w:val="5"/>
  </w:num>
  <w:num w:numId="7" w16cid:durableId="1276448415">
    <w:abstractNumId w:val="6"/>
  </w:num>
  <w:num w:numId="8" w16cid:durableId="2054845091">
    <w:abstractNumId w:val="7"/>
  </w:num>
  <w:num w:numId="9" w16cid:durableId="2105491549">
    <w:abstractNumId w:val="8"/>
  </w:num>
  <w:num w:numId="10" w16cid:durableId="1517501003">
    <w:abstractNumId w:val="9"/>
  </w:num>
  <w:num w:numId="11" w16cid:durableId="803888299">
    <w:abstractNumId w:val="10"/>
  </w:num>
  <w:num w:numId="12" w16cid:durableId="1486046998">
    <w:abstractNumId w:val="11"/>
  </w:num>
  <w:num w:numId="13" w16cid:durableId="136538493">
    <w:abstractNumId w:val="12"/>
  </w:num>
  <w:num w:numId="14" w16cid:durableId="362561404">
    <w:abstractNumId w:val="13"/>
  </w:num>
  <w:num w:numId="15" w16cid:durableId="457188804">
    <w:abstractNumId w:val="14"/>
  </w:num>
  <w:num w:numId="16" w16cid:durableId="256720982">
    <w:abstractNumId w:val="15"/>
  </w:num>
  <w:num w:numId="17" w16cid:durableId="862209805">
    <w:abstractNumId w:val="16"/>
  </w:num>
  <w:num w:numId="18" w16cid:durableId="184289213">
    <w:abstractNumId w:val="17"/>
  </w:num>
  <w:num w:numId="19" w16cid:durableId="1412311561">
    <w:abstractNumId w:val="18"/>
  </w:num>
  <w:num w:numId="20" w16cid:durableId="442312050">
    <w:abstractNumId w:val="19"/>
  </w:num>
  <w:num w:numId="21" w16cid:durableId="16892124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24A9C"/>
    <w:rsid w:val="00586D7B"/>
    <w:rsid w:val="00A77B3E"/>
    <w:rsid w:val="00BF14DD"/>
    <w:rsid w:val="00CA2A55"/>
    <w:rsid w:val="00CA6704"/>
    <w:rsid w:val="00DF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520E"/>
  <w15:docId w15:val="{2795382E-D5A4-4C99-B551-19FEBFD9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styleId="Header">
    <w:name w:val="header"/>
    <w:basedOn w:val="Normal"/>
    <w:link w:val="HeaderChar"/>
    <w:rsid w:val="00DF3C52"/>
    <w:pPr>
      <w:tabs>
        <w:tab w:val="center" w:pos="4680"/>
        <w:tab w:val="right" w:pos="9360"/>
      </w:tabs>
    </w:pPr>
  </w:style>
  <w:style w:type="character" w:customStyle="1" w:styleId="HeaderChar">
    <w:name w:val="Header Char"/>
    <w:basedOn w:val="DefaultParagraphFont"/>
    <w:link w:val="Header"/>
    <w:rsid w:val="00DF3C52"/>
    <w:rPr>
      <w:sz w:val="24"/>
      <w:szCs w:val="24"/>
    </w:rPr>
  </w:style>
  <w:style w:type="paragraph" w:styleId="Footer">
    <w:name w:val="footer"/>
    <w:basedOn w:val="Normal"/>
    <w:link w:val="FooterChar"/>
    <w:rsid w:val="00DF3C52"/>
    <w:pPr>
      <w:tabs>
        <w:tab w:val="center" w:pos="4680"/>
        <w:tab w:val="right" w:pos="9360"/>
      </w:tabs>
    </w:pPr>
  </w:style>
  <w:style w:type="character" w:customStyle="1" w:styleId="FooterChar">
    <w:name w:val="Footer Char"/>
    <w:basedOn w:val="DefaultParagraphFont"/>
    <w:link w:val="Footer"/>
    <w:rsid w:val="00DF3C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78A0C1C11C541AEA956D452189FFD" ma:contentTypeVersion="12" ma:contentTypeDescription="Create a new document." ma:contentTypeScope="" ma:versionID="bb9d81daa561f6f112b935b09c74ef25">
  <xsd:schema xmlns:xsd="http://www.w3.org/2001/XMLSchema" xmlns:xs="http://www.w3.org/2001/XMLSchema" xmlns:p="http://schemas.microsoft.com/office/2006/metadata/properties" xmlns:ns1="http://schemas.microsoft.com/sharepoint/v3" xmlns:ns2="bbcbbdb3-ee90-4d59-8ebe-2c328354d1a1" xmlns:ns3="7f653f27-0049-457b-bc89-0fe197f05561" targetNamespace="http://schemas.microsoft.com/office/2006/metadata/properties" ma:root="true" ma:fieldsID="4b634bf090a66c1c5c881cc5dcf46d0d" ns1:_="" ns2:_="" ns3:_="">
    <xsd:import namespace="http://schemas.microsoft.com/sharepoint/v3"/>
    <xsd:import namespace="bbcbbdb3-ee90-4d59-8ebe-2c328354d1a1"/>
    <xsd:import namespace="7f653f27-0049-457b-bc89-0fe197f055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bdb3-ee90-4d59-8ebe-2c328354d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53f27-0049-457b-bc89-0fe197f055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EC347-2291-49BF-A15B-C4919ED9D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cbbdb3-ee90-4d59-8ebe-2c328354d1a1"/>
    <ds:schemaRef ds:uri="7f653f27-0049-457b-bc89-0fe197f05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0E0A0-47DC-41B6-A1DC-973F8A27E5C2}">
  <ds:schemaRefs>
    <ds:schemaRef ds:uri="http://schemas.microsoft.com/office/infopath/2007/PartnerControls"/>
    <ds:schemaRef ds:uri="http://purl.org/dc/dcmitype/"/>
    <ds:schemaRef ds:uri="http://schemas.microsoft.com/sharepoint/v3"/>
    <ds:schemaRef ds:uri="http://purl.org/dc/elements/1.1/"/>
    <ds:schemaRef ds:uri="http://schemas.openxmlformats.org/package/2006/metadata/core-properties"/>
    <ds:schemaRef ds:uri="http://www.w3.org/XML/1998/namespace"/>
    <ds:schemaRef ds:uri="http://schemas.microsoft.com/office/2006/documentManagement/types"/>
    <ds:schemaRef ds:uri="7f653f27-0049-457b-bc89-0fe197f05561"/>
    <ds:schemaRef ds:uri="bbcbbdb3-ee90-4d59-8ebe-2c328354d1a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4A1C5B5-976E-40F7-B355-30574B701FD6}">
  <ds:schemaRefs>
    <ds:schemaRef ds:uri="http://schemas.microsoft.com/sharepoint/v3/contenttype/forms"/>
  </ds:schemaRefs>
</ds:datastoreItem>
</file>

<file path=docMetadata/LabelInfo.xml><?xml version="1.0" encoding="utf-8"?>
<clbl:labelList xmlns:clbl="http://schemas.microsoft.com/office/2020/mipLabelMetadata">
  <clbl:label id="{04e1674b-7af5-4d13-a082-64fc6e42384c}" enabled="0" method="" siteId="{04e1674b-7af5-4d13-a082-64fc6e42384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3357</Words>
  <Characters>21066</Characters>
  <Application>Microsoft Office Word</Application>
  <DocSecurity>0</DocSecurity>
  <Lines>702</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2025 Exhibit 99.1</dc:title>
  <dc:creator>Krystal Heaton</dc:creator>
  <cp:lastModifiedBy>Krystal Heaton</cp:lastModifiedBy>
  <cp:revision>3</cp:revision>
  <dcterms:created xsi:type="dcterms:W3CDTF">2026-02-09T18:09:00Z</dcterms:created>
  <dcterms:modified xsi:type="dcterms:W3CDTF">2026-02-09T18:09:00Z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0x01010009B78A0C1C11C541AEA956D452189FFD</vt:lpwstr>
  </property>
</Properties>
</file>