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B4DF1" w14:textId="77777777" w:rsidR="00E26D61" w:rsidRPr="00BE6EE8" w:rsidRDefault="00E26D61" w:rsidP="001C2D91">
      <w:pPr>
        <w:tabs>
          <w:tab w:val="clear" w:pos="567"/>
        </w:tabs>
        <w:spacing w:line="240" w:lineRule="auto"/>
        <w:rPr>
          <w:b/>
          <w:szCs w:val="22"/>
          <w:lang w:val="ro-RO"/>
        </w:rPr>
      </w:pPr>
      <w:r w:rsidRPr="00BE6EE8">
        <w:rPr>
          <w:b/>
          <w:szCs w:val="22"/>
          <w:lang w:val="ro-RO"/>
        </w:rPr>
        <w:t>1.</w:t>
      </w:r>
      <w:r w:rsidRPr="00BE6EE8">
        <w:rPr>
          <w:b/>
          <w:szCs w:val="22"/>
          <w:lang w:val="ro-RO"/>
        </w:rPr>
        <w:tab/>
        <w:t>DENUMIREA PRODUSULUI MEDICINAL VETERINAR</w:t>
      </w:r>
    </w:p>
    <w:p w14:paraId="3D79E48D" w14:textId="77777777" w:rsidR="00640529" w:rsidRPr="00BE6EE8" w:rsidRDefault="00640529">
      <w:pPr>
        <w:tabs>
          <w:tab w:val="clear" w:pos="567"/>
        </w:tabs>
        <w:spacing w:line="240" w:lineRule="auto"/>
        <w:rPr>
          <w:szCs w:val="22"/>
          <w:lang w:val="ro-RO"/>
        </w:rPr>
      </w:pPr>
    </w:p>
    <w:p w14:paraId="67D4E009" w14:textId="2DBB114E" w:rsidR="00C4485F" w:rsidRPr="00BE6EE8" w:rsidRDefault="00C4485F" w:rsidP="00C4485F">
      <w:pPr>
        <w:tabs>
          <w:tab w:val="clear" w:pos="567"/>
        </w:tabs>
        <w:spacing w:line="240" w:lineRule="auto"/>
        <w:rPr>
          <w:szCs w:val="22"/>
          <w:lang w:val="ro-RO"/>
        </w:rPr>
      </w:pPr>
      <w:r w:rsidRPr="00BE6EE8">
        <w:rPr>
          <w:szCs w:val="22"/>
          <w:lang w:val="ro-RO"/>
        </w:rPr>
        <w:t>Advantix solu</w:t>
      </w:r>
      <w:r w:rsidR="00FA2F9B" w:rsidRPr="00BE6EE8">
        <w:rPr>
          <w:szCs w:val="22"/>
          <w:lang w:val="ro-RO"/>
        </w:rPr>
        <w:t>ț</w:t>
      </w:r>
      <w:r w:rsidRPr="00BE6EE8">
        <w:rPr>
          <w:szCs w:val="22"/>
          <w:lang w:val="ro-RO"/>
        </w:rPr>
        <w:t xml:space="preserve">ie spot-on pentru câini </w:t>
      </w:r>
      <w:r w:rsidR="009103A0" w:rsidRPr="00BE6EE8">
        <w:rPr>
          <w:szCs w:val="22"/>
          <w:lang w:val="ro-RO"/>
        </w:rPr>
        <w:t xml:space="preserve">cu greutatea </w:t>
      </w:r>
      <w:r w:rsidRPr="00BE6EE8">
        <w:rPr>
          <w:szCs w:val="22"/>
          <w:lang w:val="ro-RO"/>
        </w:rPr>
        <w:t xml:space="preserve">de peste </w:t>
      </w:r>
      <w:r w:rsidR="00E4414B" w:rsidRPr="00BE6EE8">
        <w:rPr>
          <w:szCs w:val="22"/>
          <w:lang w:val="ro-RO"/>
        </w:rPr>
        <w:t xml:space="preserve">40 </w:t>
      </w:r>
      <w:r w:rsidRPr="00BE6EE8">
        <w:rPr>
          <w:szCs w:val="22"/>
          <w:lang w:val="ro-RO"/>
        </w:rPr>
        <w:t>kg</w:t>
      </w:r>
      <w:r w:rsidR="006D436A" w:rsidRPr="00BE6EE8">
        <w:rPr>
          <w:szCs w:val="22"/>
          <w:lang w:val="ro-RO"/>
        </w:rPr>
        <w:t xml:space="preserve"> până la 60 kg</w:t>
      </w:r>
    </w:p>
    <w:p w14:paraId="6CA3A65D" w14:textId="77777777" w:rsidR="00640529" w:rsidRPr="00BE6EE8" w:rsidRDefault="00640529">
      <w:pPr>
        <w:tabs>
          <w:tab w:val="clear" w:pos="567"/>
        </w:tabs>
        <w:spacing w:line="240" w:lineRule="auto"/>
        <w:rPr>
          <w:szCs w:val="22"/>
          <w:lang w:val="ro-RO"/>
        </w:rPr>
      </w:pPr>
    </w:p>
    <w:p w14:paraId="5D32299B" w14:textId="1F18E2C6" w:rsidR="00E26D61" w:rsidRPr="00BE6EE8" w:rsidRDefault="00E26D61" w:rsidP="00E26D61">
      <w:pPr>
        <w:rPr>
          <w:b/>
          <w:szCs w:val="22"/>
          <w:lang w:val="ro-RO"/>
        </w:rPr>
      </w:pPr>
      <w:r w:rsidRPr="00BE6EE8">
        <w:rPr>
          <w:b/>
          <w:szCs w:val="22"/>
          <w:lang w:val="ro-RO"/>
        </w:rPr>
        <w:t>2.</w:t>
      </w:r>
      <w:r w:rsidRPr="00BE6EE8">
        <w:rPr>
          <w:b/>
          <w:szCs w:val="22"/>
          <w:lang w:val="ro-RO"/>
        </w:rPr>
        <w:tab/>
        <w:t>COMPOZI</w:t>
      </w:r>
      <w:r w:rsidR="00FA2F9B" w:rsidRPr="00BE6EE8">
        <w:rPr>
          <w:b/>
          <w:szCs w:val="22"/>
          <w:lang w:val="ro-RO"/>
        </w:rPr>
        <w:t>Ț</w:t>
      </w:r>
      <w:r w:rsidRPr="00BE6EE8">
        <w:rPr>
          <w:b/>
          <w:szCs w:val="22"/>
          <w:lang w:val="ro-RO"/>
        </w:rPr>
        <w:t xml:space="preserve">IA CALITATIVĂ </w:t>
      </w:r>
      <w:r w:rsidR="00FA2F9B" w:rsidRPr="00BE6EE8">
        <w:rPr>
          <w:b/>
          <w:szCs w:val="22"/>
          <w:lang w:val="ro-RO"/>
        </w:rPr>
        <w:t>Ș</w:t>
      </w:r>
      <w:r w:rsidRPr="00BE6EE8">
        <w:rPr>
          <w:b/>
          <w:szCs w:val="22"/>
          <w:lang w:val="ro-RO"/>
        </w:rPr>
        <w:t>I CANTITATIVĂ</w:t>
      </w:r>
    </w:p>
    <w:p w14:paraId="687307D5" w14:textId="77777777" w:rsidR="00640529" w:rsidRPr="00BE6EE8" w:rsidRDefault="00640529">
      <w:pPr>
        <w:tabs>
          <w:tab w:val="clear" w:pos="567"/>
        </w:tabs>
        <w:spacing w:line="240" w:lineRule="auto"/>
        <w:rPr>
          <w:szCs w:val="22"/>
          <w:lang w:val="ro-RO"/>
        </w:rPr>
      </w:pPr>
    </w:p>
    <w:p w14:paraId="20005F22" w14:textId="2E8093A2" w:rsidR="004244BE" w:rsidRPr="00BE6EE8" w:rsidRDefault="006D436A" w:rsidP="004244BE">
      <w:pPr>
        <w:rPr>
          <w:bCs/>
          <w:szCs w:val="22"/>
          <w:lang w:val="ro-RO"/>
        </w:rPr>
      </w:pPr>
      <w:r w:rsidRPr="00BE6EE8">
        <w:rPr>
          <w:bCs/>
          <w:szCs w:val="22"/>
          <w:lang w:val="ro-RO"/>
        </w:rPr>
        <w:t>Fiecare pipetă de 6,0</w:t>
      </w:r>
      <w:r w:rsidR="004244BE" w:rsidRPr="00BE6EE8">
        <w:rPr>
          <w:bCs/>
          <w:szCs w:val="22"/>
          <w:lang w:val="ro-RO"/>
        </w:rPr>
        <w:t xml:space="preserve"> ml con</w:t>
      </w:r>
      <w:r w:rsidR="004058A8" w:rsidRPr="00BE6EE8">
        <w:rPr>
          <w:bCs/>
          <w:szCs w:val="22"/>
          <w:lang w:val="ro-RO"/>
        </w:rPr>
        <w:t>ț</w:t>
      </w:r>
      <w:r w:rsidR="004244BE" w:rsidRPr="00BE6EE8">
        <w:rPr>
          <w:bCs/>
          <w:szCs w:val="22"/>
          <w:lang w:val="ro-RO"/>
        </w:rPr>
        <w:t>ine:</w:t>
      </w:r>
    </w:p>
    <w:p w14:paraId="494E4C48" w14:textId="77777777" w:rsidR="004244BE" w:rsidRPr="00BE6EE8" w:rsidRDefault="004244BE" w:rsidP="004244BE">
      <w:pPr>
        <w:tabs>
          <w:tab w:val="left" w:pos="-720"/>
        </w:tabs>
        <w:suppressAutoHyphens/>
        <w:jc w:val="both"/>
        <w:rPr>
          <w:b/>
          <w:szCs w:val="22"/>
          <w:lang w:val="ro-RO"/>
        </w:rPr>
      </w:pPr>
    </w:p>
    <w:p w14:paraId="5BD13115" w14:textId="77777777" w:rsidR="004244BE" w:rsidRPr="00BE6EE8" w:rsidRDefault="004244BE" w:rsidP="004244BE">
      <w:pPr>
        <w:rPr>
          <w:szCs w:val="22"/>
          <w:lang w:val="ro-RO"/>
        </w:rPr>
      </w:pPr>
      <w:r w:rsidRPr="00BE6EE8">
        <w:rPr>
          <w:b/>
          <w:szCs w:val="22"/>
          <w:lang w:val="ro-RO"/>
        </w:rPr>
        <w:t>Substan</w:t>
      </w:r>
      <w:r w:rsidR="004058A8" w:rsidRPr="00BE6EE8">
        <w:rPr>
          <w:b/>
          <w:szCs w:val="22"/>
          <w:lang w:val="ro-RO"/>
        </w:rPr>
        <w:t>ț</w:t>
      </w:r>
      <w:r w:rsidRPr="00BE6EE8">
        <w:rPr>
          <w:b/>
          <w:szCs w:val="22"/>
          <w:lang w:val="ro-RO"/>
        </w:rPr>
        <w:t>e active</w:t>
      </w:r>
      <w:r w:rsidRPr="00BE6EE8">
        <w:rPr>
          <w:szCs w:val="22"/>
          <w:lang w:val="ro-RO"/>
        </w:rPr>
        <w:t xml:space="preserve">: </w:t>
      </w:r>
    </w:p>
    <w:p w14:paraId="0354E50C" w14:textId="640BB51A" w:rsidR="004244BE" w:rsidRPr="00BE6EE8" w:rsidRDefault="004244BE" w:rsidP="004244BE">
      <w:pPr>
        <w:rPr>
          <w:szCs w:val="22"/>
          <w:lang w:val="ro-RO"/>
        </w:rPr>
      </w:pPr>
      <w:r w:rsidRPr="00BE6EE8">
        <w:rPr>
          <w:szCs w:val="22"/>
          <w:lang w:val="ro-RO"/>
        </w:rPr>
        <w:t>Imidacloprid</w:t>
      </w:r>
      <w:r w:rsidR="00E34D7A" w:rsidRPr="00BE6EE8">
        <w:rPr>
          <w:szCs w:val="22"/>
          <w:lang w:val="ro-RO"/>
        </w:rPr>
        <w:tab/>
      </w:r>
      <w:r w:rsidR="00E34D7A" w:rsidRPr="00BE6EE8">
        <w:rPr>
          <w:szCs w:val="22"/>
          <w:lang w:val="ro-RO"/>
        </w:rPr>
        <w:tab/>
      </w:r>
      <w:r w:rsidR="00E34D7A" w:rsidRPr="00BE6EE8">
        <w:rPr>
          <w:szCs w:val="22"/>
          <w:lang w:val="ro-RO"/>
        </w:rPr>
        <w:tab/>
      </w:r>
      <w:r w:rsidR="006D436A" w:rsidRPr="00BE6EE8">
        <w:rPr>
          <w:szCs w:val="22"/>
          <w:lang w:val="ro-RO"/>
        </w:rPr>
        <w:t>6</w:t>
      </w:r>
      <w:r w:rsidRPr="00BE6EE8">
        <w:rPr>
          <w:szCs w:val="22"/>
          <w:lang w:val="ro-RO"/>
        </w:rPr>
        <w:t>00</w:t>
      </w:r>
      <w:r w:rsidR="006D436A" w:rsidRPr="00BE6EE8">
        <w:rPr>
          <w:szCs w:val="22"/>
          <w:lang w:val="ro-RO"/>
        </w:rPr>
        <w:t>,0</w:t>
      </w:r>
      <w:r w:rsidRPr="00BE6EE8">
        <w:rPr>
          <w:szCs w:val="22"/>
          <w:lang w:val="ro-RO"/>
        </w:rPr>
        <w:t xml:space="preserve"> mg</w:t>
      </w:r>
    </w:p>
    <w:p w14:paraId="6AE3BED8" w14:textId="4C2C8C35" w:rsidR="004244BE" w:rsidRPr="00BE6EE8" w:rsidRDefault="004244BE" w:rsidP="004244BE">
      <w:pPr>
        <w:rPr>
          <w:szCs w:val="22"/>
          <w:lang w:val="ro-RO"/>
        </w:rPr>
      </w:pPr>
      <w:r w:rsidRPr="00BE6EE8">
        <w:rPr>
          <w:szCs w:val="22"/>
          <w:lang w:val="ro-RO"/>
        </w:rPr>
        <w:t>Permetrin</w:t>
      </w:r>
      <w:r w:rsidR="004058A8" w:rsidRPr="00BE6EE8">
        <w:rPr>
          <w:szCs w:val="22"/>
          <w:lang w:val="ro-RO"/>
        </w:rPr>
        <w:t>ă</w:t>
      </w:r>
      <w:r w:rsidR="00E91332" w:rsidRPr="00BE6EE8">
        <w:rPr>
          <w:szCs w:val="22"/>
          <w:lang w:val="ro-RO"/>
        </w:rPr>
        <w:t xml:space="preserve"> </w:t>
      </w:r>
      <w:r w:rsidR="006D436A" w:rsidRPr="00BE6EE8">
        <w:rPr>
          <w:szCs w:val="22"/>
          <w:lang w:val="ro-RO"/>
        </w:rPr>
        <w:t>(40/60)</w:t>
      </w:r>
      <w:r w:rsidR="00E34D7A" w:rsidRPr="00BE6EE8">
        <w:rPr>
          <w:szCs w:val="22"/>
          <w:lang w:val="ro-RO"/>
        </w:rPr>
        <w:tab/>
      </w:r>
      <w:r w:rsidR="00E34D7A" w:rsidRPr="00BE6EE8">
        <w:rPr>
          <w:szCs w:val="22"/>
          <w:lang w:val="ro-RO"/>
        </w:rPr>
        <w:tab/>
      </w:r>
      <w:r w:rsidR="00E34D7A" w:rsidRPr="00BE6EE8">
        <w:rPr>
          <w:szCs w:val="22"/>
          <w:lang w:val="ro-RO"/>
        </w:rPr>
        <w:tab/>
      </w:r>
      <w:r w:rsidR="006D436A" w:rsidRPr="00BE6EE8">
        <w:rPr>
          <w:szCs w:val="22"/>
          <w:lang w:val="ro-RO"/>
        </w:rPr>
        <w:t>30</w:t>
      </w:r>
      <w:r w:rsidRPr="00BE6EE8">
        <w:rPr>
          <w:szCs w:val="22"/>
          <w:lang w:val="ro-RO"/>
        </w:rPr>
        <w:t>00</w:t>
      </w:r>
      <w:r w:rsidR="006D436A" w:rsidRPr="00BE6EE8">
        <w:rPr>
          <w:szCs w:val="22"/>
          <w:lang w:val="ro-RO"/>
        </w:rPr>
        <w:t>,0</w:t>
      </w:r>
      <w:r w:rsidRPr="00BE6EE8">
        <w:rPr>
          <w:szCs w:val="22"/>
          <w:lang w:val="ro-RO"/>
        </w:rPr>
        <w:t xml:space="preserve"> mg</w:t>
      </w:r>
    </w:p>
    <w:p w14:paraId="3E1D5B3C" w14:textId="77777777" w:rsidR="00E4414B" w:rsidRPr="00BE6EE8" w:rsidRDefault="00E4414B" w:rsidP="004244BE">
      <w:pPr>
        <w:rPr>
          <w:b/>
          <w:szCs w:val="22"/>
          <w:lang w:val="ro-RO"/>
        </w:rPr>
      </w:pPr>
    </w:p>
    <w:p w14:paraId="0741D375" w14:textId="77777777" w:rsidR="004244BE" w:rsidRPr="00BE6EE8" w:rsidRDefault="004244BE" w:rsidP="004244BE">
      <w:pPr>
        <w:rPr>
          <w:b/>
          <w:szCs w:val="22"/>
          <w:lang w:val="ro-RO"/>
        </w:rPr>
      </w:pPr>
      <w:r w:rsidRPr="00BE6EE8">
        <w:rPr>
          <w:b/>
          <w:szCs w:val="22"/>
          <w:lang w:val="ro-RO"/>
        </w:rPr>
        <w:t>Excipien</w:t>
      </w:r>
      <w:r w:rsidR="004058A8" w:rsidRPr="00BE6EE8">
        <w:rPr>
          <w:b/>
          <w:szCs w:val="22"/>
          <w:lang w:val="ro-RO"/>
        </w:rPr>
        <w:t>ț</w:t>
      </w:r>
      <w:r w:rsidRPr="00BE6EE8">
        <w:rPr>
          <w:b/>
          <w:szCs w:val="22"/>
          <w:lang w:val="ro-RO"/>
        </w:rPr>
        <w:t xml:space="preserve">i: </w:t>
      </w:r>
    </w:p>
    <w:p w14:paraId="4EF8D33C" w14:textId="7BEC8B96" w:rsidR="00357CFC" w:rsidRPr="00357CFC" w:rsidRDefault="00357CFC" w:rsidP="00357CFC">
      <w:pPr>
        <w:tabs>
          <w:tab w:val="clear" w:pos="567"/>
        </w:tabs>
        <w:spacing w:line="240" w:lineRule="auto"/>
        <w:rPr>
          <w:rFonts w:cs="Arial"/>
          <w:color w:val="000000" w:themeColor="text1"/>
          <w:lang w:eastAsia="it-IT"/>
        </w:rPr>
      </w:pPr>
      <w:r w:rsidRPr="00A74106">
        <w:rPr>
          <w:bCs/>
          <w:color w:val="000000" w:themeColor="text1"/>
          <w:szCs w:val="22"/>
          <w:lang w:val="ro-RO"/>
        </w:rPr>
        <w:t>N-</w:t>
      </w:r>
      <w:r w:rsidR="009674F3" w:rsidRPr="00A74106">
        <w:rPr>
          <w:bCs/>
          <w:color w:val="000000" w:themeColor="text1"/>
          <w:szCs w:val="22"/>
          <w:lang w:val="ro-RO"/>
        </w:rPr>
        <w:t>M</w:t>
      </w:r>
      <w:r w:rsidRPr="00A74106">
        <w:rPr>
          <w:bCs/>
          <w:color w:val="000000" w:themeColor="text1"/>
          <w:szCs w:val="22"/>
          <w:lang w:val="ro-RO"/>
        </w:rPr>
        <w:t>etilpirolidonă</w:t>
      </w:r>
      <w:r w:rsidRPr="00A74106">
        <w:rPr>
          <w:bCs/>
          <w:color w:val="000000" w:themeColor="text1"/>
          <w:szCs w:val="22"/>
          <w:lang w:val="ro-RO"/>
        </w:rPr>
        <w:tab/>
      </w:r>
      <w:r w:rsidRPr="00A74106">
        <w:rPr>
          <w:bCs/>
          <w:color w:val="000000" w:themeColor="text1"/>
          <w:szCs w:val="22"/>
          <w:lang w:val="ro-RO"/>
        </w:rPr>
        <w:tab/>
      </w:r>
      <w:r w:rsidRPr="00A74106">
        <w:rPr>
          <w:bCs/>
          <w:color w:val="000000" w:themeColor="text1"/>
          <w:szCs w:val="22"/>
          <w:lang w:val="ro-RO"/>
        </w:rPr>
        <w:tab/>
      </w:r>
      <w:r w:rsidRPr="00A74106">
        <w:rPr>
          <w:rFonts w:cs="Arial"/>
          <w:color w:val="000000" w:themeColor="text1"/>
          <w:lang w:eastAsia="it-IT"/>
        </w:rPr>
        <w:t>2</w:t>
      </w:r>
      <w:r w:rsidRPr="00357CFC">
        <w:rPr>
          <w:rFonts w:cs="Arial"/>
          <w:color w:val="000000" w:themeColor="text1"/>
          <w:lang w:eastAsia="it-IT"/>
        </w:rPr>
        <w:t>904 mg</w:t>
      </w:r>
    </w:p>
    <w:p w14:paraId="0359EE00" w14:textId="2DAED046" w:rsidR="00787AF4" w:rsidRPr="00BE6EE8" w:rsidRDefault="004244BE" w:rsidP="004244BE">
      <w:pPr>
        <w:rPr>
          <w:iCs/>
          <w:szCs w:val="22"/>
          <w:lang w:val="ro-RO"/>
        </w:rPr>
      </w:pPr>
      <w:r w:rsidRPr="00BE6EE8">
        <w:rPr>
          <w:szCs w:val="22"/>
          <w:lang w:val="ro-RO"/>
        </w:rPr>
        <w:t>Butilhidroxitoluen</w:t>
      </w:r>
      <w:r w:rsidR="00FA2F9B" w:rsidRPr="00BE6EE8">
        <w:rPr>
          <w:szCs w:val="22"/>
          <w:lang w:val="ro-RO"/>
        </w:rPr>
        <w:t xml:space="preserve"> </w:t>
      </w:r>
      <w:r w:rsidRPr="00BE6EE8">
        <w:rPr>
          <w:szCs w:val="22"/>
          <w:lang w:val="ro-RO"/>
        </w:rPr>
        <w:t>(E321)</w:t>
      </w:r>
      <w:r w:rsidR="00E34D7A" w:rsidRPr="00BE6EE8">
        <w:rPr>
          <w:szCs w:val="22"/>
          <w:lang w:val="ro-RO"/>
        </w:rPr>
        <w:tab/>
      </w:r>
      <w:r w:rsidR="006D436A" w:rsidRPr="00BE6EE8">
        <w:rPr>
          <w:szCs w:val="22"/>
          <w:lang w:val="ro-RO"/>
        </w:rPr>
        <w:t>6,0</w:t>
      </w:r>
      <w:r w:rsidRPr="00BE6EE8">
        <w:rPr>
          <w:szCs w:val="22"/>
          <w:lang w:val="ro-RO"/>
        </w:rPr>
        <w:t xml:space="preserve"> mg</w:t>
      </w:r>
    </w:p>
    <w:p w14:paraId="0E838B50" w14:textId="77777777" w:rsidR="00CD4009" w:rsidRPr="00BE6EE8" w:rsidRDefault="00CD4009">
      <w:pPr>
        <w:tabs>
          <w:tab w:val="clear" w:pos="567"/>
        </w:tabs>
        <w:spacing w:line="240" w:lineRule="auto"/>
        <w:rPr>
          <w:b/>
          <w:szCs w:val="22"/>
          <w:lang w:val="ro-RO"/>
        </w:rPr>
      </w:pPr>
    </w:p>
    <w:p w14:paraId="6FF4D442" w14:textId="302E6281" w:rsidR="00C4485F" w:rsidRPr="00BE6EE8" w:rsidRDefault="00C4485F" w:rsidP="00C4485F">
      <w:pPr>
        <w:rPr>
          <w:szCs w:val="22"/>
          <w:lang w:val="ro-RO"/>
        </w:rPr>
      </w:pPr>
      <w:r w:rsidRPr="00BE6EE8">
        <w:rPr>
          <w:szCs w:val="22"/>
          <w:lang w:val="ro-RO"/>
        </w:rPr>
        <w:t>Pentru lista completă a excipien</w:t>
      </w:r>
      <w:r w:rsidR="00FA2F9B" w:rsidRPr="00BE6EE8">
        <w:rPr>
          <w:szCs w:val="22"/>
          <w:lang w:val="ro-RO"/>
        </w:rPr>
        <w:t>ț</w:t>
      </w:r>
      <w:r w:rsidRPr="00BE6EE8">
        <w:rPr>
          <w:szCs w:val="22"/>
          <w:lang w:val="ro-RO"/>
        </w:rPr>
        <w:t>ilor, vezi sec</w:t>
      </w:r>
      <w:r w:rsidR="00FA2F9B" w:rsidRPr="00BE6EE8">
        <w:rPr>
          <w:szCs w:val="22"/>
          <w:lang w:val="ro-RO"/>
        </w:rPr>
        <w:t>ț</w:t>
      </w:r>
      <w:r w:rsidRPr="00BE6EE8">
        <w:rPr>
          <w:szCs w:val="22"/>
          <w:lang w:val="ro-RO"/>
        </w:rPr>
        <w:t>iunea 6.1.</w:t>
      </w:r>
    </w:p>
    <w:p w14:paraId="1E7FCA0F" w14:textId="77777777" w:rsidR="00640529" w:rsidRPr="00BE6EE8" w:rsidRDefault="00640529">
      <w:pPr>
        <w:tabs>
          <w:tab w:val="clear" w:pos="567"/>
        </w:tabs>
        <w:spacing w:line="240" w:lineRule="auto"/>
        <w:rPr>
          <w:szCs w:val="22"/>
          <w:lang w:val="ro-RO"/>
        </w:rPr>
      </w:pPr>
    </w:p>
    <w:p w14:paraId="27777273" w14:textId="77777777" w:rsidR="00E26D61" w:rsidRPr="00BE6EE8" w:rsidRDefault="00E26D61" w:rsidP="00E26D61">
      <w:pPr>
        <w:rPr>
          <w:b/>
          <w:szCs w:val="22"/>
          <w:lang w:val="ro-RO"/>
        </w:rPr>
      </w:pPr>
      <w:r w:rsidRPr="00BE6EE8">
        <w:rPr>
          <w:b/>
          <w:szCs w:val="22"/>
          <w:lang w:val="ro-RO"/>
        </w:rPr>
        <w:t>3.</w:t>
      </w:r>
      <w:r w:rsidRPr="00BE6EE8">
        <w:rPr>
          <w:b/>
          <w:szCs w:val="22"/>
          <w:lang w:val="ro-RO"/>
        </w:rPr>
        <w:tab/>
        <w:t>FORMA FARMACEUTICĂ</w:t>
      </w:r>
    </w:p>
    <w:p w14:paraId="2C6E66D1" w14:textId="77777777" w:rsidR="006A2BF2" w:rsidRPr="00BE6EE8" w:rsidRDefault="006A2BF2" w:rsidP="00C4485F">
      <w:pPr>
        <w:tabs>
          <w:tab w:val="clear" w:pos="567"/>
        </w:tabs>
        <w:spacing w:line="240" w:lineRule="auto"/>
        <w:rPr>
          <w:szCs w:val="22"/>
          <w:lang w:val="ro-RO"/>
        </w:rPr>
      </w:pPr>
    </w:p>
    <w:p w14:paraId="226B2CE1" w14:textId="69A01F08" w:rsidR="00C4485F" w:rsidRPr="00BE6EE8" w:rsidRDefault="00C4485F" w:rsidP="00C4485F">
      <w:pPr>
        <w:tabs>
          <w:tab w:val="clear" w:pos="567"/>
        </w:tabs>
        <w:spacing w:line="240" w:lineRule="auto"/>
        <w:rPr>
          <w:szCs w:val="22"/>
          <w:lang w:val="ro-RO"/>
        </w:rPr>
      </w:pPr>
      <w:r w:rsidRPr="00BE6EE8">
        <w:rPr>
          <w:szCs w:val="22"/>
          <w:lang w:val="ro-RO"/>
        </w:rPr>
        <w:t>Solu</w:t>
      </w:r>
      <w:r w:rsidR="00FA2F9B" w:rsidRPr="00BE6EE8">
        <w:rPr>
          <w:szCs w:val="22"/>
          <w:lang w:val="ro-RO"/>
        </w:rPr>
        <w:t>ț</w:t>
      </w:r>
      <w:r w:rsidRPr="00BE6EE8">
        <w:rPr>
          <w:szCs w:val="22"/>
          <w:lang w:val="ro-RO"/>
        </w:rPr>
        <w:t xml:space="preserve">ie spot-on. </w:t>
      </w:r>
    </w:p>
    <w:p w14:paraId="04A57C1F" w14:textId="3FFA46B6" w:rsidR="00C4485F" w:rsidRPr="00BE6EE8" w:rsidRDefault="00C4485F" w:rsidP="00C4485F">
      <w:pPr>
        <w:rPr>
          <w:szCs w:val="22"/>
          <w:lang w:val="ro-RO"/>
        </w:rPr>
      </w:pPr>
      <w:r w:rsidRPr="00BE6EE8">
        <w:rPr>
          <w:szCs w:val="22"/>
          <w:lang w:val="ro-RO"/>
        </w:rPr>
        <w:t>Solu</w:t>
      </w:r>
      <w:r w:rsidR="00FA2F9B" w:rsidRPr="00BE6EE8">
        <w:rPr>
          <w:szCs w:val="22"/>
          <w:lang w:val="ro-RO"/>
        </w:rPr>
        <w:t>ț</w:t>
      </w:r>
      <w:r w:rsidRPr="00BE6EE8">
        <w:rPr>
          <w:szCs w:val="22"/>
          <w:lang w:val="ro-RO"/>
        </w:rPr>
        <w:t>ie limpede de culoare g</w:t>
      </w:r>
      <w:r w:rsidR="004058A8" w:rsidRPr="00BE6EE8">
        <w:rPr>
          <w:szCs w:val="22"/>
          <w:lang w:val="ro-RO"/>
        </w:rPr>
        <w:t>ă</w:t>
      </w:r>
      <w:r w:rsidRPr="00BE6EE8">
        <w:rPr>
          <w:szCs w:val="22"/>
          <w:lang w:val="ro-RO"/>
        </w:rPr>
        <w:t>lb</w:t>
      </w:r>
      <w:r w:rsidR="00A74601" w:rsidRPr="00BE6EE8">
        <w:rPr>
          <w:szCs w:val="22"/>
          <w:lang w:val="ro-RO"/>
        </w:rPr>
        <w:t>ui</w:t>
      </w:r>
      <w:r w:rsidR="005069B6" w:rsidRPr="00BE6EE8">
        <w:rPr>
          <w:szCs w:val="22"/>
          <w:lang w:val="ro-RO"/>
        </w:rPr>
        <w:t>e</w:t>
      </w:r>
      <w:r w:rsidRPr="00BE6EE8">
        <w:rPr>
          <w:szCs w:val="22"/>
          <w:lang w:val="ro-RO"/>
        </w:rPr>
        <w:t>-maronie.</w:t>
      </w:r>
    </w:p>
    <w:p w14:paraId="5B977692" w14:textId="77777777" w:rsidR="00640529" w:rsidRPr="00BE6EE8" w:rsidRDefault="00640529">
      <w:pPr>
        <w:tabs>
          <w:tab w:val="clear" w:pos="567"/>
        </w:tabs>
        <w:spacing w:line="240" w:lineRule="auto"/>
        <w:rPr>
          <w:szCs w:val="22"/>
          <w:lang w:val="ro-RO"/>
        </w:rPr>
      </w:pPr>
    </w:p>
    <w:p w14:paraId="5C2A3043" w14:textId="77777777" w:rsidR="00BF34E9" w:rsidRPr="00BE6EE8" w:rsidRDefault="00BF34E9">
      <w:pPr>
        <w:tabs>
          <w:tab w:val="clear" w:pos="567"/>
        </w:tabs>
        <w:spacing w:line="240" w:lineRule="auto"/>
        <w:rPr>
          <w:szCs w:val="22"/>
          <w:lang w:val="ro-RO"/>
        </w:rPr>
      </w:pPr>
    </w:p>
    <w:p w14:paraId="5CAC998D" w14:textId="3BBAB7DD" w:rsidR="00E26D61" w:rsidRPr="00BE6EE8" w:rsidRDefault="00E26D61" w:rsidP="00E26D61">
      <w:pPr>
        <w:rPr>
          <w:b/>
          <w:szCs w:val="22"/>
          <w:lang w:val="ro-RO"/>
        </w:rPr>
      </w:pPr>
      <w:r w:rsidRPr="00BE6EE8">
        <w:rPr>
          <w:b/>
          <w:szCs w:val="22"/>
          <w:lang w:val="ro-RO"/>
        </w:rPr>
        <w:t>4.</w:t>
      </w:r>
      <w:r w:rsidRPr="00BE6EE8">
        <w:rPr>
          <w:b/>
          <w:szCs w:val="22"/>
          <w:lang w:val="ro-RO"/>
        </w:rPr>
        <w:tab/>
        <w:t>PARTICULARITĂ</w:t>
      </w:r>
      <w:r w:rsidR="00FA2F9B" w:rsidRPr="00BE6EE8">
        <w:rPr>
          <w:b/>
          <w:szCs w:val="22"/>
          <w:lang w:val="ro-RO"/>
        </w:rPr>
        <w:t>Ț</w:t>
      </w:r>
      <w:r w:rsidRPr="00BE6EE8">
        <w:rPr>
          <w:b/>
          <w:szCs w:val="22"/>
          <w:lang w:val="ro-RO"/>
        </w:rPr>
        <w:t>I CLINICE</w:t>
      </w:r>
    </w:p>
    <w:p w14:paraId="648BA03F" w14:textId="77777777" w:rsidR="00640529" w:rsidRPr="00BE6EE8" w:rsidRDefault="00640529">
      <w:pPr>
        <w:tabs>
          <w:tab w:val="clear" w:pos="567"/>
        </w:tabs>
        <w:spacing w:line="240" w:lineRule="auto"/>
        <w:rPr>
          <w:szCs w:val="22"/>
          <w:lang w:val="ro-RO"/>
        </w:rPr>
      </w:pPr>
    </w:p>
    <w:p w14:paraId="5B8F6B8C" w14:textId="11D40C22" w:rsidR="00E26D61" w:rsidRPr="00BE6EE8" w:rsidRDefault="00E26D61" w:rsidP="00E26D61">
      <w:pPr>
        <w:rPr>
          <w:b/>
          <w:szCs w:val="22"/>
          <w:lang w:val="ro-RO"/>
        </w:rPr>
      </w:pPr>
      <w:r w:rsidRPr="00BE6EE8">
        <w:rPr>
          <w:b/>
          <w:szCs w:val="22"/>
          <w:lang w:val="ro-RO"/>
        </w:rPr>
        <w:t>4.1</w:t>
      </w:r>
      <w:r w:rsidRPr="00BE6EE8">
        <w:rPr>
          <w:b/>
          <w:szCs w:val="22"/>
          <w:lang w:val="ro-RO"/>
        </w:rPr>
        <w:tab/>
        <w:t xml:space="preserve">Specii </w:t>
      </w:r>
      <w:r w:rsidR="00FA2F9B" w:rsidRPr="00BE6EE8">
        <w:rPr>
          <w:b/>
          <w:szCs w:val="22"/>
          <w:lang w:val="ro-RO"/>
        </w:rPr>
        <w:t>ț</w:t>
      </w:r>
      <w:r w:rsidRPr="00BE6EE8">
        <w:rPr>
          <w:b/>
          <w:szCs w:val="22"/>
          <w:lang w:val="ro-RO"/>
        </w:rPr>
        <w:t>intă</w:t>
      </w:r>
    </w:p>
    <w:p w14:paraId="281DD1D2" w14:textId="77777777" w:rsidR="006A2BF2" w:rsidRPr="00BE6EE8" w:rsidRDefault="006A2BF2">
      <w:pPr>
        <w:tabs>
          <w:tab w:val="clear" w:pos="567"/>
        </w:tabs>
        <w:spacing w:line="240" w:lineRule="auto"/>
        <w:rPr>
          <w:szCs w:val="22"/>
          <w:lang w:val="ro-RO"/>
        </w:rPr>
      </w:pPr>
    </w:p>
    <w:p w14:paraId="1B0737B6" w14:textId="5E3A9291" w:rsidR="00640529" w:rsidRPr="00BE6EE8" w:rsidRDefault="00C4485F">
      <w:pPr>
        <w:tabs>
          <w:tab w:val="clear" w:pos="567"/>
        </w:tabs>
        <w:spacing w:line="240" w:lineRule="auto"/>
        <w:rPr>
          <w:szCs w:val="22"/>
          <w:lang w:val="ro-RO"/>
        </w:rPr>
      </w:pPr>
      <w:r w:rsidRPr="00BE6EE8">
        <w:rPr>
          <w:szCs w:val="22"/>
          <w:lang w:val="ro-RO"/>
        </w:rPr>
        <w:t>Câini</w:t>
      </w:r>
      <w:r w:rsidR="00E4414B" w:rsidRPr="00BE6EE8">
        <w:rPr>
          <w:szCs w:val="22"/>
          <w:lang w:val="ro-RO"/>
        </w:rPr>
        <w:t xml:space="preserve"> (peste 40 kg</w:t>
      </w:r>
      <w:r w:rsidR="006D436A" w:rsidRPr="00BE6EE8">
        <w:rPr>
          <w:szCs w:val="22"/>
          <w:lang w:val="ro-RO"/>
        </w:rPr>
        <w:t xml:space="preserve"> până la 60 kg</w:t>
      </w:r>
      <w:r w:rsidR="00E4414B" w:rsidRPr="00BE6EE8">
        <w:rPr>
          <w:szCs w:val="22"/>
          <w:lang w:val="ro-RO"/>
        </w:rPr>
        <w:t>)</w:t>
      </w:r>
    </w:p>
    <w:p w14:paraId="052F4035" w14:textId="77777777" w:rsidR="00E56BF4" w:rsidRPr="00BE6EE8" w:rsidRDefault="00E56BF4">
      <w:pPr>
        <w:tabs>
          <w:tab w:val="clear" w:pos="567"/>
        </w:tabs>
        <w:spacing w:line="240" w:lineRule="auto"/>
        <w:rPr>
          <w:szCs w:val="22"/>
          <w:lang w:val="ro-RO"/>
        </w:rPr>
      </w:pPr>
    </w:p>
    <w:p w14:paraId="7EF11376" w14:textId="17F16ED9" w:rsidR="00640529" w:rsidRPr="00F8649D" w:rsidRDefault="00E56BF4" w:rsidP="00F8649D">
      <w:pPr>
        <w:tabs>
          <w:tab w:val="clear" w:pos="567"/>
        </w:tabs>
        <w:spacing w:line="240" w:lineRule="auto"/>
        <w:jc w:val="both"/>
        <w:rPr>
          <w:szCs w:val="22"/>
          <w:lang w:val="ro-RO"/>
        </w:rPr>
      </w:pPr>
      <w:r w:rsidRPr="00BE6EE8">
        <w:rPr>
          <w:szCs w:val="22"/>
          <w:lang w:val="ro-RO"/>
        </w:rPr>
        <w:t xml:space="preserve">Pentru câini cu greutate corporală </w:t>
      </w:r>
      <w:r w:rsidR="002A750E" w:rsidRPr="00F8649D">
        <w:rPr>
          <w:szCs w:val="22"/>
          <w:lang w:val="ro-RO"/>
        </w:rPr>
        <w:t xml:space="preserve">egală sau </w:t>
      </w:r>
      <w:r w:rsidR="003C04B9" w:rsidRPr="00F8649D">
        <w:rPr>
          <w:szCs w:val="22"/>
          <w:lang w:val="ro-RO"/>
        </w:rPr>
        <w:t>de peste</w:t>
      </w:r>
      <w:r w:rsidRPr="00F8649D">
        <w:rPr>
          <w:szCs w:val="22"/>
          <w:lang w:val="ro-RO"/>
        </w:rPr>
        <w:t xml:space="preserve"> 40 kg </w:t>
      </w:r>
      <w:r w:rsidR="002A750E" w:rsidRPr="00F8649D">
        <w:rPr>
          <w:szCs w:val="22"/>
          <w:lang w:val="ro-RO"/>
        </w:rPr>
        <w:t>până la</w:t>
      </w:r>
      <w:r w:rsidRPr="00F8649D">
        <w:rPr>
          <w:szCs w:val="22"/>
          <w:lang w:val="ro-RO"/>
        </w:rPr>
        <w:t xml:space="preserve"> 60 kg</w:t>
      </w:r>
      <w:r w:rsidR="002A750E" w:rsidRPr="00F8649D">
        <w:rPr>
          <w:szCs w:val="22"/>
          <w:lang w:val="ro-RO"/>
        </w:rPr>
        <w:t>.</w:t>
      </w:r>
      <w:r w:rsidR="00AA3844" w:rsidRPr="00F8649D">
        <w:rPr>
          <w:szCs w:val="22"/>
          <w:lang w:val="ro-RO"/>
        </w:rPr>
        <w:t xml:space="preserve"> </w:t>
      </w:r>
      <w:r w:rsidR="002A750E" w:rsidRPr="00F8649D">
        <w:rPr>
          <w:szCs w:val="22"/>
          <w:lang w:val="ro-RO"/>
        </w:rPr>
        <w:t>Pentru câinii cu greutate corporală mai mare de 60 kg</w:t>
      </w:r>
      <w:r w:rsidRPr="00F8649D">
        <w:rPr>
          <w:szCs w:val="22"/>
          <w:lang w:val="ro-RO"/>
        </w:rPr>
        <w:t xml:space="preserve"> utilizați produsul Advantix Spot-on </w:t>
      </w:r>
      <w:r w:rsidR="002A750E" w:rsidRPr="00F8649D">
        <w:rPr>
          <w:szCs w:val="22"/>
          <w:lang w:val="ro-RO"/>
        </w:rPr>
        <w:t xml:space="preserve">în </w:t>
      </w:r>
      <w:r w:rsidRPr="00F8649D">
        <w:rPr>
          <w:szCs w:val="22"/>
          <w:lang w:val="ro-RO"/>
        </w:rPr>
        <w:t>combinația de produs</w:t>
      </w:r>
      <w:r w:rsidR="002A750E" w:rsidRPr="00F8649D">
        <w:rPr>
          <w:szCs w:val="22"/>
          <w:lang w:val="ro-RO"/>
        </w:rPr>
        <w:t xml:space="preserve"> adecvată </w:t>
      </w:r>
      <w:r w:rsidR="006D1C9E" w:rsidRPr="00F8649D">
        <w:rPr>
          <w:szCs w:val="22"/>
          <w:lang w:val="ro-RO"/>
        </w:rPr>
        <w:t>greutății</w:t>
      </w:r>
      <w:r w:rsidR="002A750E" w:rsidRPr="00F8649D">
        <w:rPr>
          <w:szCs w:val="22"/>
          <w:lang w:val="ro-RO"/>
        </w:rPr>
        <w:t xml:space="preserve"> animalelor</w:t>
      </w:r>
      <w:r w:rsidRPr="00F8649D">
        <w:rPr>
          <w:szCs w:val="22"/>
          <w:lang w:val="ro-RO"/>
        </w:rPr>
        <w:t xml:space="preserve"> (vezi </w:t>
      </w:r>
      <w:r w:rsidR="00BF34E9" w:rsidRPr="00F8649D">
        <w:rPr>
          <w:szCs w:val="22"/>
          <w:lang w:val="ro-RO"/>
        </w:rPr>
        <w:t>secțiunea</w:t>
      </w:r>
      <w:r w:rsidRPr="00F8649D">
        <w:rPr>
          <w:szCs w:val="22"/>
          <w:lang w:val="ro-RO"/>
        </w:rPr>
        <w:t xml:space="preserve"> 4.9).</w:t>
      </w:r>
    </w:p>
    <w:p w14:paraId="1B14DB42" w14:textId="77777777" w:rsidR="009F1F01" w:rsidRPr="00F8649D" w:rsidRDefault="009F1F01" w:rsidP="00F8649D">
      <w:pPr>
        <w:tabs>
          <w:tab w:val="clear" w:pos="567"/>
        </w:tabs>
        <w:spacing w:line="240" w:lineRule="auto"/>
        <w:jc w:val="both"/>
        <w:rPr>
          <w:szCs w:val="22"/>
          <w:lang w:val="ro-RO"/>
        </w:rPr>
      </w:pPr>
    </w:p>
    <w:p w14:paraId="0184879D" w14:textId="10C58A73" w:rsidR="00E26D61" w:rsidRPr="00F8649D" w:rsidRDefault="00E26D61" w:rsidP="00E26D61">
      <w:pPr>
        <w:rPr>
          <w:b/>
          <w:szCs w:val="22"/>
          <w:lang w:val="ro-RO"/>
        </w:rPr>
      </w:pPr>
      <w:r w:rsidRPr="00F8649D">
        <w:rPr>
          <w:b/>
          <w:szCs w:val="22"/>
          <w:lang w:val="ro-RO"/>
        </w:rPr>
        <w:t>4.2</w:t>
      </w:r>
      <w:r w:rsidRPr="00F8649D">
        <w:rPr>
          <w:b/>
          <w:szCs w:val="22"/>
          <w:lang w:val="ro-RO"/>
        </w:rPr>
        <w:tab/>
        <w:t>Indica</w:t>
      </w:r>
      <w:r w:rsidR="00FA2F9B" w:rsidRPr="00F8649D">
        <w:rPr>
          <w:b/>
          <w:szCs w:val="22"/>
          <w:lang w:val="ro-RO"/>
        </w:rPr>
        <w:t>ț</w:t>
      </w:r>
      <w:r w:rsidRPr="00F8649D">
        <w:rPr>
          <w:b/>
          <w:szCs w:val="22"/>
          <w:lang w:val="ro-RO"/>
        </w:rPr>
        <w:t xml:space="preserve">ii pentru utilizare, cu specificarea speciilor </w:t>
      </w:r>
      <w:r w:rsidR="00FA2F9B" w:rsidRPr="00F8649D">
        <w:rPr>
          <w:b/>
          <w:szCs w:val="22"/>
          <w:lang w:val="ro-RO"/>
        </w:rPr>
        <w:t>ț</w:t>
      </w:r>
      <w:r w:rsidRPr="00F8649D">
        <w:rPr>
          <w:b/>
          <w:szCs w:val="22"/>
          <w:lang w:val="ro-RO"/>
        </w:rPr>
        <w:t>intă</w:t>
      </w:r>
    </w:p>
    <w:p w14:paraId="54533B52" w14:textId="77777777" w:rsidR="00A85E15" w:rsidRPr="00F8649D" w:rsidRDefault="00A85E15">
      <w:pPr>
        <w:jc w:val="both"/>
        <w:rPr>
          <w:szCs w:val="22"/>
          <w:lang w:val="ro-RO"/>
        </w:rPr>
      </w:pPr>
    </w:p>
    <w:p w14:paraId="49986D7B" w14:textId="77777777" w:rsidR="00E91332" w:rsidRPr="00F8649D" w:rsidRDefault="00E91332" w:rsidP="00E91332">
      <w:pPr>
        <w:jc w:val="both"/>
        <w:rPr>
          <w:szCs w:val="22"/>
          <w:lang w:val="ro-RO"/>
        </w:rPr>
      </w:pPr>
      <w:r w:rsidRPr="00F8649D">
        <w:rPr>
          <w:szCs w:val="22"/>
          <w:lang w:val="ro-RO"/>
        </w:rPr>
        <w:t>Pentru tratamentul și prevenirea infestării cu purici (</w:t>
      </w:r>
      <w:r w:rsidRPr="00F8649D">
        <w:rPr>
          <w:i/>
          <w:szCs w:val="22"/>
          <w:lang w:val="ro-RO"/>
        </w:rPr>
        <w:t>Ctenocephalides canis, Ctenocephalides felis</w:t>
      </w:r>
      <w:r w:rsidRPr="00F8649D">
        <w:rPr>
          <w:szCs w:val="22"/>
          <w:lang w:val="ro-RO"/>
        </w:rPr>
        <w:t>) la câini.</w:t>
      </w:r>
    </w:p>
    <w:p w14:paraId="77ACE09F" w14:textId="77777777" w:rsidR="00E91332" w:rsidRPr="00F8649D" w:rsidRDefault="00E91332" w:rsidP="00E91332">
      <w:pPr>
        <w:jc w:val="both"/>
        <w:rPr>
          <w:szCs w:val="22"/>
          <w:lang w:val="ro-RO"/>
        </w:rPr>
      </w:pPr>
      <w:r w:rsidRPr="00F8649D">
        <w:rPr>
          <w:szCs w:val="22"/>
          <w:lang w:val="ro-RO"/>
        </w:rPr>
        <w:t>Puricii prezenți pe câine sunt omorâți după o zi de la tratament. Un tratament previne viitoarele infestări cu purici timp de patru săptămâni. Produsul poate fi utilizat ca parte a strategiei de tratament împotriva dermatitei alergice determinate de purici (FAD).</w:t>
      </w:r>
    </w:p>
    <w:p w14:paraId="3E3224E7" w14:textId="77777777" w:rsidR="00E91332" w:rsidRPr="00F8649D" w:rsidRDefault="00E91332" w:rsidP="00E91332">
      <w:pPr>
        <w:jc w:val="both"/>
        <w:rPr>
          <w:szCs w:val="22"/>
          <w:lang w:val="ro-RO"/>
        </w:rPr>
      </w:pPr>
    </w:p>
    <w:p w14:paraId="24BE9666" w14:textId="77777777" w:rsidR="00E91332" w:rsidRPr="00F8649D" w:rsidRDefault="00E91332" w:rsidP="00E91332">
      <w:pPr>
        <w:jc w:val="both"/>
        <w:rPr>
          <w:szCs w:val="22"/>
          <w:lang w:val="ro-RO"/>
        </w:rPr>
      </w:pPr>
      <w:r w:rsidRPr="00F8649D">
        <w:rPr>
          <w:szCs w:val="22"/>
          <w:lang w:val="ro-RO"/>
        </w:rPr>
        <w:t>Pentru tratamentul în infestarea cu păduchi malofagi (</w:t>
      </w:r>
      <w:r w:rsidRPr="00F8649D">
        <w:rPr>
          <w:i/>
          <w:szCs w:val="22"/>
          <w:lang w:val="ro-RO"/>
        </w:rPr>
        <w:t>Trichodectes canis</w:t>
      </w:r>
      <w:r w:rsidRPr="00F8649D">
        <w:rPr>
          <w:iCs/>
          <w:szCs w:val="22"/>
          <w:lang w:val="ro-RO"/>
        </w:rPr>
        <w:t>).</w:t>
      </w:r>
    </w:p>
    <w:p w14:paraId="3E9C90C9" w14:textId="77777777" w:rsidR="00E91332" w:rsidRPr="00F8649D" w:rsidRDefault="00E91332" w:rsidP="00E91332">
      <w:pPr>
        <w:jc w:val="both"/>
        <w:rPr>
          <w:szCs w:val="22"/>
          <w:lang w:val="ro-RO"/>
        </w:rPr>
      </w:pPr>
    </w:p>
    <w:p w14:paraId="176B3EAC" w14:textId="77777777" w:rsidR="00E91332" w:rsidRPr="00F8649D" w:rsidRDefault="00E91332" w:rsidP="00E91332">
      <w:pPr>
        <w:jc w:val="both"/>
        <w:rPr>
          <w:szCs w:val="22"/>
          <w:lang w:val="ro-RO"/>
        </w:rPr>
      </w:pPr>
      <w:r w:rsidRPr="00F8649D">
        <w:rPr>
          <w:szCs w:val="22"/>
          <w:lang w:val="ro-RO"/>
        </w:rPr>
        <w:t>Produsul prezintă activitate acaricidă și repelentă (de îndepărtare) împotriva infestațiilor cu căpușe (</w:t>
      </w:r>
      <w:r w:rsidRPr="00F8649D">
        <w:rPr>
          <w:i/>
          <w:szCs w:val="22"/>
          <w:lang w:val="ro-RO"/>
        </w:rPr>
        <w:t>Rhipicephalus sanguineus</w:t>
      </w:r>
      <w:r w:rsidRPr="00F8649D">
        <w:rPr>
          <w:szCs w:val="22"/>
          <w:lang w:val="ro-RO"/>
        </w:rPr>
        <w:t xml:space="preserve"> și </w:t>
      </w:r>
      <w:r w:rsidRPr="00F8649D">
        <w:rPr>
          <w:i/>
          <w:szCs w:val="22"/>
          <w:lang w:val="ro-RO"/>
        </w:rPr>
        <w:t>Ixodes ricinus</w:t>
      </w:r>
      <w:r w:rsidRPr="00F8649D">
        <w:rPr>
          <w:szCs w:val="22"/>
          <w:lang w:val="ro-RO"/>
        </w:rPr>
        <w:t xml:space="preserve"> timp de până la patru săptămâni și </w:t>
      </w:r>
      <w:r w:rsidRPr="00F8649D">
        <w:rPr>
          <w:i/>
          <w:szCs w:val="22"/>
          <w:lang w:val="ro-RO"/>
        </w:rPr>
        <w:t>Dermacentor reticulatus</w:t>
      </w:r>
      <w:r w:rsidRPr="00F8649D">
        <w:rPr>
          <w:szCs w:val="22"/>
          <w:lang w:val="ro-RO"/>
        </w:rPr>
        <w:t xml:space="preserve"> până la trei săptămâni).</w:t>
      </w:r>
    </w:p>
    <w:p w14:paraId="08500330" w14:textId="77777777" w:rsidR="00E91332" w:rsidRPr="00F8649D" w:rsidRDefault="00E91332" w:rsidP="00E91332">
      <w:pPr>
        <w:jc w:val="both"/>
        <w:rPr>
          <w:szCs w:val="22"/>
          <w:lang w:val="ro-RO"/>
        </w:rPr>
      </w:pPr>
    </w:p>
    <w:p w14:paraId="0096EC7B" w14:textId="77777777" w:rsidR="00E91332" w:rsidRPr="00F8649D" w:rsidRDefault="00E91332" w:rsidP="00E91332">
      <w:pPr>
        <w:jc w:val="both"/>
        <w:rPr>
          <w:szCs w:val="22"/>
          <w:lang w:val="ro-RO"/>
        </w:rPr>
      </w:pPr>
      <w:r w:rsidRPr="00F8649D">
        <w:rPr>
          <w:szCs w:val="22"/>
          <w:lang w:val="ro-RO"/>
        </w:rPr>
        <w:t xml:space="preserve">Prin activitatea repelentă și de omorâre asupra căpușelor vector </w:t>
      </w:r>
      <w:r w:rsidRPr="00F8649D">
        <w:rPr>
          <w:i/>
          <w:szCs w:val="22"/>
          <w:lang w:val="ro-RO"/>
        </w:rPr>
        <w:t>Rhipicephalus sanguineus</w:t>
      </w:r>
      <w:r w:rsidRPr="00F8649D">
        <w:rPr>
          <w:szCs w:val="22"/>
          <w:lang w:val="ro-RO"/>
        </w:rPr>
        <w:t xml:space="preserve"> produsul reduce transmiterea patogenului </w:t>
      </w:r>
      <w:r w:rsidRPr="00F8649D">
        <w:rPr>
          <w:rFonts w:eastAsia="Arial"/>
          <w:i/>
          <w:szCs w:val="22"/>
          <w:lang w:val="ro-RO"/>
        </w:rPr>
        <w:t xml:space="preserve">Ehrlichia canis </w:t>
      </w:r>
      <w:r w:rsidRPr="00F8649D">
        <w:rPr>
          <w:szCs w:val="22"/>
          <w:lang w:val="ro-RO"/>
        </w:rPr>
        <w:t>și astfel se reduce riscul de ehrlichioză canină. Reducerea riscului a fost demonstrată în studii, ca începând de la 3 zile după aplicarea produsului și având un efect de până la 4 săptămâni.</w:t>
      </w:r>
    </w:p>
    <w:p w14:paraId="38FAEC52" w14:textId="77777777" w:rsidR="00E91332" w:rsidRPr="00F8649D" w:rsidRDefault="00E91332" w:rsidP="00E91332">
      <w:pPr>
        <w:jc w:val="both"/>
        <w:rPr>
          <w:szCs w:val="22"/>
          <w:lang w:val="ro-RO"/>
        </w:rPr>
      </w:pPr>
    </w:p>
    <w:p w14:paraId="0D48E421" w14:textId="77777777" w:rsidR="00E91332" w:rsidRPr="00F8649D" w:rsidRDefault="00E91332" w:rsidP="00E91332">
      <w:pPr>
        <w:jc w:val="both"/>
        <w:rPr>
          <w:szCs w:val="22"/>
          <w:lang w:val="ro-RO"/>
        </w:rPr>
      </w:pPr>
      <w:r w:rsidRPr="00F8649D">
        <w:rPr>
          <w:szCs w:val="22"/>
          <w:lang w:val="ro-RO"/>
        </w:rPr>
        <w:t>Căpușele prezente deja pe câine s-ar putea să nu fie omorâte în două zile după tratament și să rămână atașate și vizibile. De aceea se recomandă îndepărtarea căpușelor prezente pe câine la momentul tratamentului pentru a se preveni atașarea și hrănirea acestora cu sânge.</w:t>
      </w:r>
    </w:p>
    <w:p w14:paraId="406478DD" w14:textId="77777777" w:rsidR="00E91332" w:rsidRPr="00F8649D" w:rsidRDefault="00E91332" w:rsidP="00E91332">
      <w:pPr>
        <w:jc w:val="both"/>
        <w:rPr>
          <w:szCs w:val="22"/>
          <w:lang w:val="ro-RO"/>
        </w:rPr>
      </w:pPr>
    </w:p>
    <w:p w14:paraId="697D9CEF" w14:textId="22375E0B" w:rsidR="00E91332" w:rsidRPr="00F8649D" w:rsidRDefault="00E91332" w:rsidP="00E91332">
      <w:pPr>
        <w:tabs>
          <w:tab w:val="left" w:pos="0"/>
        </w:tabs>
        <w:spacing w:line="240" w:lineRule="auto"/>
        <w:jc w:val="both"/>
        <w:rPr>
          <w:szCs w:val="22"/>
          <w:lang w:val="ro-RO"/>
        </w:rPr>
      </w:pPr>
      <w:r w:rsidRPr="00F8649D">
        <w:rPr>
          <w:szCs w:val="22"/>
          <w:lang w:val="ro-RO"/>
        </w:rPr>
        <w:t>Un tratament asigură acțiune repelentă (anti-hrănire) împotriva flebotomilor (</w:t>
      </w:r>
      <w:r w:rsidRPr="00F8649D">
        <w:rPr>
          <w:i/>
          <w:szCs w:val="22"/>
          <w:lang w:val="ro-RO"/>
        </w:rPr>
        <w:t>Phlebotomus papatasi</w:t>
      </w:r>
      <w:r w:rsidRPr="00F8649D">
        <w:rPr>
          <w:szCs w:val="22"/>
          <w:lang w:val="ro-RO"/>
        </w:rPr>
        <w:t xml:space="preserve"> pentru două săptămâni și </w:t>
      </w:r>
      <w:r w:rsidRPr="00F8649D">
        <w:rPr>
          <w:i/>
          <w:szCs w:val="22"/>
          <w:lang w:val="ro-RO"/>
        </w:rPr>
        <w:t>Phlebotomus perniciosus</w:t>
      </w:r>
      <w:r w:rsidRPr="00F8649D">
        <w:rPr>
          <w:szCs w:val="22"/>
          <w:lang w:val="ro-RO"/>
        </w:rPr>
        <w:t xml:space="preserve"> pentru trei săptămâni ) împotriva țânțarilor (</w:t>
      </w:r>
      <w:r w:rsidRPr="00F8649D">
        <w:rPr>
          <w:i/>
          <w:szCs w:val="22"/>
          <w:lang w:val="ro-RO"/>
        </w:rPr>
        <w:t>Aedes aegypti</w:t>
      </w:r>
      <w:r w:rsidRPr="00F8649D">
        <w:rPr>
          <w:szCs w:val="22"/>
          <w:lang w:val="ro-RO"/>
        </w:rPr>
        <w:t xml:space="preserve"> pentru două săptămâni și </w:t>
      </w:r>
      <w:r w:rsidRPr="00F8649D">
        <w:rPr>
          <w:i/>
          <w:szCs w:val="22"/>
          <w:lang w:val="ro-RO"/>
        </w:rPr>
        <w:t>Culex pipiens</w:t>
      </w:r>
      <w:r w:rsidRPr="00F8649D">
        <w:rPr>
          <w:szCs w:val="22"/>
          <w:lang w:val="ro-RO"/>
        </w:rPr>
        <w:t xml:space="preserve"> pentru patru săptămâni) și împotriva muștelor de grajd (</w:t>
      </w:r>
      <w:r w:rsidRPr="00F8649D">
        <w:rPr>
          <w:i/>
          <w:szCs w:val="22"/>
          <w:lang w:val="ro-RO"/>
        </w:rPr>
        <w:t>Stomoxys calcitrans</w:t>
      </w:r>
      <w:r w:rsidRPr="00F8649D">
        <w:rPr>
          <w:szCs w:val="22"/>
          <w:lang w:val="ro-RO"/>
        </w:rPr>
        <w:t>) pentru patru săptămâni.</w:t>
      </w:r>
    </w:p>
    <w:p w14:paraId="411F9234" w14:textId="77777777" w:rsidR="00686E3C" w:rsidRPr="00F8649D" w:rsidRDefault="00686E3C" w:rsidP="00E91332">
      <w:pPr>
        <w:tabs>
          <w:tab w:val="left" w:pos="0"/>
        </w:tabs>
        <w:spacing w:line="240" w:lineRule="auto"/>
        <w:jc w:val="both"/>
        <w:rPr>
          <w:szCs w:val="22"/>
          <w:lang w:val="ro-RO"/>
        </w:rPr>
      </w:pPr>
    </w:p>
    <w:p w14:paraId="62748233" w14:textId="665F8B35" w:rsidR="00640529" w:rsidRPr="00F8649D" w:rsidRDefault="00686E3C" w:rsidP="000F2EF1">
      <w:pPr>
        <w:spacing w:line="240" w:lineRule="auto"/>
        <w:jc w:val="both"/>
        <w:rPr>
          <w:szCs w:val="22"/>
          <w:lang w:val="ro-RO"/>
        </w:rPr>
      </w:pPr>
      <w:r w:rsidRPr="00F8649D">
        <w:rPr>
          <w:szCs w:val="22"/>
          <w:lang w:val="ro-RO"/>
        </w:rPr>
        <w:t xml:space="preserve">Reducerea riscului de infecție cu </w:t>
      </w:r>
      <w:r w:rsidRPr="00F8649D">
        <w:rPr>
          <w:i/>
          <w:szCs w:val="22"/>
          <w:lang w:val="ro-RO"/>
        </w:rPr>
        <w:t>Leishmania infantum</w:t>
      </w:r>
      <w:r w:rsidRPr="00F8649D">
        <w:rPr>
          <w:szCs w:val="22"/>
          <w:lang w:val="ro-RO"/>
        </w:rPr>
        <w:t xml:space="preserve"> </w:t>
      </w:r>
      <w:r w:rsidR="002F3EC0" w:rsidRPr="00F8649D">
        <w:rPr>
          <w:szCs w:val="22"/>
          <w:lang w:val="ro-RO"/>
        </w:rPr>
        <w:t xml:space="preserve">datorat transmiterii prin intermediul </w:t>
      </w:r>
      <w:r w:rsidRPr="00F8649D">
        <w:rPr>
          <w:szCs w:val="22"/>
          <w:lang w:val="ro-RO"/>
        </w:rPr>
        <w:t>flebotomilor (</w:t>
      </w:r>
      <w:r w:rsidRPr="00F8649D">
        <w:rPr>
          <w:i/>
          <w:szCs w:val="22"/>
          <w:lang w:val="ro-RO"/>
        </w:rPr>
        <w:t>Phlebotomus perniciosus</w:t>
      </w:r>
      <w:r w:rsidRPr="00F8649D">
        <w:rPr>
          <w:szCs w:val="22"/>
          <w:lang w:val="ro-RO"/>
        </w:rPr>
        <w:t xml:space="preserve">) timp de până la 3 săptămâni. Efectul este indirect datorită activității </w:t>
      </w:r>
      <w:r w:rsidR="002F3EC0" w:rsidRPr="00F8649D">
        <w:rPr>
          <w:szCs w:val="22"/>
          <w:lang w:val="ro-RO"/>
        </w:rPr>
        <w:t xml:space="preserve">repelente (anti-hrănire) a </w:t>
      </w:r>
      <w:r w:rsidRPr="00F8649D">
        <w:rPr>
          <w:szCs w:val="22"/>
          <w:lang w:val="ro-RO"/>
        </w:rPr>
        <w:t>produsului împotriva vectorului.</w:t>
      </w:r>
    </w:p>
    <w:p w14:paraId="4C459A25" w14:textId="77777777" w:rsidR="004E3F82" w:rsidRPr="00F8649D" w:rsidRDefault="004E3F82" w:rsidP="000F2EF1">
      <w:pPr>
        <w:spacing w:line="240" w:lineRule="auto"/>
        <w:jc w:val="both"/>
        <w:rPr>
          <w:szCs w:val="22"/>
          <w:lang w:val="ro-RO"/>
        </w:rPr>
      </w:pPr>
    </w:p>
    <w:p w14:paraId="2AB3D7D6" w14:textId="1A60163A" w:rsidR="00E26D61" w:rsidRPr="00F8649D" w:rsidRDefault="00E26D61" w:rsidP="00E26D61">
      <w:pPr>
        <w:rPr>
          <w:b/>
          <w:szCs w:val="22"/>
          <w:lang w:val="ro-RO"/>
        </w:rPr>
      </w:pPr>
      <w:r w:rsidRPr="00F8649D">
        <w:rPr>
          <w:b/>
          <w:szCs w:val="22"/>
          <w:lang w:val="ro-RO"/>
        </w:rPr>
        <w:t>4.3</w:t>
      </w:r>
      <w:r w:rsidRPr="00F8649D">
        <w:rPr>
          <w:b/>
          <w:szCs w:val="22"/>
          <w:lang w:val="ro-RO"/>
        </w:rPr>
        <w:tab/>
        <w:t>Contraindica</w:t>
      </w:r>
      <w:r w:rsidR="00FA2F9B" w:rsidRPr="00F8649D">
        <w:rPr>
          <w:b/>
          <w:szCs w:val="22"/>
          <w:lang w:val="ro-RO"/>
        </w:rPr>
        <w:t>ț</w:t>
      </w:r>
      <w:r w:rsidRPr="00F8649D">
        <w:rPr>
          <w:b/>
          <w:szCs w:val="22"/>
          <w:lang w:val="ro-RO"/>
        </w:rPr>
        <w:t>ii</w:t>
      </w:r>
    </w:p>
    <w:p w14:paraId="506C0981" w14:textId="77777777" w:rsidR="00640529" w:rsidRPr="00F8649D" w:rsidRDefault="00640529">
      <w:pPr>
        <w:tabs>
          <w:tab w:val="clear" w:pos="567"/>
        </w:tabs>
        <w:spacing w:line="240" w:lineRule="auto"/>
        <w:rPr>
          <w:szCs w:val="22"/>
          <w:lang w:val="ro-RO"/>
        </w:rPr>
      </w:pPr>
    </w:p>
    <w:p w14:paraId="5BB56EC1" w14:textId="2D8CD36F" w:rsidR="0040634D" w:rsidRPr="00F8649D" w:rsidRDefault="00A155E7" w:rsidP="000F2EF1">
      <w:pPr>
        <w:tabs>
          <w:tab w:val="clear" w:pos="567"/>
        </w:tabs>
        <w:spacing w:line="240" w:lineRule="auto"/>
        <w:jc w:val="both"/>
        <w:rPr>
          <w:szCs w:val="22"/>
          <w:lang w:val="ro-RO"/>
        </w:rPr>
      </w:pPr>
      <w:r w:rsidRPr="00F8649D">
        <w:rPr>
          <w:szCs w:val="22"/>
          <w:lang w:val="ro-RO"/>
        </w:rPr>
        <w:t>În absen</w:t>
      </w:r>
      <w:r w:rsidR="00FA2F9B" w:rsidRPr="00F8649D">
        <w:rPr>
          <w:szCs w:val="22"/>
          <w:lang w:val="ro-RO"/>
        </w:rPr>
        <w:t>ț</w:t>
      </w:r>
      <w:r w:rsidRPr="00F8649D">
        <w:rPr>
          <w:szCs w:val="22"/>
          <w:lang w:val="ro-RO"/>
        </w:rPr>
        <w:t xml:space="preserve">a datelor disponibile produsul nu </w:t>
      </w:r>
      <w:r w:rsidR="00EE0070" w:rsidRPr="00F8649D">
        <w:rPr>
          <w:szCs w:val="22"/>
          <w:lang w:val="ro-RO"/>
        </w:rPr>
        <w:t>va</w:t>
      </w:r>
      <w:r w:rsidRPr="00F8649D">
        <w:rPr>
          <w:szCs w:val="22"/>
          <w:lang w:val="ro-RO"/>
        </w:rPr>
        <w:t xml:space="preserve"> </w:t>
      </w:r>
      <w:r w:rsidR="00DD0C22" w:rsidRPr="00F8649D">
        <w:rPr>
          <w:szCs w:val="22"/>
          <w:lang w:val="ro-RO"/>
        </w:rPr>
        <w:t xml:space="preserve">fi </w:t>
      </w:r>
      <w:r w:rsidR="00E74A89" w:rsidRPr="00F8649D">
        <w:rPr>
          <w:szCs w:val="22"/>
          <w:lang w:val="ro-RO"/>
        </w:rPr>
        <w:t xml:space="preserve">utilizat </w:t>
      </w:r>
      <w:r w:rsidRPr="00F8649D">
        <w:rPr>
          <w:szCs w:val="22"/>
          <w:lang w:val="ro-RO"/>
        </w:rPr>
        <w:t>la că</w:t>
      </w:r>
      <w:r w:rsidR="00FA2F9B" w:rsidRPr="00F8649D">
        <w:rPr>
          <w:szCs w:val="22"/>
          <w:lang w:val="ro-RO"/>
        </w:rPr>
        <w:t>ț</w:t>
      </w:r>
      <w:r w:rsidRPr="00F8649D">
        <w:rPr>
          <w:szCs w:val="22"/>
          <w:lang w:val="ro-RO"/>
        </w:rPr>
        <w:t>ei cu vârsta mai mică de 7 săptămâni</w:t>
      </w:r>
      <w:r w:rsidR="00661900" w:rsidRPr="00F8649D">
        <w:rPr>
          <w:szCs w:val="22"/>
          <w:lang w:val="ro-RO"/>
        </w:rPr>
        <w:t xml:space="preserve"> sau cu greutatea corporală mai mică de </w:t>
      </w:r>
      <w:r w:rsidR="00537E24" w:rsidRPr="00F8649D">
        <w:rPr>
          <w:szCs w:val="22"/>
          <w:lang w:val="ro-RO"/>
        </w:rPr>
        <w:t>40</w:t>
      </w:r>
      <w:r w:rsidR="00E74A89" w:rsidRPr="00F8649D">
        <w:rPr>
          <w:szCs w:val="22"/>
          <w:lang w:val="ro-RO"/>
        </w:rPr>
        <w:t xml:space="preserve"> </w:t>
      </w:r>
      <w:r w:rsidR="00661900" w:rsidRPr="00F8649D">
        <w:rPr>
          <w:szCs w:val="22"/>
          <w:lang w:val="ro-RO"/>
        </w:rPr>
        <w:t>kg</w:t>
      </w:r>
      <w:r w:rsidR="0040634D" w:rsidRPr="00F8649D">
        <w:rPr>
          <w:szCs w:val="22"/>
          <w:lang w:val="ro-RO"/>
        </w:rPr>
        <w:t>.</w:t>
      </w:r>
    </w:p>
    <w:p w14:paraId="5A66DA99" w14:textId="308970E1" w:rsidR="0027385E" w:rsidRPr="00F8649D" w:rsidRDefault="0027385E" w:rsidP="000F2EF1">
      <w:pPr>
        <w:tabs>
          <w:tab w:val="clear" w:pos="567"/>
        </w:tabs>
        <w:spacing w:line="240" w:lineRule="auto"/>
        <w:jc w:val="both"/>
        <w:rPr>
          <w:szCs w:val="22"/>
          <w:lang w:val="ro-RO"/>
        </w:rPr>
      </w:pPr>
      <w:r w:rsidRPr="00F8649D">
        <w:rPr>
          <w:szCs w:val="22"/>
          <w:lang w:val="ro-RO"/>
        </w:rPr>
        <w:t xml:space="preserve">Nu se utilizează în cazuri </w:t>
      </w:r>
      <w:r w:rsidR="00221743" w:rsidRPr="00F8649D">
        <w:rPr>
          <w:szCs w:val="22"/>
          <w:lang w:val="ro-RO"/>
        </w:rPr>
        <w:t>de</w:t>
      </w:r>
      <w:r w:rsidRPr="00F8649D">
        <w:rPr>
          <w:szCs w:val="22"/>
          <w:lang w:val="ro-RO"/>
        </w:rPr>
        <w:t xml:space="preserve"> hipersensibilitate la substan</w:t>
      </w:r>
      <w:r w:rsidR="00FA2F9B" w:rsidRPr="00F8649D">
        <w:rPr>
          <w:szCs w:val="22"/>
          <w:lang w:val="ro-RO"/>
        </w:rPr>
        <w:t>ț</w:t>
      </w:r>
      <w:r w:rsidR="00EE0070" w:rsidRPr="00F8649D">
        <w:rPr>
          <w:szCs w:val="22"/>
          <w:lang w:val="ro-RO"/>
        </w:rPr>
        <w:t>ele</w:t>
      </w:r>
      <w:r w:rsidRPr="00F8649D">
        <w:rPr>
          <w:szCs w:val="22"/>
          <w:lang w:val="ro-RO"/>
        </w:rPr>
        <w:t xml:space="preserve"> activ</w:t>
      </w:r>
      <w:r w:rsidR="00EE0070" w:rsidRPr="00F8649D">
        <w:rPr>
          <w:szCs w:val="22"/>
          <w:lang w:val="ro-RO"/>
        </w:rPr>
        <w:t>e</w:t>
      </w:r>
      <w:r w:rsidR="00221743" w:rsidRPr="00F8649D">
        <w:rPr>
          <w:szCs w:val="22"/>
          <w:lang w:val="ro-RO"/>
        </w:rPr>
        <w:t xml:space="preserve"> sau la oricare dintre excipien</w:t>
      </w:r>
      <w:r w:rsidR="00FA2F9B" w:rsidRPr="00F8649D">
        <w:rPr>
          <w:szCs w:val="22"/>
          <w:lang w:val="ro-RO"/>
        </w:rPr>
        <w:t>ț</w:t>
      </w:r>
      <w:r w:rsidR="00221743" w:rsidRPr="00F8649D">
        <w:rPr>
          <w:szCs w:val="22"/>
          <w:lang w:val="ro-RO"/>
        </w:rPr>
        <w:t>i</w:t>
      </w:r>
      <w:r w:rsidRPr="00F8649D">
        <w:rPr>
          <w:szCs w:val="22"/>
          <w:lang w:val="ro-RO"/>
        </w:rPr>
        <w:t>.</w:t>
      </w:r>
    </w:p>
    <w:p w14:paraId="36DCFC6B" w14:textId="6E5D4984" w:rsidR="00640529" w:rsidRPr="00F8649D" w:rsidRDefault="00A155E7" w:rsidP="000F2EF1">
      <w:pPr>
        <w:spacing w:line="240" w:lineRule="auto"/>
        <w:jc w:val="both"/>
        <w:rPr>
          <w:szCs w:val="22"/>
          <w:lang w:val="ro-RO"/>
        </w:rPr>
      </w:pPr>
      <w:r w:rsidRPr="00F8649D">
        <w:rPr>
          <w:szCs w:val="22"/>
          <w:lang w:val="ro-RO"/>
        </w:rPr>
        <w:t xml:space="preserve">Nu se utilizează la pisici (a se vedea </w:t>
      </w:r>
      <w:r w:rsidR="00640529" w:rsidRPr="00F8649D">
        <w:rPr>
          <w:szCs w:val="22"/>
          <w:lang w:val="ro-RO"/>
        </w:rPr>
        <w:t>sec</w:t>
      </w:r>
      <w:r w:rsidR="00FA2F9B" w:rsidRPr="00F8649D">
        <w:rPr>
          <w:szCs w:val="22"/>
          <w:lang w:val="ro-RO"/>
        </w:rPr>
        <w:t>ț</w:t>
      </w:r>
      <w:r w:rsidR="00640529" w:rsidRPr="00F8649D">
        <w:rPr>
          <w:szCs w:val="22"/>
          <w:lang w:val="ro-RO"/>
        </w:rPr>
        <w:t>i</w:t>
      </w:r>
      <w:r w:rsidRPr="00F8649D">
        <w:rPr>
          <w:szCs w:val="22"/>
          <w:lang w:val="ro-RO"/>
        </w:rPr>
        <w:t>u</w:t>
      </w:r>
      <w:r w:rsidR="00640529" w:rsidRPr="00F8649D">
        <w:rPr>
          <w:szCs w:val="22"/>
          <w:lang w:val="ro-RO"/>
        </w:rPr>
        <w:t>n</w:t>
      </w:r>
      <w:r w:rsidRPr="00F8649D">
        <w:rPr>
          <w:szCs w:val="22"/>
          <w:lang w:val="ro-RO"/>
        </w:rPr>
        <w:t>ea</w:t>
      </w:r>
      <w:r w:rsidR="00640529" w:rsidRPr="00F8649D">
        <w:rPr>
          <w:szCs w:val="22"/>
          <w:lang w:val="ro-RO"/>
        </w:rPr>
        <w:t xml:space="preserve"> 4.5 – </w:t>
      </w:r>
      <w:r w:rsidRPr="00F8649D">
        <w:rPr>
          <w:szCs w:val="22"/>
          <w:lang w:val="ro-RO"/>
        </w:rPr>
        <w:t>Precau</w:t>
      </w:r>
      <w:r w:rsidR="00FA2F9B" w:rsidRPr="00F8649D">
        <w:rPr>
          <w:szCs w:val="22"/>
          <w:lang w:val="ro-RO"/>
        </w:rPr>
        <w:t>ț</w:t>
      </w:r>
      <w:r w:rsidRPr="00F8649D">
        <w:rPr>
          <w:szCs w:val="22"/>
          <w:lang w:val="ro-RO"/>
        </w:rPr>
        <w:t>ii speciale pentru utilizare</w:t>
      </w:r>
      <w:r w:rsidR="00640529" w:rsidRPr="00F8649D">
        <w:rPr>
          <w:szCs w:val="22"/>
          <w:lang w:val="ro-RO"/>
        </w:rPr>
        <w:t>).</w:t>
      </w:r>
    </w:p>
    <w:p w14:paraId="56CC70BB" w14:textId="77777777" w:rsidR="00640529" w:rsidRPr="00F8649D" w:rsidRDefault="00640529">
      <w:pPr>
        <w:spacing w:line="240" w:lineRule="auto"/>
        <w:rPr>
          <w:b/>
          <w:szCs w:val="22"/>
          <w:lang w:val="ro-RO"/>
        </w:rPr>
      </w:pPr>
    </w:p>
    <w:p w14:paraId="7C0DAA4B" w14:textId="2CF16777" w:rsidR="00E26D61" w:rsidRPr="00F8649D" w:rsidRDefault="00E26D61" w:rsidP="00E26D61">
      <w:pPr>
        <w:rPr>
          <w:b/>
          <w:szCs w:val="22"/>
          <w:lang w:val="ro-RO"/>
        </w:rPr>
      </w:pPr>
      <w:r w:rsidRPr="00F8649D">
        <w:rPr>
          <w:b/>
          <w:szCs w:val="22"/>
          <w:lang w:val="ro-RO"/>
        </w:rPr>
        <w:t>4.4</w:t>
      </w:r>
      <w:r w:rsidRPr="00F8649D">
        <w:rPr>
          <w:b/>
          <w:szCs w:val="22"/>
          <w:lang w:val="ro-RO"/>
        </w:rPr>
        <w:tab/>
        <w:t>Aten</w:t>
      </w:r>
      <w:r w:rsidR="00FA2F9B" w:rsidRPr="00F8649D">
        <w:rPr>
          <w:b/>
          <w:szCs w:val="22"/>
          <w:lang w:val="ro-RO"/>
        </w:rPr>
        <w:t>ț</w:t>
      </w:r>
      <w:r w:rsidRPr="00F8649D">
        <w:rPr>
          <w:b/>
          <w:szCs w:val="22"/>
          <w:lang w:val="ro-RO"/>
        </w:rPr>
        <w:t xml:space="preserve">ionări speciale pentru fiecare specie </w:t>
      </w:r>
      <w:r w:rsidR="00FA2F9B" w:rsidRPr="00F8649D">
        <w:rPr>
          <w:b/>
          <w:szCs w:val="22"/>
          <w:lang w:val="ro-RO"/>
        </w:rPr>
        <w:t>ț</w:t>
      </w:r>
      <w:r w:rsidRPr="00F8649D">
        <w:rPr>
          <w:b/>
          <w:szCs w:val="22"/>
          <w:lang w:val="ro-RO"/>
        </w:rPr>
        <w:t>intă</w:t>
      </w:r>
    </w:p>
    <w:p w14:paraId="334B02D2" w14:textId="77777777" w:rsidR="00640529" w:rsidRPr="00F8649D" w:rsidRDefault="00640529">
      <w:pPr>
        <w:spacing w:line="240" w:lineRule="auto"/>
        <w:rPr>
          <w:b/>
          <w:szCs w:val="22"/>
          <w:lang w:val="ro-RO"/>
        </w:rPr>
      </w:pPr>
    </w:p>
    <w:p w14:paraId="71B9E81D" w14:textId="77777777" w:rsidR="00BF34E9" w:rsidRPr="00F8649D" w:rsidRDefault="00E91332" w:rsidP="00E91332">
      <w:pPr>
        <w:jc w:val="both"/>
        <w:rPr>
          <w:szCs w:val="22"/>
          <w:lang w:val="ro-RO"/>
        </w:rPr>
      </w:pPr>
      <w:r w:rsidRPr="00F8649D">
        <w:rPr>
          <w:szCs w:val="22"/>
          <w:lang w:val="ro-RO"/>
        </w:rPr>
        <w:t xml:space="preserve">Poate fi o singură căpușă atașată sau mușcătura unui flebotom sau țânțar. Din acest motiv transmiterea de boli infecțioase de către acești paraziți nu poate fi exclusă complet dacă condițiile sunt nefavorabile. </w:t>
      </w:r>
    </w:p>
    <w:p w14:paraId="27943B19" w14:textId="77777777" w:rsidR="00BF34E9" w:rsidRPr="00F8649D" w:rsidRDefault="00BF34E9" w:rsidP="00E91332">
      <w:pPr>
        <w:jc w:val="both"/>
        <w:rPr>
          <w:szCs w:val="22"/>
          <w:lang w:val="ro-RO"/>
        </w:rPr>
      </w:pPr>
    </w:p>
    <w:p w14:paraId="201B331E" w14:textId="0041CD35" w:rsidR="00E91332" w:rsidRPr="00F8649D" w:rsidRDefault="00E91332" w:rsidP="00E91332">
      <w:pPr>
        <w:jc w:val="both"/>
        <w:rPr>
          <w:szCs w:val="22"/>
          <w:lang w:val="ro-RO"/>
        </w:rPr>
      </w:pPr>
      <w:r w:rsidRPr="00F8649D">
        <w:rPr>
          <w:szCs w:val="22"/>
          <w:lang w:val="ro-RO"/>
        </w:rPr>
        <w:t xml:space="preserve">Este recomandată aplicarea tratamentului cu 3 zile înainte de expunerea posibilă la </w:t>
      </w:r>
      <w:r w:rsidRPr="00F8649D">
        <w:rPr>
          <w:i/>
          <w:szCs w:val="22"/>
          <w:lang w:val="ro-RO"/>
        </w:rPr>
        <w:t>E. canis.</w:t>
      </w:r>
      <w:r w:rsidRPr="00F8649D">
        <w:rPr>
          <w:szCs w:val="22"/>
          <w:lang w:val="ro-RO"/>
        </w:rPr>
        <w:t xml:space="preserve"> Cu privire la </w:t>
      </w:r>
      <w:r w:rsidRPr="00F8649D">
        <w:rPr>
          <w:i/>
          <w:szCs w:val="22"/>
          <w:lang w:val="ro-RO"/>
        </w:rPr>
        <w:t xml:space="preserve">E. canis </w:t>
      </w:r>
      <w:r w:rsidRPr="00F8649D">
        <w:rPr>
          <w:szCs w:val="22"/>
          <w:lang w:val="ro-RO"/>
        </w:rPr>
        <w:t xml:space="preserve">studiile au demonstrat că reduce riscul de ehrlichioză canină la câini expuși la căpușe </w:t>
      </w:r>
      <w:r w:rsidRPr="00F8649D">
        <w:rPr>
          <w:i/>
          <w:szCs w:val="22"/>
          <w:lang w:val="ro-RO"/>
        </w:rPr>
        <w:t>Rhipicephalus sanguineus</w:t>
      </w:r>
      <w:r w:rsidRPr="00F8649D">
        <w:rPr>
          <w:szCs w:val="22"/>
          <w:lang w:val="ro-RO"/>
        </w:rPr>
        <w:t xml:space="preserve"> infectate cu </w:t>
      </w:r>
      <w:r w:rsidRPr="00F8649D">
        <w:rPr>
          <w:i/>
          <w:szCs w:val="22"/>
          <w:lang w:val="ro-RO"/>
        </w:rPr>
        <w:t xml:space="preserve">E. canis </w:t>
      </w:r>
      <w:r w:rsidRPr="00F8649D">
        <w:rPr>
          <w:szCs w:val="22"/>
          <w:lang w:val="ro-RO"/>
        </w:rPr>
        <w:t>de la 3 zile după aplicarea produsului și având un efect de până la 4 săptămâni.</w:t>
      </w:r>
    </w:p>
    <w:p w14:paraId="776A2957" w14:textId="3EC0EC90" w:rsidR="004E3F82" w:rsidRPr="00F8649D" w:rsidRDefault="004E3F82" w:rsidP="00E91332">
      <w:pPr>
        <w:jc w:val="both"/>
        <w:rPr>
          <w:szCs w:val="22"/>
          <w:lang w:val="ro-RO"/>
        </w:rPr>
      </w:pPr>
    </w:p>
    <w:p w14:paraId="0A401F37" w14:textId="13450C76" w:rsidR="004E3F82" w:rsidRPr="00F8649D" w:rsidRDefault="004E3F82" w:rsidP="004E3F82">
      <w:pPr>
        <w:jc w:val="both"/>
        <w:rPr>
          <w:szCs w:val="22"/>
          <w:lang w:val="ro-RO"/>
        </w:rPr>
      </w:pPr>
      <w:r w:rsidRPr="00F8649D">
        <w:rPr>
          <w:lang w:val="ro-RO"/>
        </w:rPr>
        <w:t xml:space="preserve">Protecția imediată împotriva mușcăturilor de </w:t>
      </w:r>
      <w:r w:rsidRPr="00F8649D">
        <w:rPr>
          <w:szCs w:val="22"/>
          <w:lang w:val="ro-RO"/>
        </w:rPr>
        <w:t xml:space="preserve">flebotomi </w:t>
      </w:r>
      <w:r w:rsidRPr="00F8649D">
        <w:rPr>
          <w:lang w:val="ro-RO"/>
        </w:rPr>
        <w:t xml:space="preserve">nu este documentată. Câinii tratați pentru reducerea riscului de infecție cu </w:t>
      </w:r>
      <w:r w:rsidRPr="00F8649D">
        <w:rPr>
          <w:i/>
          <w:lang w:val="ro-RO"/>
        </w:rPr>
        <w:t>Leishmania infantum</w:t>
      </w:r>
      <w:r w:rsidRPr="00F8649D">
        <w:rPr>
          <w:lang w:val="ro-RO"/>
        </w:rPr>
        <w:t xml:space="preserve"> prin transmitere </w:t>
      </w:r>
      <w:r w:rsidRPr="00F8649D">
        <w:rPr>
          <w:szCs w:val="22"/>
          <w:lang w:val="ro-RO"/>
        </w:rPr>
        <w:t xml:space="preserve">pe calea flebotomilor </w:t>
      </w:r>
      <w:r w:rsidRPr="00F8649D">
        <w:rPr>
          <w:i/>
          <w:lang w:val="ro-RO"/>
        </w:rPr>
        <w:t>P. Perniciosus</w:t>
      </w:r>
      <w:r w:rsidRPr="00F8649D">
        <w:rPr>
          <w:lang w:val="ro-RO"/>
        </w:rPr>
        <w:t xml:space="preserve"> trebuie păstrați într-un mediu protejat în primele 24 de ore de la aplicarea inițială a tratamentului.</w:t>
      </w:r>
    </w:p>
    <w:p w14:paraId="4E84C822" w14:textId="77777777" w:rsidR="00E91332" w:rsidRPr="00F8649D" w:rsidRDefault="00E91332" w:rsidP="00E91332">
      <w:pPr>
        <w:jc w:val="both"/>
        <w:rPr>
          <w:szCs w:val="22"/>
          <w:lang w:val="ro-RO"/>
        </w:rPr>
      </w:pPr>
    </w:p>
    <w:p w14:paraId="726929F8" w14:textId="05678401" w:rsidR="00E26D61" w:rsidRPr="00F8649D" w:rsidRDefault="00E26D61" w:rsidP="00E26D61">
      <w:pPr>
        <w:rPr>
          <w:b/>
          <w:szCs w:val="22"/>
          <w:lang w:val="ro-RO"/>
        </w:rPr>
      </w:pPr>
      <w:r w:rsidRPr="00F8649D">
        <w:rPr>
          <w:b/>
          <w:szCs w:val="22"/>
          <w:lang w:val="ro-RO"/>
        </w:rPr>
        <w:t>4.5</w:t>
      </w:r>
      <w:r w:rsidRPr="00F8649D">
        <w:rPr>
          <w:b/>
          <w:szCs w:val="22"/>
          <w:lang w:val="ro-RO"/>
        </w:rPr>
        <w:tab/>
        <w:t>Precau</w:t>
      </w:r>
      <w:r w:rsidR="00FA2F9B" w:rsidRPr="00F8649D">
        <w:rPr>
          <w:b/>
          <w:szCs w:val="22"/>
          <w:lang w:val="ro-RO"/>
        </w:rPr>
        <w:t>ț</w:t>
      </w:r>
      <w:r w:rsidRPr="00F8649D">
        <w:rPr>
          <w:b/>
          <w:szCs w:val="22"/>
          <w:lang w:val="ro-RO"/>
        </w:rPr>
        <w:t>ii speciale pentru utilizare</w:t>
      </w:r>
    </w:p>
    <w:p w14:paraId="477BFC30" w14:textId="77777777" w:rsidR="00E26D61" w:rsidRPr="00F8649D" w:rsidRDefault="00E26D61" w:rsidP="00E26D61">
      <w:pPr>
        <w:rPr>
          <w:b/>
          <w:szCs w:val="22"/>
          <w:lang w:val="ro-RO"/>
        </w:rPr>
      </w:pPr>
    </w:p>
    <w:p w14:paraId="7A86A942" w14:textId="3337A379" w:rsidR="00E26D61" w:rsidRPr="00F8649D" w:rsidRDefault="00E26D61" w:rsidP="00D60E25">
      <w:pPr>
        <w:numPr>
          <w:ilvl w:val="0"/>
          <w:numId w:val="47"/>
        </w:numPr>
        <w:ind w:hanging="1080"/>
        <w:rPr>
          <w:b/>
          <w:szCs w:val="22"/>
          <w:lang w:val="ro-RO"/>
        </w:rPr>
      </w:pPr>
      <w:r w:rsidRPr="00F8649D">
        <w:rPr>
          <w:b/>
          <w:szCs w:val="22"/>
          <w:lang w:val="ro-RO"/>
        </w:rPr>
        <w:t>Precau</w:t>
      </w:r>
      <w:r w:rsidR="00FA2F9B" w:rsidRPr="00F8649D">
        <w:rPr>
          <w:b/>
          <w:szCs w:val="22"/>
          <w:lang w:val="ro-RO"/>
        </w:rPr>
        <w:t>ț</w:t>
      </w:r>
      <w:r w:rsidRPr="00F8649D">
        <w:rPr>
          <w:b/>
          <w:szCs w:val="22"/>
          <w:lang w:val="ro-RO"/>
        </w:rPr>
        <w:t>ii speciale pentru utilizare la animale</w:t>
      </w:r>
    </w:p>
    <w:p w14:paraId="1B18316E" w14:textId="77777777" w:rsidR="00640529" w:rsidRPr="00F8649D" w:rsidRDefault="00640529">
      <w:pPr>
        <w:tabs>
          <w:tab w:val="clear" w:pos="567"/>
        </w:tabs>
        <w:spacing w:line="240" w:lineRule="auto"/>
        <w:rPr>
          <w:b/>
          <w:szCs w:val="22"/>
          <w:lang w:val="ro-RO"/>
        </w:rPr>
      </w:pPr>
    </w:p>
    <w:p w14:paraId="0DAAB7EC" w14:textId="77777777" w:rsidR="00E91332" w:rsidRPr="00F8649D" w:rsidRDefault="00E91332" w:rsidP="00E91332">
      <w:pPr>
        <w:jc w:val="both"/>
        <w:rPr>
          <w:szCs w:val="22"/>
          <w:lang w:val="ro-RO"/>
        </w:rPr>
      </w:pPr>
      <w:r w:rsidRPr="00F8649D">
        <w:rPr>
          <w:szCs w:val="22"/>
          <w:lang w:val="ro-RO"/>
        </w:rPr>
        <w:t>Conținutul pipetei nu trebuie să vină în contact cu ochii și gura câinelui care primește tratamentul.</w:t>
      </w:r>
    </w:p>
    <w:p w14:paraId="695E919B" w14:textId="77777777" w:rsidR="00E91332" w:rsidRPr="00F8649D" w:rsidRDefault="00E91332" w:rsidP="00E91332">
      <w:pPr>
        <w:jc w:val="both"/>
        <w:rPr>
          <w:szCs w:val="22"/>
          <w:lang w:val="ro-RO"/>
        </w:rPr>
      </w:pPr>
    </w:p>
    <w:p w14:paraId="6C04D2FA" w14:textId="77777777" w:rsidR="00E91332" w:rsidRPr="00F8649D" w:rsidRDefault="00E91332" w:rsidP="00E91332">
      <w:pPr>
        <w:jc w:val="both"/>
        <w:rPr>
          <w:szCs w:val="22"/>
          <w:lang w:val="ro-RO"/>
        </w:rPr>
      </w:pPr>
      <w:r w:rsidRPr="00F8649D">
        <w:rPr>
          <w:szCs w:val="22"/>
          <w:lang w:val="ro-RO"/>
        </w:rPr>
        <w:t>Atenție pentru administrarea corectă a produsului așa cum a fost descrisă în secțiunea 4.9. În mod particular ingestia orală prin linsul locului de aplicare sau contactul cu alte animale va fi evitat.</w:t>
      </w:r>
    </w:p>
    <w:p w14:paraId="101EC1B3" w14:textId="77777777" w:rsidR="00E91332" w:rsidRPr="00F8649D" w:rsidRDefault="00E91332" w:rsidP="00E91332">
      <w:pPr>
        <w:jc w:val="both"/>
        <w:rPr>
          <w:szCs w:val="22"/>
          <w:lang w:val="ro-RO"/>
        </w:rPr>
      </w:pPr>
    </w:p>
    <w:p w14:paraId="06F9B3B1" w14:textId="77777777" w:rsidR="00E91332" w:rsidRPr="00F8649D" w:rsidRDefault="00E91332" w:rsidP="00E91332">
      <w:pPr>
        <w:spacing w:line="240" w:lineRule="auto"/>
        <w:rPr>
          <w:szCs w:val="22"/>
          <w:lang w:val="ro-RO"/>
        </w:rPr>
      </w:pPr>
      <w:r w:rsidRPr="00F8649D">
        <w:rPr>
          <w:szCs w:val="22"/>
          <w:lang w:val="ro-RO"/>
        </w:rPr>
        <w:t>A nu se utiliza la pisici.</w:t>
      </w:r>
    </w:p>
    <w:p w14:paraId="346F419A" w14:textId="27B518D7" w:rsidR="00E91332" w:rsidRPr="00BE6EE8" w:rsidRDefault="00585DA3" w:rsidP="00E91332">
      <w:pPr>
        <w:spacing w:line="240" w:lineRule="auto"/>
        <w:jc w:val="both"/>
        <w:rPr>
          <w:szCs w:val="22"/>
          <w:lang w:val="ro-RO"/>
        </w:rPr>
      </w:pPr>
      <w:r w:rsidRPr="00F8649D">
        <w:rPr>
          <w:noProof/>
          <w:szCs w:val="22"/>
          <w:lang w:val="ro-RO"/>
        </w:rPr>
        <w:drawing>
          <wp:inline distT="0" distB="0" distL="0" distR="0" wp14:anchorId="0208261C" wp14:editId="36850246">
            <wp:extent cx="762000" cy="752475"/>
            <wp:effectExtent l="0" t="0" r="0" b="9525"/>
            <wp:docPr id="1" name="Picture 1" descr="cat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 war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2B34828B" w14:textId="77777777" w:rsidR="00E91332" w:rsidRPr="00F8649D" w:rsidRDefault="00E91332" w:rsidP="00E91332">
      <w:pPr>
        <w:spacing w:line="240" w:lineRule="auto"/>
        <w:jc w:val="both"/>
        <w:rPr>
          <w:szCs w:val="22"/>
          <w:lang w:val="ro-RO"/>
        </w:rPr>
      </w:pPr>
      <w:r w:rsidRPr="00F8649D">
        <w:rPr>
          <w:szCs w:val="22"/>
          <w:lang w:val="ro-RO"/>
        </w:rPr>
        <w:t>Acest produs este foarte toxic pentru pisici și poate determina moartea datorită particularităților fiziologice unice ale pisicilor care nu sunt capabile să metabolizeze anumiți compuși, inclusiv permetrină. Pentru a preveni expunerea accidentală a pisicilor la acest produs, câinii tratați vor fi ținuți separat de pisici după tratament până când locul de aplicare este uscat. Se vor lua măsuri pentru ca pisicile să nu lingă locul de aplicare al câinilor care au fost tratați cu acest produs. Solicitați imediat asistența medicului veterinar dacă acest lucru se întâmplă.</w:t>
      </w:r>
    </w:p>
    <w:p w14:paraId="1880E0EC" w14:textId="77777777" w:rsidR="00E91332" w:rsidRPr="00F8649D" w:rsidRDefault="00E91332" w:rsidP="00E91332">
      <w:pPr>
        <w:spacing w:line="240" w:lineRule="auto"/>
        <w:jc w:val="both"/>
        <w:rPr>
          <w:szCs w:val="22"/>
          <w:lang w:val="ro-RO"/>
        </w:rPr>
      </w:pPr>
    </w:p>
    <w:p w14:paraId="234169B8" w14:textId="77777777" w:rsidR="00E91332" w:rsidRPr="00F8649D" w:rsidRDefault="00E91332" w:rsidP="00E91332">
      <w:pPr>
        <w:spacing w:line="240" w:lineRule="auto"/>
        <w:jc w:val="both"/>
        <w:rPr>
          <w:szCs w:val="22"/>
          <w:lang w:val="ro-RO"/>
        </w:rPr>
      </w:pPr>
      <w:r w:rsidRPr="00F8649D">
        <w:rPr>
          <w:szCs w:val="22"/>
          <w:lang w:val="ro-RO"/>
        </w:rPr>
        <w:t>Consultați-vă medicul veterinar înainte de utilizarea acestui produs la animale bolnave și debile.</w:t>
      </w:r>
    </w:p>
    <w:p w14:paraId="1F818339" w14:textId="77777777" w:rsidR="00E91332" w:rsidRPr="00F8649D" w:rsidRDefault="00E91332" w:rsidP="00E91332">
      <w:pPr>
        <w:spacing w:line="240" w:lineRule="auto"/>
        <w:jc w:val="both"/>
        <w:rPr>
          <w:szCs w:val="22"/>
          <w:lang w:val="ro-RO"/>
        </w:rPr>
      </w:pPr>
    </w:p>
    <w:p w14:paraId="2F9B3A1E" w14:textId="214DF7E7" w:rsidR="009F1F01" w:rsidRPr="00F8649D" w:rsidRDefault="009F1F01" w:rsidP="00A1376F">
      <w:pPr>
        <w:pStyle w:val="BodyText"/>
        <w:numPr>
          <w:ilvl w:val="0"/>
          <w:numId w:val="47"/>
        </w:numPr>
        <w:ind w:left="0" w:firstLine="0"/>
        <w:rPr>
          <w:b/>
          <w:szCs w:val="22"/>
          <w:lang w:val="ro-RO"/>
        </w:rPr>
      </w:pPr>
      <w:r w:rsidRPr="00F8649D">
        <w:rPr>
          <w:b/>
          <w:szCs w:val="22"/>
          <w:lang w:val="ro-RO"/>
        </w:rPr>
        <w:lastRenderedPageBreak/>
        <w:t>Precauții speciale care trebuie luate de persoana care administrează produsul medicinal veterinar la animale</w:t>
      </w:r>
    </w:p>
    <w:p w14:paraId="472C153C" w14:textId="77777777" w:rsidR="00A1376F" w:rsidRPr="00F8649D" w:rsidRDefault="00A1376F" w:rsidP="009F1F01">
      <w:pPr>
        <w:jc w:val="both"/>
        <w:rPr>
          <w:szCs w:val="22"/>
          <w:lang w:val="ro-RO"/>
        </w:rPr>
      </w:pPr>
    </w:p>
    <w:p w14:paraId="71116929" w14:textId="77777777" w:rsidR="009F1F01" w:rsidRPr="00F8649D" w:rsidRDefault="009F1F01" w:rsidP="009F1F01">
      <w:pPr>
        <w:jc w:val="both"/>
        <w:rPr>
          <w:szCs w:val="22"/>
          <w:lang w:val="ro-RO"/>
        </w:rPr>
      </w:pPr>
      <w:r w:rsidRPr="00F8649D">
        <w:rPr>
          <w:szCs w:val="22"/>
          <w:lang w:val="ro-RO"/>
        </w:rPr>
        <w:t xml:space="preserve">Evitați contactul produsului cu pielea, ochii sau gura. </w:t>
      </w:r>
    </w:p>
    <w:p w14:paraId="43FC490C" w14:textId="77777777" w:rsidR="009F1F01" w:rsidRPr="00F8649D" w:rsidRDefault="009F1F01" w:rsidP="009F1F01">
      <w:pPr>
        <w:jc w:val="both"/>
        <w:rPr>
          <w:szCs w:val="22"/>
          <w:lang w:val="ro-RO"/>
        </w:rPr>
      </w:pPr>
      <w:r w:rsidRPr="00F8649D">
        <w:rPr>
          <w:szCs w:val="22"/>
          <w:lang w:val="ro-RO"/>
        </w:rPr>
        <w:t>Nu mâncați, nu beți, nu fumați în timpul aplicării.</w:t>
      </w:r>
    </w:p>
    <w:p w14:paraId="408B34A4" w14:textId="77777777" w:rsidR="009F1F01" w:rsidRPr="00F8649D" w:rsidRDefault="009F1F01" w:rsidP="009F1F01">
      <w:pPr>
        <w:pStyle w:val="BodyText"/>
        <w:tabs>
          <w:tab w:val="left" w:pos="567"/>
        </w:tabs>
        <w:spacing w:line="260" w:lineRule="exact"/>
        <w:rPr>
          <w:szCs w:val="22"/>
          <w:lang w:val="ro-RO"/>
        </w:rPr>
      </w:pPr>
      <w:r w:rsidRPr="00F8649D">
        <w:rPr>
          <w:szCs w:val="22"/>
          <w:lang w:val="ro-RO"/>
        </w:rPr>
        <w:t>Spălați bine mâinile după aplicarea produsului.</w:t>
      </w:r>
    </w:p>
    <w:p w14:paraId="376F44E8" w14:textId="77777777" w:rsidR="009F1F01" w:rsidRPr="00F8649D" w:rsidRDefault="009F1F01" w:rsidP="009F1F01">
      <w:pPr>
        <w:pStyle w:val="BodyText"/>
        <w:tabs>
          <w:tab w:val="left" w:pos="567"/>
        </w:tabs>
        <w:spacing w:line="260" w:lineRule="exact"/>
        <w:rPr>
          <w:szCs w:val="22"/>
          <w:lang w:val="ro-RO"/>
        </w:rPr>
      </w:pPr>
      <w:r w:rsidRPr="00F8649D">
        <w:rPr>
          <w:szCs w:val="22"/>
          <w:lang w:val="ro-RO"/>
        </w:rPr>
        <w:t>Dacă produsul ajunge accidental pe piele spălați imediat zona cu săpun și apă.</w:t>
      </w:r>
    </w:p>
    <w:p w14:paraId="42B33D24" w14:textId="290139C5" w:rsidR="009F1F01" w:rsidRPr="00F8649D" w:rsidRDefault="009F1F01" w:rsidP="009F1F01">
      <w:pPr>
        <w:numPr>
          <w:ilvl w:val="12"/>
          <w:numId w:val="0"/>
        </w:numPr>
        <w:jc w:val="both"/>
        <w:rPr>
          <w:szCs w:val="22"/>
          <w:lang w:val="ro-RO"/>
        </w:rPr>
      </w:pPr>
      <w:r w:rsidRPr="00F8649D">
        <w:rPr>
          <w:szCs w:val="22"/>
          <w:lang w:val="ro-RO"/>
        </w:rPr>
        <w:t xml:space="preserve">Persoanele cu sensibilitate </w:t>
      </w:r>
      <w:r w:rsidR="00C863F0" w:rsidRPr="00F8649D">
        <w:rPr>
          <w:szCs w:val="22"/>
          <w:lang w:val="ro-RO"/>
        </w:rPr>
        <w:t>cunoscut</w:t>
      </w:r>
      <w:r w:rsidR="00C22039" w:rsidRPr="00F8649D">
        <w:rPr>
          <w:szCs w:val="22"/>
          <w:lang w:val="ro-RO"/>
        </w:rPr>
        <w:t>ă</w:t>
      </w:r>
      <w:r w:rsidR="00C863F0" w:rsidRPr="00F8649D">
        <w:rPr>
          <w:szCs w:val="22"/>
          <w:lang w:val="ro-RO"/>
        </w:rPr>
        <w:t xml:space="preserve"> </w:t>
      </w:r>
      <w:r w:rsidRPr="00F8649D">
        <w:rPr>
          <w:szCs w:val="22"/>
          <w:lang w:val="ro-RO"/>
        </w:rPr>
        <w:t>la nivelul pielii pot fi în mod particular sensibile la acest produs.</w:t>
      </w:r>
    </w:p>
    <w:p w14:paraId="713D6524" w14:textId="77777777" w:rsidR="009F1F01" w:rsidRPr="00F8649D" w:rsidRDefault="009F1F01" w:rsidP="009F1F01">
      <w:pPr>
        <w:jc w:val="both"/>
        <w:rPr>
          <w:szCs w:val="22"/>
          <w:lang w:val="ro-RO"/>
        </w:rPr>
      </w:pPr>
      <w:r w:rsidRPr="00F8649D">
        <w:rPr>
          <w:szCs w:val="22"/>
          <w:lang w:val="ro-RO"/>
        </w:rPr>
        <w:t>În cazuri foarte rare simptomele clinice predominante sunt iritații tranzitorii ale pielii care se manifestă prin furnicături, senzație de arsură sau insensibilitate.</w:t>
      </w:r>
    </w:p>
    <w:p w14:paraId="5B5E18D4" w14:textId="499F9FFF" w:rsidR="009F1F01" w:rsidRPr="00F8649D" w:rsidRDefault="009F1F01" w:rsidP="009F1F01">
      <w:pPr>
        <w:jc w:val="both"/>
        <w:rPr>
          <w:szCs w:val="22"/>
          <w:lang w:val="ro-RO"/>
        </w:rPr>
      </w:pPr>
      <w:r w:rsidRPr="00F8649D">
        <w:rPr>
          <w:szCs w:val="22"/>
          <w:lang w:val="ro-RO"/>
        </w:rPr>
        <w:t>Dacă produsul ajunge accidental în ochi, spălați ochii cu multă apă. Dacă simptomele cutanate sau oculare persistă, sau produsul este înghițit accidental, solicitați imediat sfatul medicului și prezentați medicului prospectul produsului</w:t>
      </w:r>
      <w:r w:rsidR="00A1376F" w:rsidRPr="00F8649D">
        <w:rPr>
          <w:szCs w:val="22"/>
          <w:lang w:val="ro-RO"/>
        </w:rPr>
        <w:t xml:space="preserve"> sau eticheta</w:t>
      </w:r>
      <w:r w:rsidRPr="00F8649D">
        <w:rPr>
          <w:szCs w:val="22"/>
          <w:lang w:val="ro-RO"/>
        </w:rPr>
        <w:t>.</w:t>
      </w:r>
    </w:p>
    <w:p w14:paraId="7BC88782" w14:textId="55D85876" w:rsidR="00A1376F" w:rsidRPr="00F8649D" w:rsidRDefault="00A1376F" w:rsidP="009F1F01">
      <w:pPr>
        <w:tabs>
          <w:tab w:val="clear" w:pos="567"/>
        </w:tabs>
        <w:spacing w:line="240" w:lineRule="auto"/>
        <w:jc w:val="both"/>
        <w:rPr>
          <w:szCs w:val="22"/>
          <w:lang w:val="ro-RO"/>
        </w:rPr>
      </w:pPr>
      <w:r w:rsidRPr="00F8649D">
        <w:rPr>
          <w:szCs w:val="22"/>
          <w:lang w:val="ro-RO"/>
        </w:rPr>
        <w:t>Nu înghiți. În cazul ingerării accidentale, solicitați imediat sfatul medicului și prezentați medicului prospectul produsului sau eticheta.</w:t>
      </w:r>
    </w:p>
    <w:p w14:paraId="43EB5582" w14:textId="1782DFCD" w:rsidR="009F1F01" w:rsidRPr="00F8649D" w:rsidRDefault="009F1F01" w:rsidP="009F1F01">
      <w:pPr>
        <w:tabs>
          <w:tab w:val="clear" w:pos="567"/>
        </w:tabs>
        <w:spacing w:line="240" w:lineRule="auto"/>
        <w:jc w:val="both"/>
        <w:rPr>
          <w:szCs w:val="22"/>
          <w:lang w:val="ro-RO"/>
        </w:rPr>
      </w:pPr>
      <w:r w:rsidRPr="00F8649D">
        <w:rPr>
          <w:szCs w:val="22"/>
          <w:lang w:val="ro-RO"/>
        </w:rPr>
        <w:t xml:space="preserve">Câinii tratați nu trebuie manipulați în special </w:t>
      </w:r>
      <w:r w:rsidR="00A1376F" w:rsidRPr="00F8649D">
        <w:rPr>
          <w:szCs w:val="22"/>
          <w:lang w:val="ro-RO"/>
        </w:rPr>
        <w:t>de</w:t>
      </w:r>
      <w:r w:rsidRPr="00F8649D">
        <w:rPr>
          <w:szCs w:val="22"/>
          <w:lang w:val="ro-RO"/>
        </w:rPr>
        <w:t xml:space="preserve"> copiii până când locul de aplicare nu este uscat. Pentru a fi siguri, tratați câinii de exemplu seara. În acest caz câinii tratați nu au permisiunea să doarmă împreună cu proprietarii lor, în mod special dacă aceștia sunt copii.</w:t>
      </w:r>
    </w:p>
    <w:p w14:paraId="666FC04D" w14:textId="77777777" w:rsidR="007C715A" w:rsidRDefault="00A1376F" w:rsidP="007C715A">
      <w:pPr>
        <w:spacing w:line="240" w:lineRule="auto"/>
        <w:rPr>
          <w:szCs w:val="22"/>
          <w:lang w:val="ro-RO"/>
        </w:rPr>
      </w:pPr>
      <w:r w:rsidRPr="00F8649D">
        <w:rPr>
          <w:szCs w:val="22"/>
          <w:lang w:val="ro-RO"/>
        </w:rPr>
        <w:t>Pentru a împiedica accesul copiilor la pipete, păstrați pipet</w:t>
      </w:r>
      <w:r w:rsidR="001444F8" w:rsidRPr="00F8649D">
        <w:rPr>
          <w:szCs w:val="22"/>
          <w:lang w:val="ro-RO"/>
        </w:rPr>
        <w:t>ele</w:t>
      </w:r>
      <w:r w:rsidRPr="00F8649D">
        <w:rPr>
          <w:szCs w:val="22"/>
          <w:lang w:val="ro-RO"/>
        </w:rPr>
        <w:t xml:space="preserve"> în ambalajul original până când sunt gata de utilizare și eliminați imediat pipe</w:t>
      </w:r>
      <w:r w:rsidR="001444F8" w:rsidRPr="00F8649D">
        <w:rPr>
          <w:szCs w:val="22"/>
          <w:lang w:val="ro-RO"/>
        </w:rPr>
        <w:t>te</w:t>
      </w:r>
      <w:r w:rsidRPr="00F8649D">
        <w:rPr>
          <w:szCs w:val="22"/>
          <w:lang w:val="ro-RO"/>
        </w:rPr>
        <w:t xml:space="preserve">le </w:t>
      </w:r>
      <w:r w:rsidR="001444F8" w:rsidRPr="00F8649D">
        <w:rPr>
          <w:szCs w:val="22"/>
          <w:lang w:val="ro-RO"/>
        </w:rPr>
        <w:t>uti</w:t>
      </w:r>
      <w:r w:rsidRPr="00F8649D">
        <w:rPr>
          <w:szCs w:val="22"/>
          <w:lang w:val="ro-RO"/>
        </w:rPr>
        <w:t>li</w:t>
      </w:r>
      <w:r w:rsidR="001444F8" w:rsidRPr="00F8649D">
        <w:rPr>
          <w:szCs w:val="22"/>
          <w:lang w:val="ro-RO"/>
        </w:rPr>
        <w:t>za</w:t>
      </w:r>
      <w:r w:rsidRPr="00F8649D">
        <w:rPr>
          <w:szCs w:val="22"/>
          <w:lang w:val="ro-RO"/>
        </w:rPr>
        <w:t>te.</w:t>
      </w:r>
      <w:r w:rsidR="001444F8" w:rsidRPr="00F8649D">
        <w:rPr>
          <w:szCs w:val="22"/>
          <w:lang w:val="ro-RO"/>
        </w:rPr>
        <w:t xml:space="preserve"> </w:t>
      </w:r>
    </w:p>
    <w:p w14:paraId="0A47F687" w14:textId="3CB3FF9D" w:rsidR="00F06E7F" w:rsidRPr="005B0B54" w:rsidRDefault="00F06E7F" w:rsidP="00F06E7F">
      <w:pPr>
        <w:spacing w:line="240" w:lineRule="auto"/>
        <w:rPr>
          <w:bCs/>
          <w:szCs w:val="22"/>
          <w:lang w:val="ro-RO"/>
        </w:rPr>
      </w:pPr>
      <w:r w:rsidRPr="005B0B54">
        <w:rPr>
          <w:bCs/>
          <w:szCs w:val="22"/>
          <w:lang w:val="ro-RO"/>
        </w:rPr>
        <w:t>Studiile de laborator efectuate la iepuri și șobolani cu excipientul N-</w:t>
      </w:r>
      <w:r w:rsidR="009674F3">
        <w:rPr>
          <w:bCs/>
          <w:szCs w:val="22"/>
          <w:lang w:val="ro-RO"/>
        </w:rPr>
        <w:t>M</w:t>
      </w:r>
      <w:r w:rsidRPr="005B0B54">
        <w:rPr>
          <w:bCs/>
          <w:szCs w:val="22"/>
          <w:lang w:val="ro-RO"/>
        </w:rPr>
        <w:t>etilpirolidonă au demonstrat efecte fetotoxice. Medicamentul de uz veterinar nu se administrează de femeile gravide și nici de femeile care ar putea fi gravide. La manipularea medicamentului de uz veterinar, femeile aflate la vârsta fertilă trebuie să poarte echipament individual de protecție care constă în mănuși.</w:t>
      </w:r>
    </w:p>
    <w:p w14:paraId="75D8BB70" w14:textId="77777777" w:rsidR="00640529" w:rsidRPr="00F8649D" w:rsidRDefault="00640529">
      <w:pPr>
        <w:spacing w:line="240" w:lineRule="auto"/>
        <w:rPr>
          <w:b/>
          <w:szCs w:val="22"/>
          <w:lang w:val="ro-RO"/>
        </w:rPr>
      </w:pPr>
    </w:p>
    <w:p w14:paraId="78B1EEA6" w14:textId="57376E32" w:rsidR="009F1F01" w:rsidRPr="00F8649D" w:rsidRDefault="009F1F01" w:rsidP="00A1376F">
      <w:pPr>
        <w:numPr>
          <w:ilvl w:val="0"/>
          <w:numId w:val="47"/>
        </w:numPr>
        <w:spacing w:line="240" w:lineRule="auto"/>
        <w:ind w:left="0" w:firstLine="0"/>
        <w:rPr>
          <w:b/>
          <w:bCs/>
          <w:szCs w:val="22"/>
          <w:lang w:val="ro-RO"/>
        </w:rPr>
      </w:pPr>
      <w:r w:rsidRPr="00F8649D">
        <w:rPr>
          <w:b/>
          <w:bCs/>
          <w:szCs w:val="22"/>
          <w:lang w:val="ro-RO"/>
        </w:rPr>
        <w:t>Alte precauții</w:t>
      </w:r>
    </w:p>
    <w:p w14:paraId="5D1D4AAB" w14:textId="77777777" w:rsidR="009F1F01" w:rsidRPr="00F8649D" w:rsidRDefault="009F1F01" w:rsidP="009F1F01">
      <w:pPr>
        <w:spacing w:line="240" w:lineRule="auto"/>
        <w:jc w:val="both"/>
        <w:rPr>
          <w:b/>
          <w:bCs/>
          <w:szCs w:val="22"/>
          <w:lang w:val="ro-RO"/>
        </w:rPr>
      </w:pPr>
    </w:p>
    <w:p w14:paraId="692FB940" w14:textId="141F5E65" w:rsidR="00A1376F" w:rsidRPr="00F8649D" w:rsidRDefault="00A1376F" w:rsidP="009F1F01">
      <w:pPr>
        <w:pStyle w:val="BodyText"/>
        <w:rPr>
          <w:snapToGrid w:val="0"/>
          <w:szCs w:val="22"/>
          <w:lang w:val="ro-RO"/>
        </w:rPr>
      </w:pPr>
      <w:r w:rsidRPr="00F8649D">
        <w:rPr>
          <w:snapToGrid w:val="0"/>
          <w:szCs w:val="22"/>
          <w:lang w:val="ro-RO"/>
        </w:rPr>
        <w:t>Deoarece produsul este periculos pentru organismele acvatice, câinii tratați nu trebuie să fie lăsați</w:t>
      </w:r>
      <w:r w:rsidR="001444F8" w:rsidRPr="00F8649D">
        <w:rPr>
          <w:snapToGrid w:val="0"/>
          <w:szCs w:val="22"/>
          <w:lang w:val="ro-RO"/>
        </w:rPr>
        <w:t>,</w:t>
      </w:r>
      <w:r w:rsidRPr="00F8649D">
        <w:rPr>
          <w:snapToGrid w:val="0"/>
          <w:szCs w:val="22"/>
          <w:lang w:val="ro-RO"/>
        </w:rPr>
        <w:t xml:space="preserve"> în niciun caz</w:t>
      </w:r>
      <w:r w:rsidR="001444F8" w:rsidRPr="00F8649D">
        <w:rPr>
          <w:snapToGrid w:val="0"/>
          <w:szCs w:val="22"/>
          <w:lang w:val="ro-RO"/>
        </w:rPr>
        <w:t>,</w:t>
      </w:r>
      <w:r w:rsidRPr="00F8649D">
        <w:rPr>
          <w:snapToGrid w:val="0"/>
          <w:szCs w:val="22"/>
          <w:lang w:val="ro-RO"/>
        </w:rPr>
        <w:t xml:space="preserve"> în orice tip de apă de suprafață timp de cel puțin 48 de ore după tratament.</w:t>
      </w:r>
    </w:p>
    <w:p w14:paraId="2226F9B7" w14:textId="77777777" w:rsidR="00A1376F" w:rsidRPr="00F8649D" w:rsidRDefault="00A1376F" w:rsidP="009F1F01">
      <w:pPr>
        <w:pStyle w:val="BodyText"/>
        <w:rPr>
          <w:snapToGrid w:val="0"/>
          <w:szCs w:val="22"/>
          <w:lang w:val="ro-RO"/>
        </w:rPr>
      </w:pPr>
    </w:p>
    <w:p w14:paraId="47C65F68" w14:textId="66E2B42C" w:rsidR="009F1F01" w:rsidRPr="00F8649D" w:rsidRDefault="009F1F01" w:rsidP="009F1F01">
      <w:pPr>
        <w:pStyle w:val="BodyText"/>
        <w:rPr>
          <w:snapToGrid w:val="0"/>
          <w:szCs w:val="22"/>
          <w:lang w:val="ro-RO"/>
        </w:rPr>
      </w:pPr>
      <w:r w:rsidRPr="00F8649D">
        <w:rPr>
          <w:snapToGrid w:val="0"/>
          <w:szCs w:val="22"/>
          <w:lang w:val="ro-RO"/>
        </w:rPr>
        <w:t xml:space="preserve">Solventul din </w:t>
      </w:r>
      <w:r w:rsidRPr="00F8649D">
        <w:rPr>
          <w:szCs w:val="22"/>
          <w:lang w:val="ro-RO"/>
        </w:rPr>
        <w:t xml:space="preserve">Advantix soluție spot-on </w:t>
      </w:r>
      <w:r w:rsidRPr="00F8649D">
        <w:rPr>
          <w:snapToGrid w:val="0"/>
          <w:szCs w:val="22"/>
          <w:lang w:val="ro-RO"/>
        </w:rPr>
        <w:t>poate păta anumite materiale cum ar fi piele, țesături, plastic și suprafețe finite. Lăsați locul de aplicare să se usuce înainte de contactul cu astfel de materiale.</w:t>
      </w:r>
    </w:p>
    <w:p w14:paraId="2046F818" w14:textId="77777777" w:rsidR="009F1F01" w:rsidRPr="00F8649D" w:rsidRDefault="009F1F01" w:rsidP="009F1F01">
      <w:pPr>
        <w:spacing w:line="240" w:lineRule="auto"/>
        <w:rPr>
          <w:b/>
          <w:szCs w:val="22"/>
          <w:lang w:val="ro-RO"/>
        </w:rPr>
      </w:pPr>
    </w:p>
    <w:p w14:paraId="5DA865FE" w14:textId="77777777" w:rsidR="009F1F01" w:rsidRPr="00F8649D" w:rsidRDefault="009F1F01" w:rsidP="009F1F01">
      <w:pPr>
        <w:numPr>
          <w:ilvl w:val="1"/>
          <w:numId w:val="42"/>
        </w:numPr>
        <w:rPr>
          <w:b/>
          <w:szCs w:val="22"/>
          <w:lang w:val="ro-RO"/>
        </w:rPr>
      </w:pPr>
      <w:r w:rsidRPr="00F8649D">
        <w:rPr>
          <w:b/>
          <w:szCs w:val="22"/>
          <w:lang w:val="ro-RO"/>
        </w:rPr>
        <w:t>Reacții adverse (frecvență și gravitate)</w:t>
      </w:r>
    </w:p>
    <w:p w14:paraId="205DA0BC" w14:textId="77777777" w:rsidR="009F1F01" w:rsidRPr="00F8649D" w:rsidRDefault="009F1F01" w:rsidP="009F1F01">
      <w:pPr>
        <w:rPr>
          <w:b/>
          <w:szCs w:val="22"/>
          <w:lang w:val="ro-RO"/>
        </w:rPr>
      </w:pPr>
    </w:p>
    <w:p w14:paraId="39EE8DAA" w14:textId="269216A0" w:rsidR="00A236D7" w:rsidRPr="00F8649D" w:rsidRDefault="00A236D7" w:rsidP="00A236D7">
      <w:pPr>
        <w:rPr>
          <w:szCs w:val="22"/>
          <w:lang w:val="ro-RO"/>
        </w:rPr>
      </w:pPr>
      <w:r w:rsidRPr="00F8649D">
        <w:rPr>
          <w:szCs w:val="22"/>
          <w:lang w:val="ro-RO"/>
        </w:rPr>
        <w:t>Mâncărime la locul de aplicare și schimbarea părului (de exemplu, blană grasă) și vărsături au fost observate mai puțin frecvent în studiile clinice. Alte reacții precum roșeață, inflamație și căderea părului la locul de aplicare și diaree au fost raportate rar.</w:t>
      </w:r>
    </w:p>
    <w:p w14:paraId="0FBD9465" w14:textId="77777777" w:rsidR="00A236D7" w:rsidRPr="00F8649D" w:rsidRDefault="00A236D7" w:rsidP="00A236D7">
      <w:pPr>
        <w:rPr>
          <w:szCs w:val="22"/>
          <w:lang w:val="ro-RO"/>
        </w:rPr>
      </w:pPr>
    </w:p>
    <w:p w14:paraId="1FD417C1" w14:textId="2E7F9A07" w:rsidR="00A236D7" w:rsidRPr="00F8649D" w:rsidRDefault="00A236D7" w:rsidP="00A236D7">
      <w:pPr>
        <w:pStyle w:val="BodyText"/>
        <w:rPr>
          <w:szCs w:val="22"/>
          <w:lang w:val="ro-RO"/>
        </w:rPr>
      </w:pPr>
      <w:r w:rsidRPr="00F8649D">
        <w:rPr>
          <w:szCs w:val="22"/>
          <w:lang w:val="ro-RO"/>
        </w:rPr>
        <w:t>În cazuri foarte rare</w:t>
      </w:r>
      <w:r w:rsidR="00B74297" w:rsidRPr="00F8649D">
        <w:rPr>
          <w:szCs w:val="22"/>
          <w:lang w:val="ro-RO"/>
        </w:rPr>
        <w:t>,</w:t>
      </w:r>
      <w:r w:rsidRPr="00F8649D">
        <w:rPr>
          <w:szCs w:val="22"/>
          <w:lang w:val="ro-RO"/>
        </w:rPr>
        <w:t xml:space="preserve"> reacțiile la câini, </w:t>
      </w:r>
      <w:r w:rsidR="00C863F0" w:rsidRPr="00F8649D">
        <w:rPr>
          <w:szCs w:val="22"/>
          <w:lang w:val="ro-RO"/>
        </w:rPr>
        <w:t>pot apare reac</w:t>
      </w:r>
      <w:r w:rsidR="001639C7" w:rsidRPr="00F8649D">
        <w:rPr>
          <w:szCs w:val="22"/>
          <w:lang w:val="ro-RO"/>
        </w:rPr>
        <w:t>ț</w:t>
      </w:r>
      <w:r w:rsidR="00C863F0" w:rsidRPr="00F8649D">
        <w:rPr>
          <w:szCs w:val="22"/>
          <w:lang w:val="ro-RO"/>
        </w:rPr>
        <w:t>ii de</w:t>
      </w:r>
      <w:r w:rsidR="001E3300" w:rsidRPr="00F8649D">
        <w:rPr>
          <w:szCs w:val="22"/>
          <w:lang w:val="ro-RO"/>
        </w:rPr>
        <w:t xml:space="preserve"> </w:t>
      </w:r>
      <w:r w:rsidRPr="00F8649D">
        <w:rPr>
          <w:szCs w:val="22"/>
          <w:lang w:val="ro-RO"/>
        </w:rPr>
        <w:t>inclusiv sensibilitate dermică tranzitorie (</w:t>
      </w:r>
      <w:r w:rsidR="00BA0C29" w:rsidRPr="00F8649D">
        <w:rPr>
          <w:lang w:val="ro-RO"/>
        </w:rPr>
        <w:t>prurit local crescut, scărpinat și grataj, alopecie și eritem la locul de aplicare</w:t>
      </w:r>
      <w:r w:rsidRPr="00F8649D">
        <w:rPr>
          <w:szCs w:val="22"/>
          <w:lang w:val="ro-RO"/>
        </w:rPr>
        <w:t>) sau letargie au fost raportate în rapoarte spontane (farmacovigilență). Aceste reacții în general se rezolvă de la sine.</w:t>
      </w:r>
      <w:r w:rsidR="00C863F0" w:rsidRPr="00F8649D">
        <w:rPr>
          <w:szCs w:val="22"/>
          <w:lang w:val="ro-RO"/>
        </w:rPr>
        <w:t xml:space="preserve">  </w:t>
      </w:r>
    </w:p>
    <w:p w14:paraId="5D8EE1BF" w14:textId="77777777" w:rsidR="001444F8" w:rsidRPr="00F8649D" w:rsidRDefault="001444F8" w:rsidP="001444F8">
      <w:pPr>
        <w:rPr>
          <w:szCs w:val="22"/>
          <w:lang w:val="ro-RO"/>
        </w:rPr>
      </w:pPr>
    </w:p>
    <w:p w14:paraId="4D773ED8" w14:textId="77777777" w:rsidR="001444F8" w:rsidRPr="00F8649D" w:rsidRDefault="001444F8" w:rsidP="001444F8">
      <w:pPr>
        <w:rPr>
          <w:szCs w:val="22"/>
          <w:lang w:val="ro-RO"/>
        </w:rPr>
      </w:pPr>
      <w:r w:rsidRPr="00F8649D">
        <w:rPr>
          <w:szCs w:val="22"/>
          <w:lang w:val="ro-RO"/>
        </w:rPr>
        <w:t>În cazuri foarte rare câinii pot prezenta modificări de comportament (agitație, neliniște, plânsete și rostogoliri), simptome gastro-intestinale (vărsături, diaree, hipersalivație, apetit diminuat) și semne neurologice, cum ar fi mișcări nesigure și convulsii musculare la rasele de câini sensibile la substanța activă permetrină. Aceste semne sunt în general tranzitorii și sunt trecătoare.</w:t>
      </w:r>
    </w:p>
    <w:p w14:paraId="72B2B1DE" w14:textId="77777777" w:rsidR="001444F8" w:rsidRPr="00F8649D" w:rsidRDefault="001444F8" w:rsidP="001444F8">
      <w:pPr>
        <w:rPr>
          <w:szCs w:val="22"/>
          <w:lang w:val="ro-RO"/>
        </w:rPr>
      </w:pPr>
    </w:p>
    <w:p w14:paraId="4C5E83D7" w14:textId="77777777" w:rsidR="001444F8" w:rsidRPr="00F8649D" w:rsidRDefault="001444F8" w:rsidP="001444F8">
      <w:pPr>
        <w:rPr>
          <w:szCs w:val="22"/>
          <w:lang w:val="ro-RO"/>
        </w:rPr>
      </w:pPr>
      <w:r w:rsidRPr="00F8649D">
        <w:rPr>
          <w:szCs w:val="22"/>
          <w:lang w:val="ro-RO"/>
        </w:rPr>
        <w:t>Poate apare în cazuri foarte rare otrăvirea câinilor după ingerare accidentală. În aceste cazuri pot să apară și semne neurologice cum ar fi tremurături și apatie. Se va aplica un tratament simptomatic. Nu există antidot specific.</w:t>
      </w:r>
    </w:p>
    <w:p w14:paraId="1A7D722D" w14:textId="77777777" w:rsidR="009F1F01" w:rsidRPr="00F8649D" w:rsidRDefault="009F1F01" w:rsidP="009F1F01">
      <w:pPr>
        <w:rPr>
          <w:szCs w:val="22"/>
          <w:lang w:val="ro-RO"/>
        </w:rPr>
      </w:pPr>
    </w:p>
    <w:p w14:paraId="374BDD9B" w14:textId="57FCDB7F" w:rsidR="009F1F01" w:rsidRPr="00F8649D" w:rsidRDefault="009F1F01" w:rsidP="009F1F01">
      <w:pPr>
        <w:rPr>
          <w:szCs w:val="22"/>
          <w:lang w:val="ro-RO"/>
        </w:rPr>
      </w:pPr>
      <w:r w:rsidRPr="00F8649D">
        <w:rPr>
          <w:szCs w:val="22"/>
          <w:lang w:val="ro-RO"/>
        </w:rPr>
        <w:t>Frecvența reacțiilor adverse este definită utilizând următoarea convenție:</w:t>
      </w:r>
    </w:p>
    <w:p w14:paraId="74814AA3" w14:textId="77777777" w:rsidR="009F1F01" w:rsidRPr="00F8649D" w:rsidRDefault="009F1F01" w:rsidP="009F1F01">
      <w:pPr>
        <w:rPr>
          <w:szCs w:val="22"/>
          <w:lang w:val="ro-RO"/>
        </w:rPr>
      </w:pPr>
      <w:r w:rsidRPr="00F8649D">
        <w:rPr>
          <w:szCs w:val="22"/>
          <w:lang w:val="ro-RO"/>
        </w:rPr>
        <w:t>- Foarte frecvente (mai mult de 1 din 10 animale tratate care prezintă reacții adverse)</w:t>
      </w:r>
    </w:p>
    <w:p w14:paraId="1F194C6C" w14:textId="79C8F29F" w:rsidR="009F1F01" w:rsidRPr="00F8649D" w:rsidRDefault="009F1F01" w:rsidP="009F1F01">
      <w:pPr>
        <w:rPr>
          <w:szCs w:val="22"/>
          <w:lang w:val="ro-RO"/>
        </w:rPr>
      </w:pPr>
      <w:r w:rsidRPr="00F8649D">
        <w:rPr>
          <w:szCs w:val="22"/>
          <w:lang w:val="ro-RO"/>
        </w:rPr>
        <w:t>- Frecvente (mai mult de 1</w:t>
      </w:r>
      <w:r w:rsidR="002131A0" w:rsidRPr="00F8649D">
        <w:rPr>
          <w:szCs w:val="22"/>
          <w:lang w:val="ro-RO"/>
        </w:rPr>
        <w:t>,</w:t>
      </w:r>
      <w:r w:rsidRPr="00F8649D">
        <w:rPr>
          <w:szCs w:val="22"/>
          <w:lang w:val="ro-RO"/>
        </w:rPr>
        <w:t xml:space="preserve"> dar mai puțin de 10 animale din 100 animale tratate)</w:t>
      </w:r>
    </w:p>
    <w:p w14:paraId="289592CB" w14:textId="2D10A77D" w:rsidR="009F1F01" w:rsidRPr="00F8649D" w:rsidRDefault="009F1F01" w:rsidP="009F1F01">
      <w:pPr>
        <w:rPr>
          <w:szCs w:val="22"/>
          <w:lang w:val="ro-RO"/>
        </w:rPr>
      </w:pPr>
      <w:r w:rsidRPr="00F8649D">
        <w:rPr>
          <w:szCs w:val="22"/>
          <w:lang w:val="ro-RO"/>
        </w:rPr>
        <w:t>- Mai puțin frecvente (mai mult de 1</w:t>
      </w:r>
      <w:r w:rsidR="002131A0" w:rsidRPr="00F8649D">
        <w:rPr>
          <w:szCs w:val="22"/>
          <w:lang w:val="ro-RO"/>
        </w:rPr>
        <w:t>,</w:t>
      </w:r>
      <w:r w:rsidRPr="00F8649D">
        <w:rPr>
          <w:szCs w:val="22"/>
          <w:lang w:val="ro-RO"/>
        </w:rPr>
        <w:t xml:space="preserve"> dar mai puțin de 10 animale din 1000 animale tratate)</w:t>
      </w:r>
    </w:p>
    <w:p w14:paraId="0D2D3B22" w14:textId="72F62546" w:rsidR="009F1F01" w:rsidRPr="00F8649D" w:rsidRDefault="009F1F01" w:rsidP="009F1F01">
      <w:pPr>
        <w:rPr>
          <w:szCs w:val="22"/>
          <w:lang w:val="ro-RO"/>
        </w:rPr>
      </w:pPr>
      <w:r w:rsidRPr="00F8649D">
        <w:rPr>
          <w:szCs w:val="22"/>
          <w:lang w:val="ro-RO"/>
        </w:rPr>
        <w:lastRenderedPageBreak/>
        <w:t>- Rare (mai mult de 1</w:t>
      </w:r>
      <w:r w:rsidR="002131A0" w:rsidRPr="00F8649D">
        <w:rPr>
          <w:szCs w:val="22"/>
          <w:lang w:val="ro-RO"/>
        </w:rPr>
        <w:t>,</w:t>
      </w:r>
      <w:r w:rsidRPr="00F8649D">
        <w:rPr>
          <w:szCs w:val="22"/>
          <w:lang w:val="ro-RO"/>
        </w:rPr>
        <w:t xml:space="preserve"> dar mai puțin de 10 animale din 10 000 animale tratate)</w:t>
      </w:r>
    </w:p>
    <w:p w14:paraId="1B424279" w14:textId="77777777" w:rsidR="009F1F01" w:rsidRPr="00F8649D" w:rsidRDefault="009F1F01" w:rsidP="009F1F01">
      <w:pPr>
        <w:rPr>
          <w:szCs w:val="22"/>
          <w:lang w:val="ro-RO"/>
        </w:rPr>
      </w:pPr>
      <w:r w:rsidRPr="00F8649D">
        <w:rPr>
          <w:szCs w:val="22"/>
          <w:lang w:val="ro-RO"/>
        </w:rPr>
        <w:t>- Foarte rare (mai puțin de 1 animal din 10 000 animale tratate, inclusiv raportările izolate).</w:t>
      </w:r>
    </w:p>
    <w:p w14:paraId="126A738E" w14:textId="77777777" w:rsidR="009F1F01" w:rsidRPr="00F8649D" w:rsidRDefault="009F1F01" w:rsidP="009F1F01">
      <w:pPr>
        <w:spacing w:line="240" w:lineRule="auto"/>
        <w:rPr>
          <w:b/>
          <w:szCs w:val="22"/>
          <w:lang w:val="ro-RO"/>
        </w:rPr>
      </w:pPr>
    </w:p>
    <w:p w14:paraId="18DFD339" w14:textId="77777777" w:rsidR="009F1F01" w:rsidRPr="00F8649D" w:rsidRDefault="009F1F01" w:rsidP="009F1F01">
      <w:pPr>
        <w:rPr>
          <w:b/>
          <w:szCs w:val="22"/>
          <w:lang w:val="ro-RO"/>
        </w:rPr>
      </w:pPr>
      <w:r w:rsidRPr="00F8649D">
        <w:rPr>
          <w:b/>
          <w:szCs w:val="22"/>
          <w:lang w:val="ro-RO"/>
        </w:rPr>
        <w:t>4.7</w:t>
      </w:r>
      <w:r w:rsidRPr="00F8649D">
        <w:rPr>
          <w:b/>
          <w:szCs w:val="22"/>
          <w:lang w:val="ro-RO"/>
        </w:rPr>
        <w:tab/>
        <w:t>Utilizare în perioada de gestație, lactație</w:t>
      </w:r>
    </w:p>
    <w:p w14:paraId="5DB6F3DE" w14:textId="77777777" w:rsidR="009F1F01" w:rsidRPr="00F8649D" w:rsidRDefault="009F1F01" w:rsidP="009F1F01">
      <w:pPr>
        <w:tabs>
          <w:tab w:val="clear" w:pos="567"/>
        </w:tabs>
        <w:spacing w:line="240" w:lineRule="auto"/>
        <w:rPr>
          <w:szCs w:val="22"/>
          <w:lang w:val="ro-RO"/>
        </w:rPr>
      </w:pPr>
    </w:p>
    <w:p w14:paraId="4EB67466" w14:textId="77777777" w:rsidR="009F1F01" w:rsidRPr="00F8649D" w:rsidRDefault="009F1F01" w:rsidP="009F1F01">
      <w:pPr>
        <w:tabs>
          <w:tab w:val="clear" w:pos="567"/>
        </w:tabs>
        <w:spacing w:line="240" w:lineRule="auto"/>
        <w:rPr>
          <w:szCs w:val="22"/>
          <w:lang w:val="ro-RO"/>
        </w:rPr>
      </w:pPr>
      <w:r w:rsidRPr="00F8649D">
        <w:rPr>
          <w:szCs w:val="22"/>
          <w:lang w:val="ro-RO"/>
        </w:rPr>
        <w:t>Poate fi utilizat în timpul gestației și lactației.</w:t>
      </w:r>
    </w:p>
    <w:p w14:paraId="489C4459" w14:textId="77777777" w:rsidR="009F1F01" w:rsidRPr="00F8649D" w:rsidRDefault="009F1F01" w:rsidP="009F1F01">
      <w:pPr>
        <w:tabs>
          <w:tab w:val="clear" w:pos="567"/>
        </w:tabs>
        <w:spacing w:line="240" w:lineRule="auto"/>
        <w:rPr>
          <w:szCs w:val="22"/>
          <w:lang w:val="ro-RO"/>
        </w:rPr>
      </w:pPr>
    </w:p>
    <w:p w14:paraId="2DF6D543" w14:textId="77777777" w:rsidR="009F1F01" w:rsidRPr="00F8649D" w:rsidRDefault="009F1F01" w:rsidP="009F1F01">
      <w:pPr>
        <w:rPr>
          <w:b/>
          <w:szCs w:val="22"/>
          <w:lang w:val="ro-RO"/>
        </w:rPr>
      </w:pPr>
      <w:r w:rsidRPr="00F8649D">
        <w:rPr>
          <w:b/>
          <w:szCs w:val="22"/>
          <w:lang w:val="ro-RO"/>
        </w:rPr>
        <w:t>4.8</w:t>
      </w:r>
      <w:r w:rsidRPr="00F8649D">
        <w:rPr>
          <w:b/>
          <w:szCs w:val="22"/>
          <w:lang w:val="ro-RO"/>
        </w:rPr>
        <w:tab/>
        <w:t>Interacțiuni cu alte produse medicinale sau alte forme de interacțiune</w:t>
      </w:r>
    </w:p>
    <w:p w14:paraId="71603764" w14:textId="77777777" w:rsidR="009F1F01" w:rsidRPr="00F8649D" w:rsidRDefault="009F1F01" w:rsidP="009F1F01">
      <w:pPr>
        <w:tabs>
          <w:tab w:val="clear" w:pos="567"/>
        </w:tabs>
        <w:spacing w:line="240" w:lineRule="auto"/>
        <w:rPr>
          <w:szCs w:val="22"/>
          <w:lang w:val="ro-RO"/>
        </w:rPr>
      </w:pPr>
    </w:p>
    <w:p w14:paraId="1339DF2F" w14:textId="77777777" w:rsidR="009F1F01" w:rsidRPr="00F8649D" w:rsidRDefault="009F1F01" w:rsidP="009F1F01">
      <w:pPr>
        <w:tabs>
          <w:tab w:val="clear" w:pos="567"/>
        </w:tabs>
        <w:spacing w:line="240" w:lineRule="auto"/>
        <w:rPr>
          <w:szCs w:val="22"/>
          <w:lang w:val="ro-RO"/>
        </w:rPr>
      </w:pPr>
      <w:r w:rsidRPr="00F8649D">
        <w:rPr>
          <w:szCs w:val="22"/>
          <w:lang w:val="ro-RO"/>
        </w:rPr>
        <w:t>Nu se cunosc.</w:t>
      </w:r>
    </w:p>
    <w:p w14:paraId="2E33B81C" w14:textId="77777777" w:rsidR="009F1F01" w:rsidRPr="00F8649D" w:rsidRDefault="009F1F01" w:rsidP="009F1F01">
      <w:pPr>
        <w:spacing w:line="240" w:lineRule="auto"/>
        <w:rPr>
          <w:b/>
          <w:szCs w:val="22"/>
          <w:lang w:val="ro-RO"/>
        </w:rPr>
      </w:pPr>
    </w:p>
    <w:p w14:paraId="112AE031" w14:textId="77777777" w:rsidR="009F1F01" w:rsidRPr="00F8649D" w:rsidRDefault="009F1F01" w:rsidP="009F1F01">
      <w:pPr>
        <w:rPr>
          <w:b/>
          <w:szCs w:val="22"/>
          <w:lang w:val="ro-RO"/>
        </w:rPr>
      </w:pPr>
      <w:r w:rsidRPr="00F8649D">
        <w:rPr>
          <w:b/>
          <w:szCs w:val="22"/>
          <w:lang w:val="ro-RO"/>
        </w:rPr>
        <w:t>4.9</w:t>
      </w:r>
      <w:r w:rsidRPr="00F8649D">
        <w:rPr>
          <w:b/>
          <w:szCs w:val="22"/>
          <w:lang w:val="ro-RO"/>
        </w:rPr>
        <w:tab/>
        <w:t>Cantități de administrat și calea de administrare</w:t>
      </w:r>
    </w:p>
    <w:p w14:paraId="34E77F5C" w14:textId="77777777" w:rsidR="009F1F01" w:rsidRPr="00F8649D" w:rsidRDefault="009F1F01" w:rsidP="009F1F01">
      <w:pPr>
        <w:rPr>
          <w:szCs w:val="22"/>
          <w:lang w:val="ro-RO"/>
        </w:rPr>
      </w:pPr>
    </w:p>
    <w:p w14:paraId="65BAE42B" w14:textId="1DA0A20A" w:rsidR="00640529" w:rsidRPr="00F8649D" w:rsidRDefault="006B6C3A">
      <w:pPr>
        <w:rPr>
          <w:iCs/>
          <w:szCs w:val="22"/>
          <w:lang w:val="ro-RO"/>
        </w:rPr>
      </w:pPr>
      <w:r w:rsidRPr="00F8649D">
        <w:rPr>
          <w:iCs/>
          <w:szCs w:val="22"/>
          <w:lang w:val="ro-RO"/>
        </w:rPr>
        <w:t>Numai pentru uz</w:t>
      </w:r>
      <w:r w:rsidR="004C703A" w:rsidRPr="00F8649D">
        <w:rPr>
          <w:iCs/>
          <w:szCs w:val="22"/>
          <w:lang w:val="ro-RO"/>
        </w:rPr>
        <w:t xml:space="preserve"> extern.</w:t>
      </w:r>
      <w:r w:rsidR="009F1F01" w:rsidRPr="00F8649D">
        <w:rPr>
          <w:iCs/>
          <w:szCs w:val="22"/>
          <w:lang w:val="ro-RO"/>
        </w:rPr>
        <w:t xml:space="preserve"> </w:t>
      </w:r>
      <w:r w:rsidR="001B3692" w:rsidRPr="00F8649D">
        <w:rPr>
          <w:iCs/>
          <w:szCs w:val="22"/>
          <w:lang w:val="ro-RO"/>
        </w:rPr>
        <w:t>A se aplica numai pe pielea intactă.</w:t>
      </w:r>
    </w:p>
    <w:p w14:paraId="4DD0247B" w14:textId="77777777" w:rsidR="004C703A" w:rsidRPr="00F8649D" w:rsidRDefault="004C703A">
      <w:pPr>
        <w:rPr>
          <w:iCs/>
          <w:szCs w:val="22"/>
          <w:lang w:val="ro-RO"/>
        </w:rPr>
      </w:pPr>
    </w:p>
    <w:p w14:paraId="45145AE0" w14:textId="7044C619" w:rsidR="00221743" w:rsidRPr="00F8649D" w:rsidRDefault="00FA097B" w:rsidP="004C703A">
      <w:pPr>
        <w:numPr>
          <w:ilvl w:val="12"/>
          <w:numId w:val="0"/>
        </w:numPr>
        <w:jc w:val="both"/>
        <w:rPr>
          <w:szCs w:val="22"/>
          <w:lang w:val="ro-RO"/>
        </w:rPr>
      </w:pPr>
      <w:r w:rsidRPr="00F8649D">
        <w:rPr>
          <w:szCs w:val="22"/>
          <w:lang w:val="ro-RO"/>
        </w:rPr>
        <w:t xml:space="preserve">Doza </w:t>
      </w:r>
      <w:r w:rsidR="00AD58D4" w:rsidRPr="00F8649D">
        <w:rPr>
          <w:szCs w:val="22"/>
          <w:lang w:val="ro-RO"/>
        </w:rPr>
        <w:t xml:space="preserve">minimă recomandată </w:t>
      </w:r>
      <w:r w:rsidRPr="00F8649D">
        <w:rPr>
          <w:szCs w:val="22"/>
          <w:lang w:val="ro-RO"/>
        </w:rPr>
        <w:t>este de:</w:t>
      </w:r>
      <w:r w:rsidR="00FB162F" w:rsidRPr="00F8649D">
        <w:rPr>
          <w:szCs w:val="22"/>
          <w:lang w:val="ro-RO"/>
        </w:rPr>
        <w:t xml:space="preserve"> </w:t>
      </w:r>
      <w:r w:rsidRPr="00F8649D">
        <w:rPr>
          <w:szCs w:val="22"/>
          <w:lang w:val="ro-RO"/>
        </w:rPr>
        <w:t xml:space="preserve">10 mg </w:t>
      </w:r>
      <w:r w:rsidR="004C703A" w:rsidRPr="00F8649D">
        <w:rPr>
          <w:szCs w:val="22"/>
          <w:lang w:val="ro-RO"/>
        </w:rPr>
        <w:t xml:space="preserve">imidacloprid </w:t>
      </w:r>
      <w:r w:rsidRPr="00F8649D">
        <w:rPr>
          <w:szCs w:val="22"/>
          <w:lang w:val="ro-RO"/>
        </w:rPr>
        <w:t xml:space="preserve">/ kg greutate </w:t>
      </w:r>
      <w:r w:rsidR="004B4BAD" w:rsidRPr="00F8649D">
        <w:rPr>
          <w:szCs w:val="22"/>
          <w:lang w:val="ro-RO"/>
        </w:rPr>
        <w:t>corporală</w:t>
      </w:r>
      <w:r w:rsidRPr="00F8649D">
        <w:rPr>
          <w:szCs w:val="22"/>
          <w:lang w:val="ro-RO"/>
        </w:rPr>
        <w:t xml:space="preserve"> </w:t>
      </w:r>
      <w:r w:rsidR="00FA2F9B" w:rsidRPr="00F8649D">
        <w:rPr>
          <w:szCs w:val="22"/>
          <w:lang w:val="ro-RO"/>
        </w:rPr>
        <w:t>ș</w:t>
      </w:r>
      <w:r w:rsidRPr="00F8649D">
        <w:rPr>
          <w:szCs w:val="22"/>
          <w:lang w:val="ro-RO"/>
        </w:rPr>
        <w:t xml:space="preserve">i 50 mg </w:t>
      </w:r>
      <w:r w:rsidR="004C703A" w:rsidRPr="00F8649D">
        <w:rPr>
          <w:szCs w:val="22"/>
          <w:lang w:val="ro-RO"/>
        </w:rPr>
        <w:t xml:space="preserve">permetrină </w:t>
      </w:r>
      <w:r w:rsidRPr="00F8649D">
        <w:rPr>
          <w:szCs w:val="22"/>
          <w:lang w:val="ro-RO"/>
        </w:rPr>
        <w:t xml:space="preserve">/ kg greutate </w:t>
      </w:r>
      <w:r w:rsidR="004B4BAD" w:rsidRPr="00F8649D">
        <w:rPr>
          <w:szCs w:val="22"/>
          <w:lang w:val="ro-RO"/>
        </w:rPr>
        <w:t>corporală</w:t>
      </w:r>
      <w:r w:rsidR="00BF34E9" w:rsidRPr="00F8649D">
        <w:rPr>
          <w:szCs w:val="22"/>
          <w:lang w:val="ro-RO"/>
        </w:rPr>
        <w:t>.</w:t>
      </w:r>
      <w:r w:rsidRPr="00F8649D">
        <w:rPr>
          <w:szCs w:val="22"/>
          <w:lang w:val="ro-RO"/>
        </w:rPr>
        <w:t xml:space="preserve"> </w:t>
      </w:r>
    </w:p>
    <w:p w14:paraId="38EF1533" w14:textId="77777777" w:rsidR="00221743" w:rsidRPr="00F8649D" w:rsidRDefault="00221743" w:rsidP="00FA097B">
      <w:pPr>
        <w:numPr>
          <w:ilvl w:val="12"/>
          <w:numId w:val="0"/>
        </w:numPr>
        <w:jc w:val="both"/>
        <w:rPr>
          <w:szCs w:val="22"/>
          <w:lang w:val="ro-RO"/>
        </w:rPr>
      </w:pPr>
    </w:p>
    <w:p w14:paraId="470D067D" w14:textId="77777777" w:rsidR="00640529" w:rsidRPr="00F8649D" w:rsidRDefault="00221743" w:rsidP="00FA097B">
      <w:pPr>
        <w:numPr>
          <w:ilvl w:val="12"/>
          <w:numId w:val="0"/>
        </w:numPr>
        <w:jc w:val="both"/>
        <w:rPr>
          <w:i/>
          <w:szCs w:val="22"/>
          <w:lang w:val="ro-RO"/>
        </w:rPr>
      </w:pPr>
      <w:r w:rsidRPr="00F8649D">
        <w:rPr>
          <w:i/>
          <w:szCs w:val="22"/>
          <w:lang w:val="ro-RO"/>
        </w:rPr>
        <w:t xml:space="preserve">Schema de dozare pentru </w:t>
      </w:r>
      <w:r w:rsidR="00640529" w:rsidRPr="00F8649D">
        <w:rPr>
          <w:i/>
          <w:szCs w:val="22"/>
          <w:lang w:val="ro-RO"/>
        </w:rPr>
        <w:t xml:space="preserve">Advantix </w:t>
      </w:r>
      <w:r w:rsidR="00ED403C" w:rsidRPr="00F8649D">
        <w:rPr>
          <w:i/>
          <w:szCs w:val="22"/>
          <w:lang w:val="ro-RO"/>
        </w:rPr>
        <w:t>soluție s</w:t>
      </w:r>
      <w:r w:rsidR="00640529" w:rsidRPr="00F8649D">
        <w:rPr>
          <w:i/>
          <w:szCs w:val="22"/>
          <w:lang w:val="ro-RO"/>
        </w:rPr>
        <w:t>pot-on</w:t>
      </w:r>
    </w:p>
    <w:p w14:paraId="59BED5C1" w14:textId="77777777" w:rsidR="00640529" w:rsidRPr="00F8649D" w:rsidRDefault="00640529">
      <w:pPr>
        <w:rPr>
          <w:i/>
          <w:szCs w:val="22"/>
          <w:lang w:val="ro-RO"/>
        </w:rPr>
      </w:pPr>
    </w:p>
    <w:p w14:paraId="091B3FFB" w14:textId="77777777" w:rsidR="00640529" w:rsidRPr="00F8649D" w:rsidRDefault="00640529">
      <w:pPr>
        <w:rPr>
          <w:szCs w:val="22"/>
          <w:lang w:val="ro-RO"/>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0"/>
        <w:gridCol w:w="4440"/>
        <w:gridCol w:w="840"/>
        <w:gridCol w:w="1388"/>
        <w:gridCol w:w="1372"/>
      </w:tblGrid>
      <w:tr w:rsidR="00640529" w:rsidRPr="00F8649D" w14:paraId="644319DD" w14:textId="77777777" w:rsidTr="002E7C84">
        <w:trPr>
          <w:trHeight w:val="475"/>
        </w:trPr>
        <w:tc>
          <w:tcPr>
            <w:tcW w:w="1320" w:type="dxa"/>
          </w:tcPr>
          <w:p w14:paraId="7572451D" w14:textId="1EB90DE4" w:rsidR="00640529" w:rsidRPr="00F8649D" w:rsidRDefault="002E7C84" w:rsidP="002E7C84">
            <w:pPr>
              <w:jc w:val="center"/>
              <w:rPr>
                <w:b/>
                <w:szCs w:val="22"/>
                <w:lang w:val="ro-RO"/>
              </w:rPr>
            </w:pPr>
            <w:r w:rsidRPr="00F8649D">
              <w:rPr>
                <w:b/>
                <w:szCs w:val="22"/>
                <w:lang w:val="ro-RO"/>
              </w:rPr>
              <w:t>C</w:t>
            </w:r>
            <w:r w:rsidR="00AA2CBB" w:rsidRPr="00F8649D">
              <w:rPr>
                <w:b/>
                <w:szCs w:val="22"/>
                <w:lang w:val="ro-RO"/>
              </w:rPr>
              <w:t xml:space="preserve">âine </w:t>
            </w:r>
            <w:r w:rsidR="00640529" w:rsidRPr="00F8649D">
              <w:rPr>
                <w:b/>
                <w:szCs w:val="22"/>
                <w:lang w:val="ro-RO"/>
              </w:rPr>
              <w:t>(kg</w:t>
            </w:r>
            <w:r w:rsidRPr="00F8649D">
              <w:rPr>
                <w:b/>
                <w:szCs w:val="22"/>
                <w:lang w:val="ro-RO"/>
              </w:rPr>
              <w:t xml:space="preserve"> greutate corporală</w:t>
            </w:r>
            <w:r w:rsidR="00640529" w:rsidRPr="00F8649D">
              <w:rPr>
                <w:b/>
                <w:szCs w:val="22"/>
                <w:lang w:val="ro-RO"/>
              </w:rPr>
              <w:t>)</w:t>
            </w:r>
          </w:p>
        </w:tc>
        <w:tc>
          <w:tcPr>
            <w:tcW w:w="4440" w:type="dxa"/>
          </w:tcPr>
          <w:p w14:paraId="3BD26DEF" w14:textId="0304EA30" w:rsidR="00640529" w:rsidRPr="00F8649D" w:rsidRDefault="001B3692" w:rsidP="00101052">
            <w:pPr>
              <w:jc w:val="center"/>
              <w:rPr>
                <w:b/>
                <w:szCs w:val="22"/>
                <w:lang w:val="ro-RO"/>
              </w:rPr>
            </w:pPr>
            <w:r w:rsidRPr="00F8649D">
              <w:rPr>
                <w:b/>
                <w:szCs w:val="22"/>
                <w:lang w:val="ro-RO"/>
              </w:rPr>
              <w:t>Denumirea comercială</w:t>
            </w:r>
          </w:p>
        </w:tc>
        <w:tc>
          <w:tcPr>
            <w:tcW w:w="840" w:type="dxa"/>
          </w:tcPr>
          <w:p w14:paraId="12D0422B" w14:textId="77777777" w:rsidR="00640529" w:rsidRPr="00F8649D" w:rsidRDefault="00640529" w:rsidP="00101052">
            <w:pPr>
              <w:jc w:val="center"/>
              <w:rPr>
                <w:b/>
                <w:szCs w:val="22"/>
                <w:lang w:val="ro-RO"/>
              </w:rPr>
            </w:pPr>
            <w:r w:rsidRPr="00F8649D">
              <w:rPr>
                <w:b/>
                <w:szCs w:val="22"/>
                <w:lang w:val="ro-RO"/>
              </w:rPr>
              <w:t>Volum (ml)</w:t>
            </w:r>
          </w:p>
        </w:tc>
        <w:tc>
          <w:tcPr>
            <w:tcW w:w="1388" w:type="dxa"/>
          </w:tcPr>
          <w:p w14:paraId="5A872504" w14:textId="231DBAF5" w:rsidR="00640529" w:rsidRPr="00F8649D" w:rsidRDefault="00640529" w:rsidP="002E7C84">
            <w:pPr>
              <w:jc w:val="center"/>
              <w:rPr>
                <w:b/>
                <w:szCs w:val="22"/>
                <w:lang w:val="ro-RO"/>
              </w:rPr>
            </w:pPr>
            <w:r w:rsidRPr="00F8649D">
              <w:rPr>
                <w:b/>
                <w:szCs w:val="22"/>
                <w:lang w:val="ro-RO"/>
              </w:rPr>
              <w:t xml:space="preserve">Imidacloprid (mg/kg </w:t>
            </w:r>
            <w:r w:rsidR="002E7C84" w:rsidRPr="00F8649D">
              <w:rPr>
                <w:b/>
                <w:szCs w:val="22"/>
                <w:lang w:val="ro-RO"/>
              </w:rPr>
              <w:t>greutate corporală</w:t>
            </w:r>
            <w:r w:rsidRPr="00F8649D">
              <w:rPr>
                <w:b/>
                <w:szCs w:val="22"/>
                <w:lang w:val="ro-RO"/>
              </w:rPr>
              <w:t>)</w:t>
            </w:r>
          </w:p>
        </w:tc>
        <w:tc>
          <w:tcPr>
            <w:tcW w:w="1372" w:type="dxa"/>
          </w:tcPr>
          <w:p w14:paraId="0DA3E98A" w14:textId="4924306C" w:rsidR="00640529" w:rsidRPr="00F8649D" w:rsidRDefault="00640529" w:rsidP="002E7C84">
            <w:pPr>
              <w:jc w:val="center"/>
              <w:rPr>
                <w:b/>
                <w:szCs w:val="22"/>
                <w:lang w:val="ro-RO"/>
              </w:rPr>
            </w:pPr>
            <w:r w:rsidRPr="00F8649D">
              <w:rPr>
                <w:b/>
                <w:szCs w:val="22"/>
                <w:lang w:val="ro-RO"/>
              </w:rPr>
              <w:t>Permetrin</w:t>
            </w:r>
            <w:r w:rsidR="00AA2CBB" w:rsidRPr="00F8649D">
              <w:rPr>
                <w:b/>
                <w:szCs w:val="22"/>
                <w:lang w:val="ro-RO"/>
              </w:rPr>
              <w:t>ă</w:t>
            </w:r>
            <w:r w:rsidRPr="00F8649D">
              <w:rPr>
                <w:b/>
                <w:szCs w:val="22"/>
                <w:lang w:val="ro-RO"/>
              </w:rPr>
              <w:t xml:space="preserve"> (mg/kg </w:t>
            </w:r>
            <w:r w:rsidR="002E7C84" w:rsidRPr="00F8649D">
              <w:rPr>
                <w:b/>
                <w:szCs w:val="22"/>
                <w:lang w:val="ro-RO"/>
              </w:rPr>
              <w:t>greutate corporală</w:t>
            </w:r>
            <w:r w:rsidRPr="00F8649D">
              <w:rPr>
                <w:b/>
                <w:szCs w:val="22"/>
                <w:lang w:val="ro-RO"/>
              </w:rPr>
              <w:t>)</w:t>
            </w:r>
          </w:p>
        </w:tc>
      </w:tr>
      <w:tr w:rsidR="00AD58D4" w:rsidRPr="00F8649D" w14:paraId="4136F595" w14:textId="77777777" w:rsidTr="002E7C84">
        <w:tc>
          <w:tcPr>
            <w:tcW w:w="1320" w:type="dxa"/>
          </w:tcPr>
          <w:p w14:paraId="7D441F1B" w14:textId="77777777" w:rsidR="00AD58D4" w:rsidRPr="00BE6EE8" w:rsidRDefault="00AD58D4" w:rsidP="00AD58D4">
            <w:pPr>
              <w:rPr>
                <w:szCs w:val="22"/>
                <w:lang w:val="ro-RO"/>
              </w:rPr>
            </w:pPr>
            <w:r w:rsidRPr="00BE6EE8">
              <w:rPr>
                <w:szCs w:val="22"/>
                <w:lang w:val="ro-RO"/>
              </w:rPr>
              <w:t xml:space="preserve">&gt;40 kg </w:t>
            </w:r>
            <w:r w:rsidRPr="00BE6EE8">
              <w:rPr>
                <w:szCs w:val="22"/>
                <w:lang w:val="ro-RO"/>
              </w:rPr>
              <w:sym w:font="Symbol" w:char="F0A3"/>
            </w:r>
            <w:r w:rsidRPr="00BE6EE8">
              <w:rPr>
                <w:szCs w:val="22"/>
                <w:lang w:val="ro-RO"/>
              </w:rPr>
              <w:t xml:space="preserve"> 60 kg</w:t>
            </w:r>
          </w:p>
        </w:tc>
        <w:tc>
          <w:tcPr>
            <w:tcW w:w="4440" w:type="dxa"/>
          </w:tcPr>
          <w:p w14:paraId="396A3742" w14:textId="4F6C2206" w:rsidR="00AD58D4" w:rsidRPr="00F8649D" w:rsidRDefault="00AD58D4" w:rsidP="00AD58D4">
            <w:pPr>
              <w:tabs>
                <w:tab w:val="clear" w:pos="567"/>
              </w:tabs>
              <w:spacing w:line="240" w:lineRule="auto"/>
              <w:rPr>
                <w:szCs w:val="22"/>
                <w:lang w:val="ro-RO"/>
              </w:rPr>
            </w:pPr>
            <w:r w:rsidRPr="00F8649D">
              <w:rPr>
                <w:szCs w:val="22"/>
                <w:lang w:val="ro-RO"/>
              </w:rPr>
              <w:t>Advantix solu</w:t>
            </w:r>
            <w:r w:rsidR="00FA2F9B" w:rsidRPr="00F8649D">
              <w:rPr>
                <w:szCs w:val="22"/>
                <w:lang w:val="ro-RO"/>
              </w:rPr>
              <w:t>ț</w:t>
            </w:r>
            <w:r w:rsidRPr="00F8649D">
              <w:rPr>
                <w:szCs w:val="22"/>
                <w:lang w:val="ro-RO"/>
              </w:rPr>
              <w:t>ie spot-on pentru câini de peste 40 kg</w:t>
            </w:r>
            <w:r w:rsidR="001B3692" w:rsidRPr="00F8649D">
              <w:rPr>
                <w:szCs w:val="22"/>
                <w:lang w:val="ro-RO"/>
              </w:rPr>
              <w:t xml:space="preserve"> până la 60 kg</w:t>
            </w:r>
          </w:p>
        </w:tc>
        <w:tc>
          <w:tcPr>
            <w:tcW w:w="840" w:type="dxa"/>
          </w:tcPr>
          <w:p w14:paraId="3AD6C0E9" w14:textId="77777777" w:rsidR="00AD58D4" w:rsidRPr="00F8649D" w:rsidRDefault="00AD58D4" w:rsidP="00AD58D4">
            <w:pPr>
              <w:rPr>
                <w:szCs w:val="22"/>
                <w:lang w:val="ro-RO"/>
              </w:rPr>
            </w:pPr>
            <w:r w:rsidRPr="00F8649D">
              <w:rPr>
                <w:szCs w:val="22"/>
                <w:lang w:val="ro-RO"/>
              </w:rPr>
              <w:t>6,0 ml</w:t>
            </w:r>
          </w:p>
        </w:tc>
        <w:tc>
          <w:tcPr>
            <w:tcW w:w="1388" w:type="dxa"/>
          </w:tcPr>
          <w:p w14:paraId="5BB36DA1" w14:textId="77777777" w:rsidR="00AD58D4" w:rsidRPr="00F8649D" w:rsidRDefault="00AD58D4" w:rsidP="00AD58D4">
            <w:pPr>
              <w:rPr>
                <w:szCs w:val="22"/>
                <w:lang w:val="ro-RO"/>
              </w:rPr>
            </w:pPr>
            <w:r w:rsidRPr="00F8649D">
              <w:rPr>
                <w:szCs w:val="22"/>
                <w:lang w:val="ro-RO"/>
              </w:rPr>
              <w:t>10 - 15</w:t>
            </w:r>
          </w:p>
        </w:tc>
        <w:tc>
          <w:tcPr>
            <w:tcW w:w="1372" w:type="dxa"/>
          </w:tcPr>
          <w:p w14:paraId="0D81A22B" w14:textId="77777777" w:rsidR="00AD58D4" w:rsidRPr="00F8649D" w:rsidRDefault="00AD58D4" w:rsidP="00AD58D4">
            <w:pPr>
              <w:rPr>
                <w:szCs w:val="22"/>
                <w:lang w:val="ro-RO"/>
              </w:rPr>
            </w:pPr>
            <w:r w:rsidRPr="00F8649D">
              <w:rPr>
                <w:szCs w:val="22"/>
                <w:lang w:val="ro-RO"/>
              </w:rPr>
              <w:t>50 - 75</w:t>
            </w:r>
          </w:p>
        </w:tc>
      </w:tr>
    </w:tbl>
    <w:p w14:paraId="7478242D" w14:textId="1424D237" w:rsidR="00AA2CBB" w:rsidRPr="00F8649D" w:rsidRDefault="00AA2CBB" w:rsidP="00AA2CBB">
      <w:pPr>
        <w:numPr>
          <w:ilvl w:val="12"/>
          <w:numId w:val="0"/>
        </w:numPr>
        <w:jc w:val="both"/>
        <w:rPr>
          <w:szCs w:val="22"/>
          <w:lang w:val="ro-RO"/>
        </w:rPr>
      </w:pPr>
      <w:r w:rsidRPr="00BE6EE8">
        <w:rPr>
          <w:szCs w:val="22"/>
          <w:lang w:val="ro-RO"/>
        </w:rPr>
        <w:t xml:space="preserve">Pentru câinii </w:t>
      </w:r>
      <w:r w:rsidR="006D25C3" w:rsidRPr="00BE6EE8">
        <w:rPr>
          <w:szCs w:val="22"/>
          <w:lang w:val="ro-RO"/>
        </w:rPr>
        <w:t xml:space="preserve">cu greutate mai mare de </w:t>
      </w:r>
      <w:r w:rsidR="00AD58D4" w:rsidRPr="00F8649D">
        <w:rPr>
          <w:szCs w:val="22"/>
          <w:lang w:val="ro-RO"/>
        </w:rPr>
        <w:t>6</w:t>
      </w:r>
      <w:r w:rsidRPr="00F8649D">
        <w:rPr>
          <w:szCs w:val="22"/>
          <w:lang w:val="ro-RO"/>
        </w:rPr>
        <w:t>0 kg se va utiliza combina</w:t>
      </w:r>
      <w:r w:rsidR="00FA2F9B" w:rsidRPr="00F8649D">
        <w:rPr>
          <w:szCs w:val="22"/>
          <w:lang w:val="ro-RO"/>
        </w:rPr>
        <w:t>ț</w:t>
      </w:r>
      <w:r w:rsidRPr="00F8649D">
        <w:rPr>
          <w:szCs w:val="22"/>
          <w:lang w:val="ro-RO"/>
        </w:rPr>
        <w:t xml:space="preserve">ia </w:t>
      </w:r>
      <w:r w:rsidR="002E7C84" w:rsidRPr="00F8649D">
        <w:rPr>
          <w:szCs w:val="22"/>
          <w:lang w:val="ro-RO"/>
        </w:rPr>
        <w:t>adecvată cu pipete de altă dimensiune.</w:t>
      </w:r>
    </w:p>
    <w:p w14:paraId="4010C464" w14:textId="77777777" w:rsidR="00640529" w:rsidRPr="00F8649D" w:rsidRDefault="00640529">
      <w:pPr>
        <w:jc w:val="both"/>
        <w:rPr>
          <w:szCs w:val="22"/>
          <w:lang w:val="ro-RO"/>
        </w:rPr>
      </w:pPr>
    </w:p>
    <w:p w14:paraId="28AEDE4E" w14:textId="77777777" w:rsidR="002E7C84" w:rsidRPr="00F8649D" w:rsidRDefault="002E7C84" w:rsidP="00F8649D">
      <w:pPr>
        <w:pStyle w:val="BodyText"/>
        <w:rPr>
          <w:szCs w:val="22"/>
          <w:lang w:val="ro-RO"/>
        </w:rPr>
      </w:pPr>
      <w:r w:rsidRPr="00F8649D">
        <w:rPr>
          <w:szCs w:val="22"/>
          <w:lang w:val="ro-RO"/>
        </w:rPr>
        <w:t>Pentru a reduce re-infestările cu noi purici este recomandat să fie tratați toți câinii dintr-o familie (gospodărie). Alte animale de companie din aceeași familie sau gospodărie trebuie tratate cu produse corespunzătoare. Pentru puricii proveniți din mediul înconjurător al animalului se recomandă utilizarea adițională a unui produs corespunzător pentru tratamentul împotriva puricilor adulți și a stadiilor lor de dezvoltare.</w:t>
      </w:r>
    </w:p>
    <w:p w14:paraId="57931FC4" w14:textId="77777777" w:rsidR="002E7C84" w:rsidRPr="00F8649D" w:rsidRDefault="002E7C84" w:rsidP="002E7C84">
      <w:pPr>
        <w:jc w:val="both"/>
        <w:rPr>
          <w:szCs w:val="22"/>
          <w:lang w:val="ro-RO"/>
        </w:rPr>
      </w:pPr>
    </w:p>
    <w:p w14:paraId="42367C58" w14:textId="77777777" w:rsidR="002E7C84" w:rsidRPr="00F8649D" w:rsidRDefault="002E7C84" w:rsidP="002E7C84">
      <w:pPr>
        <w:jc w:val="both"/>
        <w:rPr>
          <w:szCs w:val="22"/>
          <w:lang w:val="ro-RO"/>
        </w:rPr>
      </w:pPr>
      <w:r w:rsidRPr="00F8649D">
        <w:rPr>
          <w:szCs w:val="22"/>
          <w:lang w:val="ro-RO"/>
        </w:rPr>
        <w:t>Produsul este activ chiar dacă animalul este ud. Oricum expunerea prelungită și intensă la apă trebuie evitată. În cazul în care se produce o expunere frecventă la apă, eficacitatea produsului scade. Chiar și în acest caz câinele nu trebuie tratat mai frecvent de o dată pe săptămână. Dacă este necesar ca animalul să fie spălat cu șampon, acesta va fi administrat înainte de Advantix sau produsul medicinal veterinar să fie aplicat la 2 săptămâni după șamponare pentru a se asigura eficacitatea produsului.</w:t>
      </w:r>
    </w:p>
    <w:p w14:paraId="3F4D0327" w14:textId="77777777" w:rsidR="002E7C84" w:rsidRPr="00F8649D" w:rsidRDefault="002E7C84" w:rsidP="002E7C84">
      <w:pPr>
        <w:jc w:val="both"/>
        <w:rPr>
          <w:szCs w:val="22"/>
          <w:lang w:val="ro-RO"/>
        </w:rPr>
      </w:pPr>
    </w:p>
    <w:p w14:paraId="087EB814" w14:textId="77777777" w:rsidR="002E7C84" w:rsidRPr="00F8649D" w:rsidRDefault="002E7C84" w:rsidP="00F8649D">
      <w:pPr>
        <w:pStyle w:val="NormalIndent"/>
        <w:spacing w:after="0"/>
        <w:ind w:left="0" w:firstLine="0"/>
        <w:rPr>
          <w:rFonts w:ascii="Times New Roman" w:hAnsi="Times New Roman" w:cs="Times New Roman"/>
          <w:sz w:val="22"/>
          <w:szCs w:val="22"/>
          <w:lang w:val="ro-RO"/>
        </w:rPr>
      </w:pPr>
      <w:r w:rsidRPr="00F8649D">
        <w:rPr>
          <w:rFonts w:ascii="Times New Roman" w:hAnsi="Times New Roman" w:cs="Times New Roman"/>
          <w:sz w:val="22"/>
          <w:szCs w:val="22"/>
          <w:lang w:val="ro-RO"/>
        </w:rPr>
        <w:t>În infestațiile cu păduchi malofagi după 30 de zile de la tratament este recomandată o nouă examinare efectuată de medicul veterinar iar la unele animale poate fi necesar un al doilea tratament.</w:t>
      </w:r>
    </w:p>
    <w:p w14:paraId="788C3A86" w14:textId="77777777" w:rsidR="00902088" w:rsidRPr="00F8649D" w:rsidRDefault="00902088" w:rsidP="00AA2CBB">
      <w:pPr>
        <w:pStyle w:val="NormalIndent"/>
        <w:spacing w:after="0"/>
        <w:ind w:left="0" w:firstLine="0"/>
        <w:rPr>
          <w:rFonts w:ascii="Times New Roman" w:hAnsi="Times New Roman" w:cs="Times New Roman"/>
          <w:sz w:val="22"/>
          <w:szCs w:val="22"/>
          <w:lang w:val="ro-RO"/>
        </w:rPr>
      </w:pPr>
    </w:p>
    <w:p w14:paraId="6F7181E3" w14:textId="77777777" w:rsidR="00A236D7" w:rsidRPr="00F8649D" w:rsidRDefault="00A236D7" w:rsidP="00F8649D">
      <w:pPr>
        <w:jc w:val="both"/>
        <w:rPr>
          <w:lang w:val="ro-RO"/>
        </w:rPr>
      </w:pPr>
      <w:r w:rsidRPr="00F8649D">
        <w:rPr>
          <w:lang w:val="ro-RO"/>
        </w:rPr>
        <w:t>Pentru a proteja un câine pe tot parcursul sezonului de zbor al flebotomilor, tratamentul trebuie continuat în mod conform pe toată această durată.</w:t>
      </w:r>
    </w:p>
    <w:p w14:paraId="441B5E28" w14:textId="77777777" w:rsidR="002E7C84" w:rsidRPr="00F8649D" w:rsidRDefault="002E7C84" w:rsidP="002E7C84">
      <w:pPr>
        <w:pStyle w:val="NormalIndent"/>
        <w:spacing w:after="0"/>
        <w:ind w:left="0" w:firstLine="0"/>
        <w:rPr>
          <w:rFonts w:ascii="Times New Roman" w:hAnsi="Times New Roman" w:cs="Times New Roman"/>
          <w:sz w:val="22"/>
          <w:szCs w:val="22"/>
          <w:lang w:val="ro-RO"/>
        </w:rPr>
      </w:pPr>
      <w:r w:rsidRPr="00F8649D">
        <w:rPr>
          <w:rFonts w:ascii="Times New Roman" w:hAnsi="Times New Roman" w:cs="Times New Roman"/>
          <w:sz w:val="22"/>
          <w:szCs w:val="22"/>
          <w:lang w:val="ro-RO"/>
        </w:rPr>
        <w:lastRenderedPageBreak/>
        <w:t xml:space="preserve">Scoateți o pipetă din pachet. Țineți pipeta în poziție verticală, răsuciți capacul și îl scoateți. Întoarceți capacul invers și cu ajutorul lui desigilați pipeta. Prin răsucire și apăsare asupra sigiliului și apoi îndepărtați capacul de pipetă. </w:t>
      </w:r>
    </w:p>
    <w:p w14:paraId="188DF466" w14:textId="77777777" w:rsidR="00640529" w:rsidRPr="00BE6EE8" w:rsidRDefault="00A465D6">
      <w:pPr>
        <w:pStyle w:val="NormalIndent"/>
        <w:spacing w:before="120"/>
        <w:ind w:left="2977"/>
        <w:jc w:val="left"/>
        <w:rPr>
          <w:rFonts w:ascii="Times New Roman" w:hAnsi="Times New Roman" w:cs="Times New Roman"/>
          <w:sz w:val="22"/>
          <w:szCs w:val="22"/>
          <w:lang w:val="ro-RO"/>
        </w:rPr>
      </w:pPr>
      <w:r w:rsidRPr="00A465D6">
        <w:rPr>
          <w:rFonts w:ascii="Times New Roman" w:hAnsi="Times New Roman" w:cs="Times New Roman"/>
          <w:noProof/>
          <w:color w:val="FF0000"/>
          <w:sz w:val="22"/>
          <w:szCs w:val="22"/>
          <w:lang w:val="ro-RO"/>
        </w:rPr>
        <w:object w:dxaOrig="6574" w:dyaOrig="2117" w14:anchorId="34D15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2pt;height:72.6pt;mso-width-percent:0;mso-height-percent:0;mso-width-percent:0;mso-height-percent:0" o:ole="" fillcolor="window">
            <v:imagedata r:id="rId12" o:title=""/>
          </v:shape>
          <o:OLEObject Type="Embed" ProgID="MSDraw.Drawing.8.1" ShapeID="_x0000_i1025" DrawAspect="Content" ObjectID="_1782795845" r:id="rId13"/>
        </w:object>
      </w:r>
    </w:p>
    <w:p w14:paraId="1B629A41" w14:textId="77777777" w:rsidR="00221743" w:rsidRPr="00F8649D" w:rsidRDefault="00221743">
      <w:pPr>
        <w:jc w:val="both"/>
        <w:rPr>
          <w:szCs w:val="22"/>
          <w:lang w:val="ro-RO"/>
        </w:rPr>
      </w:pPr>
    </w:p>
    <w:p w14:paraId="5C78A351" w14:textId="7506757D" w:rsidR="002E7C84" w:rsidRPr="00F8649D" w:rsidRDefault="002E7C84" w:rsidP="00F8649D">
      <w:pPr>
        <w:tabs>
          <w:tab w:val="clear" w:pos="567"/>
        </w:tabs>
        <w:spacing w:line="240" w:lineRule="auto"/>
        <w:jc w:val="both"/>
        <w:rPr>
          <w:szCs w:val="22"/>
          <w:lang w:val="ro-RO"/>
        </w:rPr>
      </w:pPr>
      <w:r w:rsidRPr="00F8649D">
        <w:rPr>
          <w:szCs w:val="22"/>
          <w:lang w:val="ro-RO"/>
        </w:rPr>
        <w:t>Câinele așezat în picioare, întregul conținut al pipetei de Advantix va fi aplicat în mod egal în patru locuri începând dintre umeri și până la baza cozii. În fiecare loc îndepărtați părul până ce pielea devine vizibilă. Aplicați vârful pipetei pe piele și strângând ușor eliberați o parte din soluție pe piele. A nu se aplica o cantitate mare de soluție într-un singur loc pentru că aceasta poate curge pe părțile laterale ale corpului câinelui.</w:t>
      </w:r>
    </w:p>
    <w:p w14:paraId="7C1118E2" w14:textId="1CA153C8" w:rsidR="00C75F88" w:rsidRPr="00BE6EE8" w:rsidRDefault="00640529" w:rsidP="002E7C84">
      <w:pPr>
        <w:tabs>
          <w:tab w:val="clear" w:pos="567"/>
        </w:tabs>
        <w:spacing w:line="240" w:lineRule="auto"/>
        <w:jc w:val="center"/>
        <w:rPr>
          <w:szCs w:val="22"/>
          <w:lang w:val="ro-RO"/>
        </w:rPr>
      </w:pPr>
      <w:r w:rsidRPr="00F8649D">
        <w:rPr>
          <w:szCs w:val="22"/>
          <w:lang w:val="ro-RO"/>
        </w:rPr>
        <w:br/>
      </w:r>
      <w:r w:rsidR="0031722F" w:rsidRPr="00F8649D">
        <w:rPr>
          <w:noProof/>
          <w:lang w:val="ro-RO" w:eastAsia="en-GB"/>
        </w:rPr>
        <w:drawing>
          <wp:inline distT="0" distB="0" distL="0" distR="0" wp14:anchorId="39E30202" wp14:editId="54D0CDFC">
            <wp:extent cx="762000" cy="6985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698500"/>
                    </a:xfrm>
                    <a:prstGeom prst="rect">
                      <a:avLst/>
                    </a:prstGeom>
                    <a:noFill/>
                    <a:ln>
                      <a:noFill/>
                    </a:ln>
                  </pic:spPr>
                </pic:pic>
              </a:graphicData>
            </a:graphic>
          </wp:inline>
        </w:drawing>
      </w:r>
    </w:p>
    <w:p w14:paraId="36F48812" w14:textId="77777777" w:rsidR="00C75F88" w:rsidRPr="00F8649D" w:rsidRDefault="00C75F88">
      <w:pPr>
        <w:tabs>
          <w:tab w:val="clear" w:pos="567"/>
        </w:tabs>
        <w:spacing w:line="240" w:lineRule="auto"/>
        <w:rPr>
          <w:szCs w:val="22"/>
          <w:lang w:val="ro-RO"/>
        </w:rPr>
      </w:pPr>
    </w:p>
    <w:p w14:paraId="5E14D8A7" w14:textId="77777777" w:rsidR="00C75F88" w:rsidRPr="00F8649D" w:rsidRDefault="00C75F88">
      <w:pPr>
        <w:tabs>
          <w:tab w:val="clear" w:pos="567"/>
        </w:tabs>
        <w:spacing w:line="240" w:lineRule="auto"/>
        <w:rPr>
          <w:szCs w:val="22"/>
          <w:lang w:val="ro-RO"/>
        </w:rPr>
      </w:pPr>
    </w:p>
    <w:p w14:paraId="60C86EC2" w14:textId="7B574476" w:rsidR="00E26D61" w:rsidRPr="00F8649D" w:rsidRDefault="00E26D61" w:rsidP="00E26D61">
      <w:pPr>
        <w:rPr>
          <w:b/>
          <w:szCs w:val="22"/>
          <w:lang w:val="ro-RO"/>
        </w:rPr>
      </w:pPr>
      <w:r w:rsidRPr="00F8649D">
        <w:rPr>
          <w:b/>
          <w:szCs w:val="22"/>
          <w:lang w:val="ro-RO"/>
        </w:rPr>
        <w:t>4.10</w:t>
      </w:r>
      <w:r w:rsidRPr="00F8649D">
        <w:rPr>
          <w:b/>
          <w:szCs w:val="22"/>
          <w:lang w:val="ro-RO"/>
        </w:rPr>
        <w:tab/>
        <w:t>Supradozare (simptome, proceduri de urgen</w:t>
      </w:r>
      <w:r w:rsidR="00FA2F9B" w:rsidRPr="00F8649D">
        <w:rPr>
          <w:b/>
          <w:szCs w:val="22"/>
          <w:lang w:val="ro-RO"/>
        </w:rPr>
        <w:t>ț</w:t>
      </w:r>
      <w:r w:rsidRPr="00F8649D">
        <w:rPr>
          <w:b/>
          <w:szCs w:val="22"/>
          <w:lang w:val="ro-RO"/>
        </w:rPr>
        <w:t>ă, antidoturi), după caz</w:t>
      </w:r>
    </w:p>
    <w:p w14:paraId="044DFE7E" w14:textId="77777777" w:rsidR="00640529" w:rsidRPr="00F8649D" w:rsidRDefault="00640529">
      <w:pPr>
        <w:tabs>
          <w:tab w:val="clear" w:pos="567"/>
        </w:tabs>
        <w:spacing w:line="240" w:lineRule="auto"/>
        <w:jc w:val="both"/>
        <w:rPr>
          <w:szCs w:val="22"/>
          <w:lang w:val="ro-RO"/>
        </w:rPr>
      </w:pPr>
    </w:p>
    <w:p w14:paraId="1DEB925D" w14:textId="04271064" w:rsidR="00714CBF" w:rsidRPr="00F8649D" w:rsidRDefault="002E7C84" w:rsidP="00F8649D">
      <w:pPr>
        <w:jc w:val="both"/>
        <w:rPr>
          <w:szCs w:val="22"/>
          <w:lang w:val="ro-RO"/>
        </w:rPr>
      </w:pPr>
      <w:r w:rsidRPr="00F8649D">
        <w:rPr>
          <w:szCs w:val="22"/>
          <w:lang w:val="ro-RO"/>
        </w:rPr>
        <w:t xml:space="preserve">Nu au fost observate semne clinice adverse la câini adulți și puii sănătoși tratați cu o supradoză de 5 ori mai mare decât doza standard și nici la pui ale căror mame au fost </w:t>
      </w:r>
      <w:r w:rsidR="00483CE4" w:rsidRPr="00F8649D">
        <w:rPr>
          <w:szCs w:val="22"/>
          <w:lang w:val="ro-RO"/>
        </w:rPr>
        <w:t xml:space="preserve">tratate </w:t>
      </w:r>
      <w:r w:rsidRPr="00F8649D">
        <w:rPr>
          <w:szCs w:val="22"/>
          <w:lang w:val="ro-RO"/>
        </w:rPr>
        <w:t>cu o supradoză de 3 ori mai mare decât doza standard de produs.</w:t>
      </w:r>
    </w:p>
    <w:p w14:paraId="5D2A2F1E" w14:textId="77777777" w:rsidR="002E7C84" w:rsidRPr="00F8649D" w:rsidRDefault="002E7C84" w:rsidP="00E26D61">
      <w:pPr>
        <w:rPr>
          <w:b/>
          <w:szCs w:val="22"/>
          <w:lang w:val="ro-RO"/>
        </w:rPr>
      </w:pPr>
    </w:p>
    <w:p w14:paraId="715ABB6B" w14:textId="0D9679CB" w:rsidR="00E26D61" w:rsidRPr="00F8649D" w:rsidRDefault="00E26D61" w:rsidP="00E26D61">
      <w:pPr>
        <w:rPr>
          <w:b/>
          <w:szCs w:val="22"/>
          <w:lang w:val="ro-RO"/>
        </w:rPr>
      </w:pPr>
      <w:r w:rsidRPr="00F8649D">
        <w:rPr>
          <w:b/>
          <w:szCs w:val="22"/>
          <w:lang w:val="ro-RO"/>
        </w:rPr>
        <w:t>4.11</w:t>
      </w:r>
      <w:r w:rsidRPr="00F8649D">
        <w:rPr>
          <w:b/>
          <w:szCs w:val="22"/>
          <w:lang w:val="ro-RO"/>
        </w:rPr>
        <w:tab/>
        <w:t>Timp de a</w:t>
      </w:r>
      <w:r w:rsidR="00FA2F9B" w:rsidRPr="00F8649D">
        <w:rPr>
          <w:b/>
          <w:szCs w:val="22"/>
          <w:lang w:val="ro-RO"/>
        </w:rPr>
        <w:t>ș</w:t>
      </w:r>
      <w:r w:rsidRPr="00F8649D">
        <w:rPr>
          <w:b/>
          <w:szCs w:val="22"/>
          <w:lang w:val="ro-RO"/>
        </w:rPr>
        <w:t>teptare</w:t>
      </w:r>
    </w:p>
    <w:p w14:paraId="40D4FC92" w14:textId="77777777" w:rsidR="00640529" w:rsidRPr="00F8649D" w:rsidRDefault="00640529">
      <w:pPr>
        <w:tabs>
          <w:tab w:val="clear" w:pos="567"/>
        </w:tabs>
        <w:spacing w:line="240" w:lineRule="auto"/>
        <w:rPr>
          <w:szCs w:val="22"/>
          <w:lang w:val="ro-RO"/>
        </w:rPr>
      </w:pPr>
    </w:p>
    <w:p w14:paraId="45EA3AE4" w14:textId="77777777" w:rsidR="00640529" w:rsidRPr="00F8649D" w:rsidRDefault="00640529">
      <w:pPr>
        <w:tabs>
          <w:tab w:val="clear" w:pos="567"/>
        </w:tabs>
        <w:spacing w:line="240" w:lineRule="auto"/>
        <w:rPr>
          <w:szCs w:val="22"/>
          <w:lang w:val="ro-RO"/>
        </w:rPr>
      </w:pPr>
      <w:r w:rsidRPr="00F8649D">
        <w:rPr>
          <w:szCs w:val="22"/>
          <w:lang w:val="ro-RO"/>
        </w:rPr>
        <w:t>N</w:t>
      </w:r>
      <w:r w:rsidR="00AA2CBB" w:rsidRPr="00F8649D">
        <w:rPr>
          <w:szCs w:val="22"/>
          <w:lang w:val="ro-RO"/>
        </w:rPr>
        <w:t>u este cazul</w:t>
      </w:r>
      <w:r w:rsidRPr="00F8649D">
        <w:rPr>
          <w:szCs w:val="22"/>
          <w:lang w:val="ro-RO"/>
        </w:rPr>
        <w:t>.</w:t>
      </w:r>
    </w:p>
    <w:p w14:paraId="45E20C1A" w14:textId="77777777" w:rsidR="00640529" w:rsidRPr="00F8649D" w:rsidRDefault="00640529">
      <w:pPr>
        <w:spacing w:line="240" w:lineRule="auto"/>
        <w:rPr>
          <w:b/>
          <w:szCs w:val="22"/>
          <w:lang w:val="ro-RO"/>
        </w:rPr>
      </w:pPr>
    </w:p>
    <w:p w14:paraId="0BF72208" w14:textId="5E8F1A48" w:rsidR="00640529" w:rsidRPr="00F8649D" w:rsidRDefault="00640529">
      <w:pPr>
        <w:spacing w:line="240" w:lineRule="auto"/>
        <w:ind w:left="567" w:hanging="567"/>
        <w:rPr>
          <w:szCs w:val="22"/>
          <w:lang w:val="ro-RO"/>
        </w:rPr>
      </w:pPr>
      <w:r w:rsidRPr="00F8649D">
        <w:rPr>
          <w:b/>
          <w:szCs w:val="22"/>
          <w:lang w:val="ro-RO"/>
        </w:rPr>
        <w:t>5.</w:t>
      </w:r>
      <w:r w:rsidRPr="00F8649D">
        <w:rPr>
          <w:b/>
          <w:szCs w:val="22"/>
          <w:lang w:val="ro-RO"/>
        </w:rPr>
        <w:tab/>
      </w:r>
      <w:r w:rsidR="00E26D61" w:rsidRPr="00F8649D">
        <w:rPr>
          <w:b/>
          <w:szCs w:val="22"/>
          <w:lang w:val="ro-RO"/>
        </w:rPr>
        <w:t>PROPRIETĂ</w:t>
      </w:r>
      <w:r w:rsidR="00FA2F9B" w:rsidRPr="00F8649D">
        <w:rPr>
          <w:b/>
          <w:szCs w:val="22"/>
          <w:lang w:val="ro-RO"/>
        </w:rPr>
        <w:t>Ț</w:t>
      </w:r>
      <w:r w:rsidR="00E26D61" w:rsidRPr="00F8649D">
        <w:rPr>
          <w:b/>
          <w:szCs w:val="22"/>
          <w:lang w:val="ro-RO"/>
        </w:rPr>
        <w:t>I FARMACOLOGICE</w:t>
      </w:r>
    </w:p>
    <w:p w14:paraId="22E1458E" w14:textId="77777777" w:rsidR="00640529" w:rsidRPr="00F8649D" w:rsidRDefault="00640529">
      <w:pPr>
        <w:spacing w:line="240" w:lineRule="auto"/>
        <w:rPr>
          <w:b/>
          <w:szCs w:val="22"/>
          <w:lang w:val="ro-RO"/>
        </w:rPr>
      </w:pPr>
    </w:p>
    <w:p w14:paraId="3736185A" w14:textId="43B03975" w:rsidR="00196008" w:rsidRPr="00F8649D" w:rsidRDefault="00714CBF">
      <w:pPr>
        <w:tabs>
          <w:tab w:val="clear" w:pos="567"/>
        </w:tabs>
        <w:spacing w:line="240" w:lineRule="auto"/>
        <w:rPr>
          <w:szCs w:val="22"/>
          <w:lang w:val="ro-RO"/>
        </w:rPr>
      </w:pPr>
      <w:r w:rsidRPr="00F8649D">
        <w:rPr>
          <w:szCs w:val="22"/>
          <w:lang w:val="ro-RO"/>
        </w:rPr>
        <w:t>Grupa farmacoterapeutică</w:t>
      </w:r>
      <w:r w:rsidR="00640529" w:rsidRPr="00F8649D">
        <w:rPr>
          <w:szCs w:val="22"/>
          <w:lang w:val="ro-RO"/>
        </w:rPr>
        <w:t xml:space="preserve">: </w:t>
      </w:r>
      <w:r w:rsidR="00196008" w:rsidRPr="00F8649D">
        <w:rPr>
          <w:szCs w:val="22"/>
          <w:lang w:val="ro-RO"/>
        </w:rPr>
        <w:t>ectoparaziticide pentru utilizare topic</w:t>
      </w:r>
      <w:r w:rsidR="003D160A" w:rsidRPr="00F8649D">
        <w:rPr>
          <w:szCs w:val="22"/>
          <w:lang w:val="ro-RO"/>
        </w:rPr>
        <w:t>ă</w:t>
      </w:r>
      <w:r w:rsidR="00196008" w:rsidRPr="00F8649D">
        <w:rPr>
          <w:szCs w:val="22"/>
          <w:lang w:val="ro-RO"/>
        </w:rPr>
        <w:t xml:space="preserve">, inclusiv insecticide, </w:t>
      </w:r>
      <w:r w:rsidR="002A1BB0" w:rsidRPr="00F8649D">
        <w:rPr>
          <w:szCs w:val="22"/>
          <w:lang w:val="ro-RO"/>
        </w:rPr>
        <w:t>combina</w:t>
      </w:r>
      <w:r w:rsidR="00FA2F9B" w:rsidRPr="00F8649D">
        <w:rPr>
          <w:szCs w:val="22"/>
          <w:lang w:val="ro-RO"/>
        </w:rPr>
        <w:t>ț</w:t>
      </w:r>
      <w:r w:rsidR="002A1BB0" w:rsidRPr="00F8649D">
        <w:rPr>
          <w:szCs w:val="22"/>
          <w:lang w:val="ro-RO"/>
        </w:rPr>
        <w:t>ii</w:t>
      </w:r>
      <w:r w:rsidR="00196008" w:rsidRPr="00F8649D">
        <w:rPr>
          <w:szCs w:val="22"/>
          <w:lang w:val="ro-RO"/>
        </w:rPr>
        <w:t xml:space="preserve"> ale permetrinei</w:t>
      </w:r>
    </w:p>
    <w:p w14:paraId="3150FE47" w14:textId="77777777" w:rsidR="00640529" w:rsidRPr="00F8649D" w:rsidRDefault="00196008">
      <w:pPr>
        <w:tabs>
          <w:tab w:val="clear" w:pos="567"/>
        </w:tabs>
        <w:spacing w:line="240" w:lineRule="auto"/>
        <w:rPr>
          <w:szCs w:val="22"/>
          <w:lang w:val="ro-RO"/>
        </w:rPr>
      </w:pPr>
      <w:r w:rsidRPr="00F8649D">
        <w:rPr>
          <w:szCs w:val="22"/>
          <w:lang w:val="ro-RO"/>
        </w:rPr>
        <w:t>C</w:t>
      </w:r>
      <w:r w:rsidR="00714CBF" w:rsidRPr="00F8649D">
        <w:rPr>
          <w:szCs w:val="22"/>
          <w:lang w:val="ro-RO"/>
        </w:rPr>
        <w:t>odul veterinar ATC:</w:t>
      </w:r>
      <w:r w:rsidR="00640529" w:rsidRPr="00F8649D">
        <w:rPr>
          <w:szCs w:val="22"/>
          <w:lang w:val="ro-RO"/>
        </w:rPr>
        <w:t xml:space="preserve"> QP53AC54</w:t>
      </w:r>
    </w:p>
    <w:p w14:paraId="0B37AB82" w14:textId="77777777" w:rsidR="00640529" w:rsidRPr="00F8649D" w:rsidRDefault="00640529">
      <w:pPr>
        <w:tabs>
          <w:tab w:val="clear" w:pos="567"/>
        </w:tabs>
        <w:spacing w:line="240" w:lineRule="auto"/>
        <w:rPr>
          <w:szCs w:val="22"/>
          <w:lang w:val="ro-RO"/>
        </w:rPr>
      </w:pPr>
    </w:p>
    <w:p w14:paraId="71BB592A" w14:textId="3F85CC9B" w:rsidR="00731457" w:rsidRPr="00F8649D" w:rsidRDefault="00E26D61">
      <w:pPr>
        <w:jc w:val="both"/>
        <w:rPr>
          <w:b/>
          <w:szCs w:val="22"/>
          <w:lang w:val="ro-RO"/>
        </w:rPr>
      </w:pPr>
      <w:r w:rsidRPr="00F8649D">
        <w:rPr>
          <w:b/>
          <w:szCs w:val="22"/>
          <w:lang w:val="ro-RO"/>
        </w:rPr>
        <w:t xml:space="preserve">5.1 </w:t>
      </w:r>
      <w:r w:rsidR="006A2BF2" w:rsidRPr="00F8649D">
        <w:rPr>
          <w:b/>
          <w:szCs w:val="22"/>
          <w:lang w:val="ro-RO"/>
        </w:rPr>
        <w:tab/>
      </w:r>
      <w:r w:rsidRPr="00F8649D">
        <w:rPr>
          <w:b/>
          <w:szCs w:val="22"/>
          <w:lang w:val="ro-RO"/>
        </w:rPr>
        <w:t>Proprietă</w:t>
      </w:r>
      <w:r w:rsidR="00FA2F9B" w:rsidRPr="00F8649D">
        <w:rPr>
          <w:b/>
          <w:szCs w:val="22"/>
          <w:lang w:val="ro-RO"/>
        </w:rPr>
        <w:t>ț</w:t>
      </w:r>
      <w:r w:rsidRPr="00F8649D">
        <w:rPr>
          <w:b/>
          <w:szCs w:val="22"/>
          <w:lang w:val="ro-RO"/>
        </w:rPr>
        <w:t xml:space="preserve">i farmacodinamice </w:t>
      </w:r>
    </w:p>
    <w:p w14:paraId="6B79FFC7" w14:textId="77777777" w:rsidR="00BF34E9" w:rsidRPr="00F8649D" w:rsidRDefault="00BF34E9" w:rsidP="002E7C84">
      <w:pPr>
        <w:numPr>
          <w:ilvl w:val="12"/>
          <w:numId w:val="0"/>
        </w:numPr>
        <w:jc w:val="both"/>
        <w:rPr>
          <w:b/>
          <w:bCs/>
          <w:szCs w:val="22"/>
          <w:lang w:val="ro-RO"/>
        </w:rPr>
      </w:pPr>
    </w:p>
    <w:p w14:paraId="48C7C86B" w14:textId="77777777" w:rsidR="002E7C84" w:rsidRPr="00F8649D" w:rsidRDefault="002E7C84" w:rsidP="002E7C84">
      <w:pPr>
        <w:numPr>
          <w:ilvl w:val="12"/>
          <w:numId w:val="0"/>
        </w:numPr>
        <w:jc w:val="both"/>
        <w:rPr>
          <w:szCs w:val="22"/>
          <w:lang w:val="ro-RO"/>
        </w:rPr>
      </w:pPr>
      <w:r w:rsidRPr="00F8649D">
        <w:rPr>
          <w:b/>
          <w:bCs/>
          <w:szCs w:val="22"/>
          <w:lang w:val="ro-RO"/>
        </w:rPr>
        <w:t>Imidaclopridul</w:t>
      </w:r>
      <w:r w:rsidRPr="00F8649D">
        <w:rPr>
          <w:szCs w:val="22"/>
          <w:lang w:val="ro-RO"/>
        </w:rPr>
        <w:t xml:space="preserve"> este un ectoparaziticid aparținând grupului de compuși cloronicotinil. Din punct de vedere chimic poate fi clasificat ca cloronicotinil nitroguanidină. Imidaclopridul este eficient împotriva puricilor adulți și a stadiilor lor larvare. În plus față de eficacitatea manifestată față de puricii adulți, s-a demonstrat și eficacitatea larvicidă a substanței pentru locurile din habitatul animalului. Stadiile larvare din mediul înconjurător al animalului sunt omorâte ca urmare a contactului cu un animal tratat. Are o înaltă afinitate față de receptorii acetilcolino-nicotinergici din regiunea post-sinaptică a sistemului nervos central (SNC) al insectei. Ca urmare inhibarea transmisiei colinesterazice în sistemul nervos al insectei conduce la paralizia și moartea parazitului.</w:t>
      </w:r>
    </w:p>
    <w:p w14:paraId="33607B20" w14:textId="77777777" w:rsidR="002E7C84" w:rsidRPr="00F8649D" w:rsidRDefault="002E7C84" w:rsidP="002E7C84">
      <w:pPr>
        <w:jc w:val="both"/>
        <w:rPr>
          <w:szCs w:val="22"/>
          <w:lang w:val="ro-RO"/>
        </w:rPr>
      </w:pPr>
    </w:p>
    <w:p w14:paraId="176054B1" w14:textId="77777777" w:rsidR="002E7C84" w:rsidRPr="00F8649D" w:rsidRDefault="002E7C84" w:rsidP="002E7C84">
      <w:pPr>
        <w:numPr>
          <w:ilvl w:val="12"/>
          <w:numId w:val="0"/>
        </w:numPr>
        <w:jc w:val="both"/>
        <w:rPr>
          <w:szCs w:val="22"/>
          <w:lang w:val="ro-RO"/>
        </w:rPr>
      </w:pPr>
      <w:r w:rsidRPr="00F8649D">
        <w:rPr>
          <w:b/>
          <w:bCs/>
          <w:szCs w:val="22"/>
          <w:lang w:val="ro-RO"/>
        </w:rPr>
        <w:t>Permetrina</w:t>
      </w:r>
      <w:r w:rsidRPr="00F8649D">
        <w:rPr>
          <w:szCs w:val="22"/>
          <w:lang w:val="ro-RO"/>
        </w:rPr>
        <w:t xml:space="preserve"> aparține clasei I de piretroide acaricide și insecticide și acționează și ca repelent. Piretroidele afectează porțile de voltaj ale canalelor de sodiu, la vertebrate și nevertebrate. Piretroidele sunt așa numiții “blocanți ai canalelor deschise”, afectând canalele de sodiu prin încetinirea proprietăților de activare și inactivare, aceasta conduce la o stare de hiperexcitabilitate și moartea parazitului.</w:t>
      </w:r>
    </w:p>
    <w:p w14:paraId="659DCA83" w14:textId="77777777" w:rsidR="002E7C84" w:rsidRPr="00F8649D" w:rsidRDefault="002E7C84" w:rsidP="002E7C84">
      <w:pPr>
        <w:numPr>
          <w:ilvl w:val="12"/>
          <w:numId w:val="0"/>
        </w:numPr>
        <w:jc w:val="both"/>
        <w:rPr>
          <w:szCs w:val="22"/>
          <w:lang w:val="ro-RO"/>
        </w:rPr>
      </w:pPr>
    </w:p>
    <w:p w14:paraId="716EF6FA" w14:textId="77777777" w:rsidR="002E7C84" w:rsidRPr="00F8649D" w:rsidRDefault="002E7C84" w:rsidP="002E7C84">
      <w:pPr>
        <w:numPr>
          <w:ilvl w:val="12"/>
          <w:numId w:val="0"/>
        </w:numPr>
        <w:jc w:val="both"/>
        <w:rPr>
          <w:szCs w:val="22"/>
          <w:lang w:val="ro-RO"/>
        </w:rPr>
      </w:pPr>
      <w:r w:rsidRPr="00F8649D">
        <w:rPr>
          <w:szCs w:val="22"/>
          <w:lang w:val="ro-RO"/>
        </w:rPr>
        <w:lastRenderedPageBreak/>
        <w:t>Combinația acestor două substanțe active a demonstrat că funcția imidaclopridului de activare a ganglionilor artropodelor determină creșterea eficacității permetrinei.</w:t>
      </w:r>
    </w:p>
    <w:p w14:paraId="4905CA88" w14:textId="77777777" w:rsidR="002E7C84" w:rsidRPr="00F8649D" w:rsidRDefault="002E7C84" w:rsidP="002E7C84">
      <w:pPr>
        <w:spacing w:line="240" w:lineRule="auto"/>
        <w:jc w:val="both"/>
        <w:rPr>
          <w:szCs w:val="22"/>
          <w:lang w:val="ro-RO"/>
        </w:rPr>
      </w:pPr>
    </w:p>
    <w:p w14:paraId="7E37AB07" w14:textId="77777777" w:rsidR="002E7C84" w:rsidRPr="00F8649D" w:rsidRDefault="002E7C84" w:rsidP="002E7C84">
      <w:pPr>
        <w:spacing w:line="240" w:lineRule="auto"/>
        <w:jc w:val="both"/>
        <w:rPr>
          <w:szCs w:val="22"/>
          <w:lang w:val="ro-RO"/>
        </w:rPr>
      </w:pPr>
      <w:r w:rsidRPr="00F8649D">
        <w:rPr>
          <w:szCs w:val="22"/>
          <w:lang w:val="ro-RO"/>
        </w:rPr>
        <w:t>Produsul asigură acțiune repelentă (anti-hrănire) împotriva căpușelor, flebotomilor și țânțarilor iar în acest mod se previne hrănirea paraziților cu sânge și reducerea riscului de transmitere a bolilor transmise prin vectori la câine (Canine Vector-Borne Disease - CVBD, ca de exemplu, borelioză, rickettsioză, ehrlichioză, leishmanioză).</w:t>
      </w:r>
    </w:p>
    <w:p w14:paraId="38A933C3" w14:textId="7174E11F" w:rsidR="002E7C84" w:rsidRPr="00F8649D" w:rsidRDefault="002E7C84" w:rsidP="002E7C84">
      <w:pPr>
        <w:jc w:val="both"/>
        <w:rPr>
          <w:szCs w:val="22"/>
          <w:lang w:val="ro-RO"/>
        </w:rPr>
      </w:pPr>
      <w:r w:rsidRPr="00F8649D">
        <w:rPr>
          <w:szCs w:val="22"/>
          <w:lang w:val="ro-RO"/>
        </w:rPr>
        <w:t>Poate fi o singură căpușă atașată sau mușcătura unui flebotom sau țânțar. Din acest motiv transmiterea de boli infecțioase de către acești paraziți nu poate fi exclusă complet dacă condițiile sunt nefavorabile. Produsul asigură acțiune repelentă (anti-hrănire) împotriva muștelor de grajd și prin aceasta asigură prevenirea dermatitei determinată de mușcătura muștelor.</w:t>
      </w:r>
    </w:p>
    <w:p w14:paraId="2BED501C" w14:textId="77777777" w:rsidR="0031722F" w:rsidRPr="00F8649D" w:rsidRDefault="0031722F" w:rsidP="002E7C84">
      <w:pPr>
        <w:jc w:val="both"/>
        <w:rPr>
          <w:szCs w:val="22"/>
          <w:lang w:val="ro-RO"/>
        </w:rPr>
      </w:pPr>
    </w:p>
    <w:p w14:paraId="6C629823" w14:textId="63B9FEE7" w:rsidR="0031722F" w:rsidRPr="00F8649D" w:rsidRDefault="0031722F" w:rsidP="0031722F">
      <w:pPr>
        <w:jc w:val="both"/>
        <w:rPr>
          <w:szCs w:val="22"/>
          <w:lang w:val="ro-RO"/>
        </w:rPr>
      </w:pPr>
      <w:r w:rsidRPr="00F8649D">
        <w:rPr>
          <w:lang w:val="ro-RO"/>
        </w:rPr>
        <w:t xml:space="preserve">Produsul asigură acțiune repelentă (activitate anti-hrănire) împotriva </w:t>
      </w:r>
      <w:r w:rsidRPr="00F8649D">
        <w:rPr>
          <w:i/>
          <w:lang w:val="ro-RO"/>
        </w:rPr>
        <w:t>Phlebotomus perniciosus</w:t>
      </w:r>
      <w:r w:rsidRPr="00F8649D">
        <w:rPr>
          <w:lang w:val="ro-RO"/>
        </w:rPr>
        <w:t xml:space="preserve"> (&gt; 80% timp de 3 săptămâni), țânțari și căpușe. Datele de pe teren dintr-o zonă endemică au arătat că produsul reduce indirect riscul de transmitere a </w:t>
      </w:r>
      <w:r w:rsidRPr="00F8649D">
        <w:rPr>
          <w:i/>
          <w:lang w:val="ro-RO"/>
        </w:rPr>
        <w:t>Leishmania infantum</w:t>
      </w:r>
      <w:r w:rsidRPr="00F8649D">
        <w:rPr>
          <w:lang w:val="ro-RO"/>
        </w:rPr>
        <w:t xml:space="preserve"> de la flebotomii infectați (</w:t>
      </w:r>
      <w:r w:rsidRPr="00F8649D">
        <w:rPr>
          <w:i/>
          <w:lang w:val="ro-RO"/>
        </w:rPr>
        <w:t>Phlebotomus perniciosus</w:t>
      </w:r>
      <w:r w:rsidRPr="00F8649D">
        <w:rPr>
          <w:lang w:val="ro-RO"/>
        </w:rPr>
        <w:t>) timp de până la 3 săptămâni, reducând astfel riscul de leishmanioză canină la câinii tratați.</w:t>
      </w:r>
    </w:p>
    <w:p w14:paraId="5219BC32" w14:textId="77777777" w:rsidR="001B3692" w:rsidRPr="00F8649D" w:rsidRDefault="001B3692" w:rsidP="001B3692">
      <w:pPr>
        <w:tabs>
          <w:tab w:val="clear" w:pos="567"/>
        </w:tabs>
        <w:spacing w:line="240" w:lineRule="auto"/>
        <w:rPr>
          <w:szCs w:val="22"/>
          <w:lang w:val="ro-RO"/>
        </w:rPr>
      </w:pPr>
    </w:p>
    <w:p w14:paraId="0A3A66AD" w14:textId="18B76C71" w:rsidR="00E26D61" w:rsidRPr="00F8649D" w:rsidRDefault="00E26D61">
      <w:pPr>
        <w:spacing w:line="240" w:lineRule="auto"/>
        <w:jc w:val="both"/>
        <w:rPr>
          <w:szCs w:val="22"/>
          <w:lang w:val="ro-RO"/>
        </w:rPr>
      </w:pPr>
      <w:r w:rsidRPr="00F8649D">
        <w:rPr>
          <w:b/>
          <w:szCs w:val="22"/>
          <w:lang w:val="ro-RO"/>
        </w:rPr>
        <w:t xml:space="preserve">5.2 </w:t>
      </w:r>
      <w:r w:rsidR="006A2BF2" w:rsidRPr="00F8649D">
        <w:rPr>
          <w:b/>
          <w:szCs w:val="22"/>
          <w:lang w:val="ro-RO"/>
        </w:rPr>
        <w:tab/>
      </w:r>
      <w:r w:rsidRPr="00F8649D">
        <w:rPr>
          <w:b/>
          <w:szCs w:val="22"/>
          <w:lang w:val="ro-RO"/>
        </w:rPr>
        <w:t>Particularită</w:t>
      </w:r>
      <w:r w:rsidR="00FA2F9B" w:rsidRPr="00F8649D">
        <w:rPr>
          <w:b/>
          <w:szCs w:val="22"/>
          <w:lang w:val="ro-RO"/>
        </w:rPr>
        <w:t>ț</w:t>
      </w:r>
      <w:r w:rsidRPr="00F8649D">
        <w:rPr>
          <w:b/>
          <w:szCs w:val="22"/>
          <w:lang w:val="ro-RO"/>
        </w:rPr>
        <w:t>i farmacocinetice</w:t>
      </w:r>
      <w:r w:rsidRPr="00F8649D">
        <w:rPr>
          <w:szCs w:val="22"/>
          <w:lang w:val="ro-RO"/>
        </w:rPr>
        <w:t xml:space="preserve"> </w:t>
      </w:r>
    </w:p>
    <w:p w14:paraId="7D81BF67" w14:textId="77777777" w:rsidR="00197E8B" w:rsidRPr="00F8649D" w:rsidRDefault="00197E8B">
      <w:pPr>
        <w:spacing w:line="240" w:lineRule="auto"/>
        <w:jc w:val="both"/>
        <w:rPr>
          <w:szCs w:val="22"/>
          <w:lang w:val="ro-RO"/>
        </w:rPr>
      </w:pPr>
    </w:p>
    <w:p w14:paraId="1EBB6290" w14:textId="77777777" w:rsidR="002E7C84" w:rsidRPr="00F8649D" w:rsidRDefault="002E7C84" w:rsidP="002E7C84">
      <w:pPr>
        <w:numPr>
          <w:ilvl w:val="12"/>
          <w:numId w:val="0"/>
        </w:numPr>
        <w:jc w:val="both"/>
        <w:rPr>
          <w:szCs w:val="22"/>
          <w:lang w:val="ro-RO"/>
        </w:rPr>
      </w:pPr>
      <w:r w:rsidRPr="00F8649D">
        <w:rPr>
          <w:szCs w:val="22"/>
          <w:lang w:val="ro-RO"/>
        </w:rPr>
        <w:t>Produsul este indicat pentru administrare cutanată. După aplicare externă la câini, soluția este distribuită rapid pe suprafața corpului animalului. Ambele substanțe active rămân detectabile pe pielea și părul animalelor tratate timp de 4 săptămâni.</w:t>
      </w:r>
    </w:p>
    <w:p w14:paraId="15C0FE0A" w14:textId="77777777" w:rsidR="002E7C84" w:rsidRPr="00F8649D" w:rsidRDefault="002E7C84" w:rsidP="002E7C84">
      <w:pPr>
        <w:numPr>
          <w:ilvl w:val="12"/>
          <w:numId w:val="0"/>
        </w:numPr>
        <w:jc w:val="both"/>
        <w:rPr>
          <w:szCs w:val="22"/>
          <w:lang w:val="ro-RO"/>
        </w:rPr>
      </w:pPr>
    </w:p>
    <w:p w14:paraId="27DE834D" w14:textId="77777777" w:rsidR="002E7C84" w:rsidRPr="00F8649D" w:rsidRDefault="002E7C84" w:rsidP="002E7C84">
      <w:pPr>
        <w:numPr>
          <w:ilvl w:val="12"/>
          <w:numId w:val="0"/>
        </w:numPr>
        <w:jc w:val="both"/>
        <w:rPr>
          <w:szCs w:val="22"/>
          <w:lang w:val="ro-RO"/>
        </w:rPr>
      </w:pPr>
      <w:r w:rsidRPr="00F8649D">
        <w:rPr>
          <w:szCs w:val="22"/>
          <w:lang w:val="ro-RO"/>
        </w:rPr>
        <w:t>Studii dermice acute efectuate la șobolani și câini prin supradozarea și studii privind cinetica serului au stabilit că absorbția sistemică a ambelor substanțe active este scăzută, tranzitorie și nerelevantă pentru eficacitatea clinică.</w:t>
      </w:r>
    </w:p>
    <w:p w14:paraId="1E5FE742" w14:textId="77777777" w:rsidR="002E7C84" w:rsidRPr="00F8649D" w:rsidRDefault="002E7C84" w:rsidP="002E7C84">
      <w:pPr>
        <w:tabs>
          <w:tab w:val="clear" w:pos="567"/>
        </w:tabs>
        <w:spacing w:line="240" w:lineRule="auto"/>
        <w:rPr>
          <w:szCs w:val="22"/>
          <w:lang w:val="ro-RO"/>
        </w:rPr>
      </w:pPr>
    </w:p>
    <w:p w14:paraId="603790FD" w14:textId="77777777" w:rsidR="002E7C84" w:rsidRPr="00F8649D" w:rsidRDefault="002E7C84" w:rsidP="002E7C84">
      <w:pPr>
        <w:tabs>
          <w:tab w:val="clear" w:pos="567"/>
        </w:tabs>
        <w:spacing w:line="240" w:lineRule="auto"/>
        <w:rPr>
          <w:b/>
          <w:szCs w:val="22"/>
          <w:lang w:val="ro-RO"/>
        </w:rPr>
      </w:pPr>
      <w:r w:rsidRPr="00F8649D">
        <w:rPr>
          <w:b/>
          <w:szCs w:val="22"/>
          <w:lang w:val="ro-RO"/>
        </w:rPr>
        <w:t>5.3</w:t>
      </w:r>
      <w:r w:rsidRPr="00F8649D">
        <w:rPr>
          <w:b/>
          <w:szCs w:val="22"/>
          <w:lang w:val="ro-RO"/>
        </w:rPr>
        <w:tab/>
        <w:t>Proprietăți referitoare la mediul înconjurător</w:t>
      </w:r>
    </w:p>
    <w:p w14:paraId="4EC214B9" w14:textId="77777777" w:rsidR="002E7C84" w:rsidRPr="00F8649D" w:rsidRDefault="002E7C84" w:rsidP="002E7C84">
      <w:pPr>
        <w:tabs>
          <w:tab w:val="clear" w:pos="567"/>
        </w:tabs>
        <w:spacing w:line="240" w:lineRule="auto"/>
        <w:rPr>
          <w:szCs w:val="22"/>
          <w:lang w:val="ro-RO"/>
        </w:rPr>
      </w:pPr>
    </w:p>
    <w:p w14:paraId="06A1DCBF" w14:textId="77777777" w:rsidR="002E7C84" w:rsidRPr="00F8649D" w:rsidRDefault="002E7C84" w:rsidP="002E7C84">
      <w:pPr>
        <w:spacing w:line="240" w:lineRule="auto"/>
        <w:jc w:val="both"/>
        <w:rPr>
          <w:szCs w:val="22"/>
          <w:lang w:val="ro-RO"/>
        </w:rPr>
      </w:pPr>
      <w:r w:rsidRPr="00F8649D">
        <w:rPr>
          <w:szCs w:val="22"/>
          <w:lang w:val="ro-RO"/>
        </w:rPr>
        <w:t>Produsul nu trebuie să fie deversat în cursuri de apă, datorită pericolului pentru pești și alte organisme acvatice. Pentru câinii tratați, a se vedea secțiunea 4.5.</w:t>
      </w:r>
    </w:p>
    <w:p w14:paraId="0A9E2F35" w14:textId="77777777" w:rsidR="002E7C84" w:rsidRPr="00F8649D" w:rsidRDefault="002E7C84" w:rsidP="002E7C84">
      <w:pPr>
        <w:tabs>
          <w:tab w:val="clear" w:pos="567"/>
        </w:tabs>
        <w:spacing w:line="240" w:lineRule="auto"/>
        <w:rPr>
          <w:szCs w:val="22"/>
          <w:lang w:val="ro-RO"/>
        </w:rPr>
      </w:pPr>
    </w:p>
    <w:p w14:paraId="7185B0FC" w14:textId="77777777" w:rsidR="002E7C84" w:rsidRPr="00F8649D" w:rsidRDefault="002E7C84" w:rsidP="002E7C84">
      <w:pPr>
        <w:tabs>
          <w:tab w:val="clear" w:pos="567"/>
        </w:tabs>
        <w:spacing w:line="240" w:lineRule="auto"/>
        <w:rPr>
          <w:szCs w:val="22"/>
          <w:lang w:val="ro-RO"/>
        </w:rPr>
      </w:pPr>
      <w:r w:rsidRPr="00F8649D">
        <w:rPr>
          <w:szCs w:val="22"/>
          <w:lang w:val="ro-RO"/>
        </w:rPr>
        <w:t>Produsele care conțin permetrină sunt toxice pentru albinele melifere.</w:t>
      </w:r>
    </w:p>
    <w:p w14:paraId="2DB8F199" w14:textId="77777777" w:rsidR="00640529" w:rsidRPr="00F8649D" w:rsidRDefault="00640529">
      <w:pPr>
        <w:tabs>
          <w:tab w:val="clear" w:pos="567"/>
        </w:tabs>
        <w:spacing w:line="240" w:lineRule="auto"/>
        <w:rPr>
          <w:szCs w:val="22"/>
          <w:lang w:val="ro-RO"/>
        </w:rPr>
      </w:pPr>
    </w:p>
    <w:p w14:paraId="2B1951CD" w14:textId="21E547E7" w:rsidR="00E26D61" w:rsidRPr="00F8649D" w:rsidRDefault="00E26D61" w:rsidP="00E26D61">
      <w:pPr>
        <w:rPr>
          <w:b/>
          <w:szCs w:val="22"/>
          <w:lang w:val="ro-RO"/>
        </w:rPr>
      </w:pPr>
      <w:r w:rsidRPr="00F8649D">
        <w:rPr>
          <w:b/>
          <w:szCs w:val="22"/>
          <w:lang w:val="ro-RO"/>
        </w:rPr>
        <w:t>6.</w:t>
      </w:r>
      <w:r w:rsidRPr="00F8649D">
        <w:rPr>
          <w:b/>
          <w:szCs w:val="22"/>
          <w:lang w:val="ro-RO"/>
        </w:rPr>
        <w:tab/>
        <w:t>PARTICULARITĂ</w:t>
      </w:r>
      <w:r w:rsidR="00FA2F9B" w:rsidRPr="00F8649D">
        <w:rPr>
          <w:b/>
          <w:szCs w:val="22"/>
          <w:lang w:val="ro-RO"/>
        </w:rPr>
        <w:t>Ț</w:t>
      </w:r>
      <w:r w:rsidRPr="00F8649D">
        <w:rPr>
          <w:b/>
          <w:szCs w:val="22"/>
          <w:lang w:val="ro-RO"/>
        </w:rPr>
        <w:t>I FARMACEUTICE</w:t>
      </w:r>
    </w:p>
    <w:p w14:paraId="0563E970" w14:textId="77777777" w:rsidR="00E26D61" w:rsidRPr="00F8649D" w:rsidRDefault="00E26D61" w:rsidP="00E26D61">
      <w:pPr>
        <w:ind w:left="360"/>
        <w:rPr>
          <w:b/>
          <w:szCs w:val="22"/>
          <w:lang w:val="ro-RO"/>
        </w:rPr>
      </w:pPr>
    </w:p>
    <w:p w14:paraId="64FF177F" w14:textId="5E714CF6" w:rsidR="00E26D61" w:rsidRPr="00F8649D" w:rsidRDefault="00E26D61" w:rsidP="00E26D61">
      <w:pPr>
        <w:rPr>
          <w:b/>
          <w:szCs w:val="22"/>
          <w:lang w:val="ro-RO"/>
        </w:rPr>
      </w:pPr>
      <w:r w:rsidRPr="00F8649D">
        <w:rPr>
          <w:b/>
          <w:szCs w:val="22"/>
          <w:lang w:val="ro-RO"/>
        </w:rPr>
        <w:t>6.1</w:t>
      </w:r>
      <w:r w:rsidRPr="00F8649D">
        <w:rPr>
          <w:b/>
          <w:szCs w:val="22"/>
          <w:lang w:val="ro-RO"/>
        </w:rPr>
        <w:tab/>
        <w:t>Lista excipien</w:t>
      </w:r>
      <w:r w:rsidR="00FA2F9B" w:rsidRPr="00F8649D">
        <w:rPr>
          <w:b/>
          <w:szCs w:val="22"/>
          <w:lang w:val="ro-RO"/>
        </w:rPr>
        <w:t>ț</w:t>
      </w:r>
      <w:r w:rsidRPr="00F8649D">
        <w:rPr>
          <w:b/>
          <w:szCs w:val="22"/>
          <w:lang w:val="ro-RO"/>
        </w:rPr>
        <w:t>ilor</w:t>
      </w:r>
    </w:p>
    <w:p w14:paraId="29354A9D" w14:textId="77777777" w:rsidR="00640529" w:rsidRPr="00F8649D" w:rsidRDefault="00640529">
      <w:pPr>
        <w:tabs>
          <w:tab w:val="clear" w:pos="567"/>
        </w:tabs>
        <w:spacing w:line="240" w:lineRule="auto"/>
        <w:ind w:left="567" w:hanging="567"/>
        <w:rPr>
          <w:szCs w:val="22"/>
          <w:lang w:val="ro-RO"/>
        </w:rPr>
      </w:pPr>
    </w:p>
    <w:p w14:paraId="7C7C3CF4" w14:textId="77777777" w:rsidR="00902088" w:rsidRPr="00F8649D" w:rsidRDefault="00902088" w:rsidP="00902088">
      <w:pPr>
        <w:tabs>
          <w:tab w:val="clear" w:pos="567"/>
        </w:tabs>
        <w:spacing w:line="240" w:lineRule="auto"/>
        <w:ind w:left="567" w:hanging="567"/>
        <w:rPr>
          <w:szCs w:val="22"/>
          <w:lang w:val="ro-RO"/>
        </w:rPr>
      </w:pPr>
      <w:r w:rsidRPr="00F8649D">
        <w:rPr>
          <w:szCs w:val="22"/>
          <w:lang w:val="ro-RO"/>
        </w:rPr>
        <w:t>Butilhidroxitoluen (E321)</w:t>
      </w:r>
    </w:p>
    <w:p w14:paraId="453B4743" w14:textId="77777777" w:rsidR="00640529" w:rsidRPr="00F8649D" w:rsidRDefault="00640529">
      <w:pPr>
        <w:tabs>
          <w:tab w:val="clear" w:pos="567"/>
        </w:tabs>
        <w:spacing w:line="240" w:lineRule="auto"/>
        <w:ind w:left="567" w:hanging="567"/>
        <w:rPr>
          <w:szCs w:val="22"/>
          <w:lang w:val="ro-RO"/>
        </w:rPr>
      </w:pPr>
      <w:r w:rsidRPr="00F8649D">
        <w:rPr>
          <w:szCs w:val="22"/>
          <w:lang w:val="ro-RO"/>
        </w:rPr>
        <w:t>N-Met</w:t>
      </w:r>
      <w:r w:rsidR="00B84F1A" w:rsidRPr="00F8649D">
        <w:rPr>
          <w:szCs w:val="22"/>
          <w:lang w:val="ro-RO"/>
        </w:rPr>
        <w:t>i</w:t>
      </w:r>
      <w:r w:rsidRPr="00F8649D">
        <w:rPr>
          <w:szCs w:val="22"/>
          <w:lang w:val="ro-RO"/>
        </w:rPr>
        <w:t>lp</w:t>
      </w:r>
      <w:r w:rsidR="00B84F1A" w:rsidRPr="00F8649D">
        <w:rPr>
          <w:szCs w:val="22"/>
          <w:lang w:val="ro-RO"/>
        </w:rPr>
        <w:t>i</w:t>
      </w:r>
      <w:r w:rsidRPr="00F8649D">
        <w:rPr>
          <w:szCs w:val="22"/>
          <w:lang w:val="ro-RO"/>
        </w:rPr>
        <w:t>rolidon</w:t>
      </w:r>
      <w:r w:rsidR="00AA3E08" w:rsidRPr="00F8649D">
        <w:rPr>
          <w:szCs w:val="22"/>
          <w:lang w:val="ro-RO"/>
        </w:rPr>
        <w:t>ă</w:t>
      </w:r>
    </w:p>
    <w:p w14:paraId="0E29C177" w14:textId="2047B559" w:rsidR="00640529" w:rsidRPr="00F8649D" w:rsidRDefault="001B3692">
      <w:pPr>
        <w:tabs>
          <w:tab w:val="clear" w:pos="567"/>
        </w:tabs>
        <w:spacing w:line="240" w:lineRule="auto"/>
        <w:ind w:left="567" w:hanging="567"/>
        <w:rPr>
          <w:szCs w:val="22"/>
          <w:lang w:val="ro-RO"/>
        </w:rPr>
      </w:pPr>
      <w:r w:rsidRPr="00F8649D">
        <w:rPr>
          <w:szCs w:val="22"/>
          <w:lang w:val="ro-RO"/>
        </w:rPr>
        <w:t>Trigliceride, cu lanț mediu</w:t>
      </w:r>
    </w:p>
    <w:p w14:paraId="72EFA9D3" w14:textId="277EC551" w:rsidR="00640529" w:rsidRPr="00F8649D" w:rsidRDefault="00B84F1A">
      <w:pPr>
        <w:tabs>
          <w:tab w:val="clear" w:pos="567"/>
        </w:tabs>
        <w:spacing w:line="240" w:lineRule="auto"/>
        <w:ind w:left="567" w:hanging="567"/>
        <w:rPr>
          <w:szCs w:val="22"/>
          <w:lang w:val="ro-RO"/>
        </w:rPr>
      </w:pPr>
      <w:r w:rsidRPr="00F8649D">
        <w:rPr>
          <w:szCs w:val="22"/>
          <w:lang w:val="ro-RO"/>
        </w:rPr>
        <w:t>Acid c</w:t>
      </w:r>
      <w:r w:rsidR="00640529" w:rsidRPr="00F8649D">
        <w:rPr>
          <w:szCs w:val="22"/>
          <w:lang w:val="ro-RO"/>
        </w:rPr>
        <w:t>itric</w:t>
      </w:r>
      <w:r w:rsidR="00902088" w:rsidRPr="00F8649D">
        <w:rPr>
          <w:szCs w:val="22"/>
          <w:lang w:val="ro-RO"/>
        </w:rPr>
        <w:t xml:space="preserve"> (E330</w:t>
      </w:r>
      <w:r w:rsidR="001B3692" w:rsidRPr="00F8649D">
        <w:rPr>
          <w:szCs w:val="22"/>
          <w:lang w:val="ro-RO"/>
        </w:rPr>
        <w:t>; pentru ajustarea pH-ului</w:t>
      </w:r>
      <w:r w:rsidR="00902088" w:rsidRPr="00F8649D">
        <w:rPr>
          <w:szCs w:val="22"/>
          <w:lang w:val="ro-RO"/>
        </w:rPr>
        <w:t>)</w:t>
      </w:r>
    </w:p>
    <w:p w14:paraId="6F52FB4F" w14:textId="77777777" w:rsidR="00640529" w:rsidRPr="00F8649D" w:rsidRDefault="00640529">
      <w:pPr>
        <w:tabs>
          <w:tab w:val="clear" w:pos="567"/>
        </w:tabs>
        <w:spacing w:line="240" w:lineRule="auto"/>
        <w:ind w:left="567" w:hanging="567"/>
        <w:rPr>
          <w:b/>
          <w:szCs w:val="22"/>
          <w:lang w:val="ro-RO"/>
        </w:rPr>
      </w:pPr>
    </w:p>
    <w:p w14:paraId="5D80090C" w14:textId="21916A08" w:rsidR="00E26D61" w:rsidRPr="00F8649D" w:rsidRDefault="00E26D61" w:rsidP="00E26D61">
      <w:pPr>
        <w:rPr>
          <w:b/>
          <w:szCs w:val="22"/>
          <w:lang w:val="ro-RO"/>
        </w:rPr>
      </w:pPr>
      <w:r w:rsidRPr="00F8649D">
        <w:rPr>
          <w:b/>
          <w:szCs w:val="22"/>
          <w:lang w:val="ro-RO"/>
        </w:rPr>
        <w:t>6.2</w:t>
      </w:r>
      <w:r w:rsidRPr="00F8649D">
        <w:rPr>
          <w:b/>
          <w:szCs w:val="22"/>
          <w:lang w:val="ro-RO"/>
        </w:rPr>
        <w:tab/>
        <w:t>Incompatibilită</w:t>
      </w:r>
      <w:r w:rsidR="00FA2F9B" w:rsidRPr="00F8649D">
        <w:rPr>
          <w:b/>
          <w:szCs w:val="22"/>
          <w:lang w:val="ro-RO"/>
        </w:rPr>
        <w:t>ț</w:t>
      </w:r>
      <w:r w:rsidRPr="00F8649D">
        <w:rPr>
          <w:b/>
          <w:szCs w:val="22"/>
          <w:lang w:val="ro-RO"/>
        </w:rPr>
        <w:t>i</w:t>
      </w:r>
      <w:r w:rsidR="00355589" w:rsidRPr="00F8649D">
        <w:rPr>
          <w:b/>
          <w:szCs w:val="22"/>
          <w:lang w:val="ro-RO"/>
        </w:rPr>
        <w:t xml:space="preserve"> majore</w:t>
      </w:r>
    </w:p>
    <w:p w14:paraId="13E7FB3C" w14:textId="77777777" w:rsidR="00640529" w:rsidRPr="00F8649D" w:rsidRDefault="00640529">
      <w:pPr>
        <w:tabs>
          <w:tab w:val="clear" w:pos="567"/>
        </w:tabs>
        <w:spacing w:line="240" w:lineRule="auto"/>
        <w:rPr>
          <w:szCs w:val="22"/>
          <w:lang w:val="ro-RO"/>
        </w:rPr>
      </w:pPr>
    </w:p>
    <w:p w14:paraId="459DF986" w14:textId="77777777" w:rsidR="00E26D61" w:rsidRPr="00F8649D" w:rsidRDefault="00E26D61" w:rsidP="00E26D61">
      <w:pPr>
        <w:rPr>
          <w:szCs w:val="22"/>
          <w:lang w:val="ro-RO"/>
        </w:rPr>
      </w:pPr>
      <w:r w:rsidRPr="00F8649D">
        <w:rPr>
          <w:szCs w:val="22"/>
          <w:lang w:val="ro-RO"/>
        </w:rPr>
        <w:t>Nu se cunosc.</w:t>
      </w:r>
    </w:p>
    <w:p w14:paraId="587A6384" w14:textId="77777777" w:rsidR="00640529" w:rsidRPr="00F8649D" w:rsidRDefault="00640529">
      <w:pPr>
        <w:tabs>
          <w:tab w:val="clear" w:pos="567"/>
        </w:tabs>
        <w:spacing w:line="240" w:lineRule="auto"/>
        <w:rPr>
          <w:szCs w:val="22"/>
          <w:lang w:val="ro-RO"/>
        </w:rPr>
      </w:pPr>
    </w:p>
    <w:p w14:paraId="6A48B6FC" w14:textId="77777777" w:rsidR="00E26D61" w:rsidRPr="00F8649D" w:rsidRDefault="00E26D61" w:rsidP="00E26D61">
      <w:pPr>
        <w:rPr>
          <w:b/>
          <w:szCs w:val="22"/>
          <w:lang w:val="ro-RO"/>
        </w:rPr>
      </w:pPr>
      <w:r w:rsidRPr="00F8649D">
        <w:rPr>
          <w:b/>
          <w:szCs w:val="22"/>
          <w:lang w:val="ro-RO"/>
        </w:rPr>
        <w:t>6.3</w:t>
      </w:r>
      <w:r w:rsidRPr="00F8649D">
        <w:rPr>
          <w:b/>
          <w:szCs w:val="22"/>
          <w:lang w:val="ro-RO"/>
        </w:rPr>
        <w:tab/>
        <w:t xml:space="preserve">Perioadă de valabilitate </w:t>
      </w:r>
    </w:p>
    <w:p w14:paraId="02A0E14E" w14:textId="77777777" w:rsidR="00640529" w:rsidRPr="00F8649D" w:rsidRDefault="00640529">
      <w:pPr>
        <w:tabs>
          <w:tab w:val="clear" w:pos="567"/>
        </w:tabs>
        <w:spacing w:line="240" w:lineRule="auto"/>
        <w:ind w:right="-318"/>
        <w:rPr>
          <w:szCs w:val="22"/>
          <w:lang w:val="ro-RO"/>
        </w:rPr>
      </w:pPr>
    </w:p>
    <w:tbl>
      <w:tblPr>
        <w:tblW w:w="9214" w:type="dxa"/>
        <w:tblInd w:w="108" w:type="dxa"/>
        <w:tblLayout w:type="fixed"/>
        <w:tblLook w:val="0000" w:firstRow="0" w:lastRow="0" w:firstColumn="0" w:lastColumn="0" w:noHBand="0" w:noVBand="0"/>
      </w:tblPr>
      <w:tblGrid>
        <w:gridCol w:w="3686"/>
        <w:gridCol w:w="5528"/>
      </w:tblGrid>
      <w:tr w:rsidR="00640529" w:rsidRPr="00F8649D" w14:paraId="1125DA24" w14:textId="77777777">
        <w:trPr>
          <w:cantSplit/>
        </w:trPr>
        <w:tc>
          <w:tcPr>
            <w:tcW w:w="3686" w:type="dxa"/>
          </w:tcPr>
          <w:p w14:paraId="70F01532" w14:textId="034FEECD" w:rsidR="00640529" w:rsidRPr="00F8649D" w:rsidRDefault="00731457">
            <w:pPr>
              <w:rPr>
                <w:szCs w:val="22"/>
                <w:lang w:val="ro-RO"/>
              </w:rPr>
            </w:pPr>
            <w:r w:rsidRPr="00F8649D">
              <w:rPr>
                <w:szCs w:val="22"/>
                <w:lang w:val="ro-RO"/>
              </w:rPr>
              <w:t>Perioada de valabilitate a produsului medicinal veterinar a</w:t>
            </w:r>
            <w:r w:rsidR="00FA2F9B" w:rsidRPr="00F8649D">
              <w:rPr>
                <w:szCs w:val="22"/>
                <w:lang w:val="ro-RO"/>
              </w:rPr>
              <w:t>ș</w:t>
            </w:r>
            <w:r w:rsidRPr="00F8649D">
              <w:rPr>
                <w:szCs w:val="22"/>
                <w:lang w:val="ro-RO"/>
              </w:rPr>
              <w:t>a cum este ambalat pentru vânzare</w:t>
            </w:r>
          </w:p>
        </w:tc>
        <w:tc>
          <w:tcPr>
            <w:tcW w:w="5528" w:type="dxa"/>
          </w:tcPr>
          <w:p w14:paraId="456A1148" w14:textId="7A04D5F8" w:rsidR="00640529" w:rsidRPr="00F8649D" w:rsidRDefault="00355589">
            <w:pPr>
              <w:rPr>
                <w:szCs w:val="22"/>
                <w:lang w:val="ro-RO"/>
              </w:rPr>
            </w:pPr>
            <w:r w:rsidRPr="00F8649D">
              <w:rPr>
                <w:szCs w:val="22"/>
                <w:lang w:val="ro-RO"/>
              </w:rPr>
              <w:t>3</w:t>
            </w:r>
            <w:r w:rsidR="00BE0E3B" w:rsidRPr="00F8649D">
              <w:rPr>
                <w:szCs w:val="22"/>
                <w:lang w:val="ro-RO"/>
              </w:rPr>
              <w:t xml:space="preserve"> </w:t>
            </w:r>
            <w:r w:rsidR="00AA3E08" w:rsidRPr="00F8649D">
              <w:rPr>
                <w:szCs w:val="22"/>
                <w:lang w:val="ro-RO"/>
              </w:rPr>
              <w:t>ani</w:t>
            </w:r>
            <w:r w:rsidR="00640529" w:rsidRPr="00F8649D">
              <w:rPr>
                <w:szCs w:val="22"/>
                <w:lang w:val="ro-RO"/>
              </w:rPr>
              <w:t>.</w:t>
            </w:r>
          </w:p>
        </w:tc>
      </w:tr>
      <w:tr w:rsidR="00640529" w:rsidRPr="00F8649D" w14:paraId="7FBCC164" w14:textId="77777777">
        <w:trPr>
          <w:cantSplit/>
        </w:trPr>
        <w:tc>
          <w:tcPr>
            <w:tcW w:w="3686" w:type="dxa"/>
          </w:tcPr>
          <w:p w14:paraId="742E4887" w14:textId="77777777" w:rsidR="00640529" w:rsidRPr="00F8649D" w:rsidRDefault="00AA3E08" w:rsidP="00ED403C">
            <w:pPr>
              <w:rPr>
                <w:szCs w:val="22"/>
                <w:lang w:val="ro-RO"/>
              </w:rPr>
            </w:pPr>
            <w:r w:rsidRPr="00BE6EE8">
              <w:rPr>
                <w:szCs w:val="22"/>
                <w:lang w:val="ro-RO"/>
              </w:rPr>
              <w:t>Perioada de valabilitate după deschiderea pungii</w:t>
            </w:r>
            <w:r w:rsidR="00640529" w:rsidRPr="00F8649D">
              <w:rPr>
                <w:szCs w:val="22"/>
                <w:lang w:val="ro-RO"/>
              </w:rPr>
              <w:t>:</w:t>
            </w:r>
          </w:p>
        </w:tc>
        <w:tc>
          <w:tcPr>
            <w:tcW w:w="5528" w:type="dxa"/>
          </w:tcPr>
          <w:p w14:paraId="2EA15EC0" w14:textId="39787A39" w:rsidR="00640529" w:rsidRPr="00F8649D" w:rsidRDefault="00355589" w:rsidP="00355589">
            <w:pPr>
              <w:rPr>
                <w:szCs w:val="22"/>
                <w:lang w:val="ro-RO"/>
              </w:rPr>
            </w:pPr>
            <w:r w:rsidRPr="00F8649D">
              <w:rPr>
                <w:szCs w:val="22"/>
                <w:lang w:val="ro-RO"/>
              </w:rPr>
              <w:t>1</w:t>
            </w:r>
            <w:r w:rsidR="00187083" w:rsidRPr="00F8649D">
              <w:rPr>
                <w:szCs w:val="22"/>
                <w:lang w:val="ro-RO"/>
              </w:rPr>
              <w:t>2</w:t>
            </w:r>
            <w:r w:rsidR="00640529" w:rsidRPr="00F8649D">
              <w:rPr>
                <w:szCs w:val="22"/>
                <w:lang w:val="ro-RO"/>
              </w:rPr>
              <w:t xml:space="preserve"> </w:t>
            </w:r>
            <w:r w:rsidR="00AA3E08" w:rsidRPr="00F8649D">
              <w:rPr>
                <w:szCs w:val="22"/>
                <w:lang w:val="ro-RO"/>
              </w:rPr>
              <w:t>luni</w:t>
            </w:r>
            <w:r w:rsidR="00640529" w:rsidRPr="00F8649D">
              <w:rPr>
                <w:szCs w:val="22"/>
                <w:lang w:val="ro-RO"/>
              </w:rPr>
              <w:t xml:space="preserve"> (</w:t>
            </w:r>
            <w:r w:rsidR="00AA3E08" w:rsidRPr="00F8649D">
              <w:rPr>
                <w:szCs w:val="22"/>
                <w:lang w:val="ro-RO"/>
              </w:rPr>
              <w:t xml:space="preserve">toate pipetele vor fi utilizate în </w:t>
            </w:r>
            <w:r w:rsidRPr="00F8649D">
              <w:rPr>
                <w:szCs w:val="22"/>
                <w:lang w:val="ro-RO"/>
              </w:rPr>
              <w:t>1</w:t>
            </w:r>
            <w:r w:rsidR="00187083" w:rsidRPr="00F8649D">
              <w:rPr>
                <w:szCs w:val="22"/>
                <w:lang w:val="ro-RO"/>
              </w:rPr>
              <w:t>2</w:t>
            </w:r>
            <w:r w:rsidR="00640529" w:rsidRPr="00F8649D">
              <w:rPr>
                <w:szCs w:val="22"/>
                <w:lang w:val="ro-RO"/>
              </w:rPr>
              <w:t xml:space="preserve"> </w:t>
            </w:r>
            <w:r w:rsidR="00AA3E08" w:rsidRPr="00F8649D">
              <w:rPr>
                <w:szCs w:val="22"/>
                <w:lang w:val="ro-RO"/>
              </w:rPr>
              <w:t xml:space="preserve">luni după deschiderea pungii sau înainte de data expirării de pe </w:t>
            </w:r>
            <w:r w:rsidR="00640529" w:rsidRPr="00F8649D">
              <w:rPr>
                <w:szCs w:val="22"/>
                <w:lang w:val="ro-RO"/>
              </w:rPr>
              <w:t>pipet</w:t>
            </w:r>
            <w:r w:rsidR="00AA3E08" w:rsidRPr="00F8649D">
              <w:rPr>
                <w:szCs w:val="22"/>
                <w:lang w:val="ro-RO"/>
              </w:rPr>
              <w:t>ă</w:t>
            </w:r>
            <w:r w:rsidR="00911F7B" w:rsidRPr="00F8649D">
              <w:rPr>
                <w:szCs w:val="22"/>
                <w:lang w:val="ro-RO"/>
              </w:rPr>
              <w:t>, oricare dintre ele este mai scurtă</w:t>
            </w:r>
            <w:r w:rsidR="00640529" w:rsidRPr="00F8649D">
              <w:rPr>
                <w:szCs w:val="22"/>
                <w:lang w:val="ro-RO"/>
              </w:rPr>
              <w:t>).</w:t>
            </w:r>
          </w:p>
        </w:tc>
      </w:tr>
      <w:tr w:rsidR="00640529" w:rsidRPr="00F8649D" w14:paraId="060443F1" w14:textId="77777777">
        <w:trPr>
          <w:cantSplit/>
        </w:trPr>
        <w:tc>
          <w:tcPr>
            <w:tcW w:w="3686" w:type="dxa"/>
          </w:tcPr>
          <w:p w14:paraId="07540AC6" w14:textId="77777777" w:rsidR="00640529" w:rsidRPr="00F8649D" w:rsidRDefault="00731457">
            <w:pPr>
              <w:rPr>
                <w:szCs w:val="22"/>
                <w:lang w:val="ro-RO"/>
              </w:rPr>
            </w:pPr>
            <w:r w:rsidRPr="00BE6EE8">
              <w:rPr>
                <w:szCs w:val="22"/>
                <w:lang w:val="ro-RO"/>
              </w:rPr>
              <w:lastRenderedPageBreak/>
              <w:t>Perioada de valabilitate după prima</w:t>
            </w:r>
            <w:r w:rsidR="00B20BA5" w:rsidRPr="00BE6EE8">
              <w:rPr>
                <w:szCs w:val="22"/>
                <w:lang w:val="ro-RO"/>
              </w:rPr>
              <w:t xml:space="preserve"> </w:t>
            </w:r>
            <w:r w:rsidR="00AB25BE" w:rsidRPr="00F8649D">
              <w:rPr>
                <w:szCs w:val="22"/>
                <w:lang w:val="ro-RO"/>
              </w:rPr>
              <w:t xml:space="preserve">deschiderea a ambalajului primar (după </w:t>
            </w:r>
            <w:r w:rsidRPr="00F8649D">
              <w:rPr>
                <w:szCs w:val="22"/>
                <w:lang w:val="ro-RO"/>
              </w:rPr>
              <w:t xml:space="preserve">deschiderea </w:t>
            </w:r>
            <w:r w:rsidR="00AA3E08" w:rsidRPr="00F8649D">
              <w:rPr>
                <w:szCs w:val="22"/>
                <w:lang w:val="ro-RO"/>
              </w:rPr>
              <w:t>pipetei</w:t>
            </w:r>
            <w:r w:rsidR="00AB25BE" w:rsidRPr="00F8649D">
              <w:rPr>
                <w:szCs w:val="22"/>
                <w:lang w:val="ro-RO"/>
              </w:rPr>
              <w:t>)</w:t>
            </w:r>
          </w:p>
        </w:tc>
        <w:tc>
          <w:tcPr>
            <w:tcW w:w="5528" w:type="dxa"/>
          </w:tcPr>
          <w:p w14:paraId="3E2E01B5" w14:textId="27959E7A" w:rsidR="00640529" w:rsidRPr="00F8649D" w:rsidRDefault="00C752E5">
            <w:pPr>
              <w:rPr>
                <w:szCs w:val="22"/>
                <w:lang w:val="ro-RO"/>
              </w:rPr>
            </w:pPr>
            <w:r w:rsidRPr="00F8649D">
              <w:rPr>
                <w:szCs w:val="22"/>
                <w:lang w:val="ro-RO"/>
              </w:rPr>
              <w:t xml:space="preserve">După </w:t>
            </w:r>
            <w:r w:rsidR="00AA3E08" w:rsidRPr="00F8649D">
              <w:rPr>
                <w:szCs w:val="22"/>
                <w:lang w:val="ro-RO"/>
              </w:rPr>
              <w:t>deschi</w:t>
            </w:r>
            <w:r w:rsidRPr="00F8649D">
              <w:rPr>
                <w:szCs w:val="22"/>
                <w:lang w:val="ro-RO"/>
              </w:rPr>
              <w:t>dere</w:t>
            </w:r>
            <w:r w:rsidR="00AA3E08" w:rsidRPr="00F8649D">
              <w:rPr>
                <w:szCs w:val="22"/>
                <w:lang w:val="ro-RO"/>
              </w:rPr>
              <w:t xml:space="preserve"> întreg con</w:t>
            </w:r>
            <w:r w:rsidR="00FA2F9B" w:rsidRPr="00F8649D">
              <w:rPr>
                <w:szCs w:val="22"/>
                <w:lang w:val="ro-RO"/>
              </w:rPr>
              <w:t>ț</w:t>
            </w:r>
            <w:r w:rsidR="00AA3E08" w:rsidRPr="00F8649D">
              <w:rPr>
                <w:szCs w:val="22"/>
                <w:lang w:val="ro-RO"/>
              </w:rPr>
              <w:t>inutul pipetei va fi aplicat pe pielea animalului</w:t>
            </w:r>
            <w:r w:rsidR="00640529" w:rsidRPr="00F8649D">
              <w:rPr>
                <w:szCs w:val="22"/>
                <w:lang w:val="ro-RO"/>
              </w:rPr>
              <w:t>.</w:t>
            </w:r>
          </w:p>
        </w:tc>
      </w:tr>
    </w:tbl>
    <w:p w14:paraId="6CAF1717" w14:textId="77777777" w:rsidR="00640529" w:rsidRPr="00BE6EE8" w:rsidRDefault="00640529">
      <w:pPr>
        <w:tabs>
          <w:tab w:val="clear" w:pos="567"/>
        </w:tabs>
        <w:spacing w:line="240" w:lineRule="auto"/>
        <w:ind w:right="-318"/>
        <w:rPr>
          <w:szCs w:val="22"/>
          <w:lang w:val="ro-RO"/>
        </w:rPr>
      </w:pPr>
    </w:p>
    <w:p w14:paraId="1415C372" w14:textId="7DB8FF27" w:rsidR="00E26D61" w:rsidRPr="00F8649D" w:rsidRDefault="00E26D61" w:rsidP="00E26D61">
      <w:pPr>
        <w:rPr>
          <w:b/>
          <w:szCs w:val="22"/>
          <w:lang w:val="ro-RO"/>
        </w:rPr>
      </w:pPr>
      <w:r w:rsidRPr="00F8649D">
        <w:rPr>
          <w:b/>
          <w:szCs w:val="22"/>
          <w:lang w:val="ro-RO"/>
        </w:rPr>
        <w:t>6.4</w:t>
      </w:r>
      <w:r w:rsidRPr="00F8649D">
        <w:rPr>
          <w:b/>
          <w:szCs w:val="22"/>
          <w:lang w:val="ro-RO"/>
        </w:rPr>
        <w:tab/>
        <w:t>Precau</w:t>
      </w:r>
      <w:r w:rsidR="00FA2F9B" w:rsidRPr="00F8649D">
        <w:rPr>
          <w:b/>
          <w:szCs w:val="22"/>
          <w:lang w:val="ro-RO"/>
        </w:rPr>
        <w:t>ț</w:t>
      </w:r>
      <w:r w:rsidRPr="00F8649D">
        <w:rPr>
          <w:b/>
          <w:szCs w:val="22"/>
          <w:lang w:val="ro-RO"/>
        </w:rPr>
        <w:t>ii speciale pentru depozitare</w:t>
      </w:r>
    </w:p>
    <w:p w14:paraId="21F7AA15" w14:textId="77777777" w:rsidR="00640529" w:rsidRPr="00F8649D" w:rsidRDefault="00640529">
      <w:pPr>
        <w:tabs>
          <w:tab w:val="clear" w:pos="567"/>
        </w:tabs>
        <w:spacing w:line="240" w:lineRule="auto"/>
        <w:ind w:right="-318"/>
        <w:rPr>
          <w:szCs w:val="22"/>
          <w:lang w:val="ro-RO"/>
        </w:rPr>
      </w:pPr>
    </w:p>
    <w:p w14:paraId="3544ADEA" w14:textId="77777777" w:rsidR="00E26D61" w:rsidRPr="00F8649D" w:rsidRDefault="00C752E5">
      <w:pPr>
        <w:rPr>
          <w:szCs w:val="22"/>
          <w:lang w:val="ro-RO"/>
        </w:rPr>
      </w:pPr>
      <w:r w:rsidRPr="00F8649D">
        <w:rPr>
          <w:szCs w:val="22"/>
          <w:lang w:val="ro-RO"/>
        </w:rPr>
        <w:t>A nu se congela.</w:t>
      </w:r>
    </w:p>
    <w:p w14:paraId="26D0AC06" w14:textId="1A6DB7A9" w:rsidR="00640529" w:rsidRPr="00F8649D" w:rsidRDefault="00B32ED9">
      <w:pPr>
        <w:rPr>
          <w:szCs w:val="22"/>
          <w:lang w:val="ro-RO"/>
        </w:rPr>
      </w:pPr>
      <w:r w:rsidRPr="00F8649D">
        <w:rPr>
          <w:szCs w:val="22"/>
          <w:lang w:val="ro-RO"/>
        </w:rPr>
        <w:t xml:space="preserve">După deschiderea pungii a se păstra în loc uscat </w:t>
      </w:r>
      <w:r w:rsidR="00FA2F9B" w:rsidRPr="00F8649D">
        <w:rPr>
          <w:szCs w:val="22"/>
          <w:lang w:val="ro-RO"/>
        </w:rPr>
        <w:t>ș</w:t>
      </w:r>
      <w:r w:rsidRPr="00F8649D">
        <w:rPr>
          <w:szCs w:val="22"/>
          <w:lang w:val="ro-RO"/>
        </w:rPr>
        <w:t>i a nu se păstra la temperatură mai mare de</w:t>
      </w:r>
      <w:r w:rsidR="00640529" w:rsidRPr="00F8649D">
        <w:rPr>
          <w:szCs w:val="22"/>
          <w:lang w:val="ro-RO"/>
        </w:rPr>
        <w:t xml:space="preserve"> 30°C.</w:t>
      </w:r>
    </w:p>
    <w:p w14:paraId="2E6416A2" w14:textId="77777777" w:rsidR="00640529" w:rsidRPr="00F8649D" w:rsidRDefault="00640529">
      <w:pPr>
        <w:tabs>
          <w:tab w:val="clear" w:pos="567"/>
        </w:tabs>
        <w:spacing w:line="240" w:lineRule="auto"/>
        <w:ind w:right="-318"/>
        <w:rPr>
          <w:szCs w:val="22"/>
          <w:lang w:val="ro-RO"/>
        </w:rPr>
      </w:pPr>
    </w:p>
    <w:p w14:paraId="50C4FE05" w14:textId="691617AB" w:rsidR="00E26D61" w:rsidRPr="00F8649D" w:rsidRDefault="00E26D61" w:rsidP="00E26D61">
      <w:pPr>
        <w:rPr>
          <w:b/>
          <w:szCs w:val="22"/>
          <w:lang w:val="ro-RO"/>
        </w:rPr>
      </w:pPr>
      <w:r w:rsidRPr="00F8649D">
        <w:rPr>
          <w:b/>
          <w:szCs w:val="22"/>
          <w:lang w:val="ro-RO"/>
        </w:rPr>
        <w:t>6.5</w:t>
      </w:r>
      <w:r w:rsidRPr="00F8649D">
        <w:rPr>
          <w:b/>
          <w:szCs w:val="22"/>
          <w:lang w:val="ro-RO"/>
        </w:rPr>
        <w:tab/>
        <w:t xml:space="preserve">Natura </w:t>
      </w:r>
      <w:r w:rsidR="00FA2F9B" w:rsidRPr="00F8649D">
        <w:rPr>
          <w:b/>
          <w:szCs w:val="22"/>
          <w:lang w:val="ro-RO"/>
        </w:rPr>
        <w:t>ș</w:t>
      </w:r>
      <w:r w:rsidRPr="00F8649D">
        <w:rPr>
          <w:b/>
          <w:szCs w:val="22"/>
          <w:lang w:val="ro-RO"/>
        </w:rPr>
        <w:t>i compozi</w:t>
      </w:r>
      <w:r w:rsidR="00FA2F9B" w:rsidRPr="00F8649D">
        <w:rPr>
          <w:b/>
          <w:szCs w:val="22"/>
          <w:lang w:val="ro-RO"/>
        </w:rPr>
        <w:t>ț</w:t>
      </w:r>
      <w:r w:rsidRPr="00F8649D">
        <w:rPr>
          <w:b/>
          <w:szCs w:val="22"/>
          <w:lang w:val="ro-RO"/>
        </w:rPr>
        <w:t>ia ambalajului primar</w:t>
      </w:r>
    </w:p>
    <w:p w14:paraId="3051F65C" w14:textId="77777777" w:rsidR="00640529" w:rsidRPr="00F8649D" w:rsidRDefault="00640529">
      <w:pPr>
        <w:tabs>
          <w:tab w:val="clear" w:pos="567"/>
        </w:tabs>
        <w:spacing w:line="240" w:lineRule="auto"/>
        <w:ind w:right="-318"/>
        <w:rPr>
          <w:szCs w:val="22"/>
          <w:lang w:val="ro-RO"/>
        </w:rPr>
      </w:pPr>
    </w:p>
    <w:tbl>
      <w:tblPr>
        <w:tblW w:w="9214" w:type="dxa"/>
        <w:tblInd w:w="108" w:type="dxa"/>
        <w:tblLayout w:type="fixed"/>
        <w:tblLook w:val="0000" w:firstRow="0" w:lastRow="0" w:firstColumn="0" w:lastColumn="0" w:noHBand="0" w:noVBand="0"/>
      </w:tblPr>
      <w:tblGrid>
        <w:gridCol w:w="3544"/>
        <w:gridCol w:w="5670"/>
      </w:tblGrid>
      <w:tr w:rsidR="00640529" w:rsidRPr="00F8649D" w14:paraId="658767A8" w14:textId="77777777" w:rsidTr="00965F28">
        <w:trPr>
          <w:cantSplit/>
          <w:trHeight w:val="567"/>
        </w:trPr>
        <w:tc>
          <w:tcPr>
            <w:tcW w:w="3544" w:type="dxa"/>
          </w:tcPr>
          <w:p w14:paraId="5364FA84" w14:textId="69A9048B" w:rsidR="00640529" w:rsidRPr="00F8649D" w:rsidRDefault="00965F28">
            <w:pPr>
              <w:spacing w:line="240" w:lineRule="auto"/>
              <w:rPr>
                <w:szCs w:val="22"/>
                <w:lang w:val="ro-RO"/>
              </w:rPr>
            </w:pPr>
            <w:r w:rsidRPr="00F8649D">
              <w:rPr>
                <w:szCs w:val="22"/>
                <w:lang w:val="ro-RO"/>
              </w:rPr>
              <w:t>Volum de umplere</w:t>
            </w:r>
          </w:p>
        </w:tc>
        <w:tc>
          <w:tcPr>
            <w:tcW w:w="5670" w:type="dxa"/>
          </w:tcPr>
          <w:p w14:paraId="63EB84A6" w14:textId="14203F2F" w:rsidR="00640529" w:rsidRPr="00F8649D" w:rsidRDefault="00A91ED3">
            <w:pPr>
              <w:spacing w:line="240" w:lineRule="auto"/>
              <w:rPr>
                <w:szCs w:val="22"/>
                <w:lang w:val="ro-RO"/>
              </w:rPr>
            </w:pPr>
            <w:r w:rsidRPr="00F8649D">
              <w:rPr>
                <w:szCs w:val="22"/>
                <w:lang w:val="ro-RO"/>
              </w:rPr>
              <w:t>6</w:t>
            </w:r>
            <w:r w:rsidR="004E769E" w:rsidRPr="00F8649D">
              <w:rPr>
                <w:szCs w:val="22"/>
                <w:lang w:val="ro-RO"/>
              </w:rPr>
              <w:t>,</w:t>
            </w:r>
            <w:r w:rsidR="00C752E5" w:rsidRPr="00F8649D">
              <w:rPr>
                <w:szCs w:val="22"/>
                <w:lang w:val="ro-RO"/>
              </w:rPr>
              <w:t>0 ml</w:t>
            </w:r>
            <w:r w:rsidR="003B58C0" w:rsidRPr="00F8649D">
              <w:rPr>
                <w:szCs w:val="22"/>
                <w:lang w:val="ro-RO"/>
              </w:rPr>
              <w:t>.</w:t>
            </w:r>
          </w:p>
          <w:p w14:paraId="5D4CC751" w14:textId="77777777" w:rsidR="00640529" w:rsidRPr="00F8649D" w:rsidRDefault="00640529">
            <w:pPr>
              <w:spacing w:line="240" w:lineRule="auto"/>
              <w:rPr>
                <w:szCs w:val="22"/>
                <w:lang w:val="ro-RO"/>
              </w:rPr>
            </w:pPr>
          </w:p>
        </w:tc>
      </w:tr>
      <w:tr w:rsidR="00640529" w:rsidRPr="00F8649D" w14:paraId="283A09E4" w14:textId="77777777" w:rsidTr="00965F28">
        <w:trPr>
          <w:cantSplit/>
          <w:trHeight w:val="290"/>
        </w:trPr>
        <w:tc>
          <w:tcPr>
            <w:tcW w:w="3544" w:type="dxa"/>
          </w:tcPr>
          <w:p w14:paraId="16A09431" w14:textId="77777777" w:rsidR="00640529" w:rsidRPr="00F8649D" w:rsidRDefault="00737612">
            <w:pPr>
              <w:spacing w:line="240" w:lineRule="auto"/>
              <w:rPr>
                <w:szCs w:val="22"/>
                <w:lang w:val="ro-RO"/>
              </w:rPr>
            </w:pPr>
            <w:r w:rsidRPr="00BE6EE8">
              <w:rPr>
                <w:bCs/>
                <w:szCs w:val="22"/>
                <w:lang w:val="ro-RO"/>
              </w:rPr>
              <w:t xml:space="preserve">Natura </w:t>
            </w:r>
            <w:r w:rsidR="00731457" w:rsidRPr="00BE6EE8">
              <w:rPr>
                <w:bCs/>
                <w:szCs w:val="22"/>
                <w:lang w:val="ro-RO"/>
              </w:rPr>
              <w:t>ambalajului</w:t>
            </w:r>
            <w:r w:rsidRPr="00F8649D">
              <w:rPr>
                <w:bCs/>
                <w:szCs w:val="22"/>
                <w:lang w:val="ro-RO"/>
              </w:rPr>
              <w:t xml:space="preserve"> primar</w:t>
            </w:r>
          </w:p>
        </w:tc>
        <w:tc>
          <w:tcPr>
            <w:tcW w:w="5670" w:type="dxa"/>
          </w:tcPr>
          <w:p w14:paraId="2961CE74" w14:textId="2CB34228" w:rsidR="00640529" w:rsidRPr="00F8649D" w:rsidRDefault="00C752E5">
            <w:pPr>
              <w:spacing w:line="240" w:lineRule="auto"/>
              <w:rPr>
                <w:szCs w:val="22"/>
                <w:lang w:val="ro-RO"/>
              </w:rPr>
            </w:pPr>
            <w:r w:rsidRPr="00F8649D">
              <w:rPr>
                <w:szCs w:val="22"/>
                <w:lang w:val="ro-RO"/>
              </w:rPr>
              <w:t xml:space="preserve">Pipetă </w:t>
            </w:r>
            <w:r w:rsidR="00197E8B" w:rsidRPr="00F8649D">
              <w:rPr>
                <w:szCs w:val="22"/>
                <w:lang w:val="ro-RO"/>
              </w:rPr>
              <w:t xml:space="preserve">din polipropilenă de culoare albă </w:t>
            </w:r>
            <w:r w:rsidR="00FA2F9B" w:rsidRPr="00F8649D">
              <w:rPr>
                <w:szCs w:val="22"/>
                <w:lang w:val="ro-RO"/>
              </w:rPr>
              <w:t>ș</w:t>
            </w:r>
            <w:r w:rsidRPr="00F8649D">
              <w:rPr>
                <w:szCs w:val="22"/>
                <w:lang w:val="ro-RO"/>
              </w:rPr>
              <w:t>i capac cu filet</w:t>
            </w:r>
            <w:r w:rsidR="00B32ED9" w:rsidRPr="00F8649D">
              <w:rPr>
                <w:szCs w:val="22"/>
                <w:lang w:val="ro-RO"/>
              </w:rPr>
              <w:t xml:space="preserve"> din polipropilenă de culoare albă</w:t>
            </w:r>
            <w:r w:rsidR="003B58C0" w:rsidRPr="00F8649D">
              <w:rPr>
                <w:szCs w:val="22"/>
                <w:lang w:val="ro-RO"/>
              </w:rPr>
              <w:t>.</w:t>
            </w:r>
          </w:p>
        </w:tc>
      </w:tr>
      <w:tr w:rsidR="00640529" w:rsidRPr="00F8649D" w14:paraId="2F0AD79B" w14:textId="77777777" w:rsidTr="00965F28">
        <w:trPr>
          <w:cantSplit/>
        </w:trPr>
        <w:tc>
          <w:tcPr>
            <w:tcW w:w="3544" w:type="dxa"/>
          </w:tcPr>
          <w:p w14:paraId="559A29D2" w14:textId="77777777" w:rsidR="00640529" w:rsidRPr="00F8649D" w:rsidRDefault="00731457">
            <w:pPr>
              <w:spacing w:line="240" w:lineRule="auto"/>
              <w:rPr>
                <w:szCs w:val="22"/>
                <w:lang w:val="ro-RO"/>
              </w:rPr>
            </w:pPr>
            <w:r w:rsidRPr="00BE6EE8">
              <w:rPr>
                <w:bCs/>
                <w:szCs w:val="22"/>
                <w:lang w:val="ro-RO"/>
              </w:rPr>
              <w:t>Materialul ambalajului</w:t>
            </w:r>
            <w:r w:rsidR="00640529" w:rsidRPr="00F8649D">
              <w:rPr>
                <w:szCs w:val="22"/>
                <w:lang w:val="ro-RO"/>
              </w:rPr>
              <w:t xml:space="preserve"> sec</w:t>
            </w:r>
            <w:r w:rsidRPr="00F8649D">
              <w:rPr>
                <w:szCs w:val="22"/>
                <w:lang w:val="ro-RO"/>
              </w:rPr>
              <w:t>u</w:t>
            </w:r>
            <w:r w:rsidR="00640529" w:rsidRPr="00F8649D">
              <w:rPr>
                <w:szCs w:val="22"/>
                <w:lang w:val="ro-RO"/>
              </w:rPr>
              <w:t>ndar:</w:t>
            </w:r>
          </w:p>
        </w:tc>
        <w:tc>
          <w:tcPr>
            <w:tcW w:w="5670" w:type="dxa"/>
          </w:tcPr>
          <w:p w14:paraId="16434DC2" w14:textId="5DF5A623" w:rsidR="00640529" w:rsidRPr="00F8649D" w:rsidRDefault="00B80136" w:rsidP="00ED403C">
            <w:pPr>
              <w:spacing w:line="240" w:lineRule="auto"/>
              <w:rPr>
                <w:szCs w:val="22"/>
                <w:lang w:val="ro-RO"/>
              </w:rPr>
            </w:pPr>
            <w:r w:rsidRPr="00F8649D">
              <w:rPr>
                <w:rFonts w:eastAsia="MS Mincho"/>
                <w:szCs w:val="22"/>
                <w:lang w:val="ro-RO" w:eastAsia="ja-JP"/>
              </w:rPr>
              <w:t>Blister din p</w:t>
            </w:r>
            <w:r w:rsidR="00C752E5" w:rsidRPr="00F8649D">
              <w:rPr>
                <w:rFonts w:eastAsia="MS Mincho"/>
                <w:szCs w:val="22"/>
                <w:lang w:val="ro-RO" w:eastAsia="ja-JP"/>
              </w:rPr>
              <w:t>oliclorotrifluoroetilen</w:t>
            </w:r>
            <w:r w:rsidR="00640529" w:rsidRPr="00F8649D">
              <w:rPr>
                <w:szCs w:val="22"/>
                <w:lang w:val="ro-RO"/>
              </w:rPr>
              <w:t xml:space="preserve"> PCTFE/PVC </w:t>
            </w:r>
            <w:r w:rsidR="00965F28" w:rsidRPr="00F8649D">
              <w:rPr>
                <w:szCs w:val="22"/>
                <w:lang w:val="ro-RO"/>
              </w:rPr>
              <w:t xml:space="preserve">sau PVC </w:t>
            </w:r>
            <w:r w:rsidRPr="00F8649D">
              <w:rPr>
                <w:szCs w:val="22"/>
                <w:lang w:val="ro-RO"/>
              </w:rPr>
              <w:t xml:space="preserve">termolipit în pungă </w:t>
            </w:r>
            <w:r w:rsidR="00A74064" w:rsidRPr="00F8649D">
              <w:rPr>
                <w:szCs w:val="22"/>
                <w:lang w:val="ro-RO"/>
              </w:rPr>
              <w:t xml:space="preserve">de aluminiu </w:t>
            </w:r>
            <w:r w:rsidR="00911F7B" w:rsidRPr="00F8649D">
              <w:rPr>
                <w:szCs w:val="22"/>
                <w:lang w:val="ro-RO"/>
              </w:rPr>
              <w:t xml:space="preserve">sau mai multe pungi </w:t>
            </w:r>
            <w:r w:rsidRPr="00F8649D">
              <w:rPr>
                <w:szCs w:val="22"/>
                <w:lang w:val="ro-RO"/>
              </w:rPr>
              <w:t xml:space="preserve">de </w:t>
            </w:r>
            <w:r w:rsidR="00640529" w:rsidRPr="00F8649D">
              <w:rPr>
                <w:szCs w:val="22"/>
                <w:lang w:val="ro-RO"/>
              </w:rPr>
              <w:t>alumini</w:t>
            </w:r>
            <w:r w:rsidRPr="00F8649D">
              <w:rPr>
                <w:szCs w:val="22"/>
                <w:lang w:val="ro-RO"/>
              </w:rPr>
              <w:t xml:space="preserve">u </w:t>
            </w:r>
            <w:r w:rsidR="00A74064" w:rsidRPr="00F8649D">
              <w:rPr>
                <w:szCs w:val="22"/>
                <w:lang w:val="ro-RO"/>
              </w:rPr>
              <w:t xml:space="preserve">în </w:t>
            </w:r>
            <w:r w:rsidRPr="00F8649D">
              <w:rPr>
                <w:szCs w:val="22"/>
                <w:lang w:val="ro-RO"/>
              </w:rPr>
              <w:t>cutie d</w:t>
            </w:r>
            <w:r w:rsidR="00584E8B" w:rsidRPr="00F8649D">
              <w:rPr>
                <w:szCs w:val="22"/>
                <w:lang w:val="ro-RO"/>
              </w:rPr>
              <w:t>in</w:t>
            </w:r>
            <w:r w:rsidRPr="00F8649D">
              <w:rPr>
                <w:szCs w:val="22"/>
                <w:lang w:val="ro-RO"/>
              </w:rPr>
              <w:t xml:space="preserve"> carton</w:t>
            </w:r>
            <w:r w:rsidR="00640529" w:rsidRPr="00F8649D">
              <w:rPr>
                <w:szCs w:val="22"/>
                <w:lang w:val="ro-RO"/>
              </w:rPr>
              <w:t xml:space="preserve">. </w:t>
            </w:r>
          </w:p>
        </w:tc>
      </w:tr>
      <w:tr w:rsidR="00355589" w:rsidRPr="00F8649D" w14:paraId="2E848955" w14:textId="77777777" w:rsidTr="00BF34E9">
        <w:trPr>
          <w:cantSplit/>
        </w:trPr>
        <w:tc>
          <w:tcPr>
            <w:tcW w:w="3544" w:type="dxa"/>
          </w:tcPr>
          <w:p w14:paraId="36BEB239" w14:textId="493EC2FD" w:rsidR="00355589" w:rsidRPr="00BE6EE8" w:rsidRDefault="00355589" w:rsidP="00355589">
            <w:pPr>
              <w:spacing w:line="240" w:lineRule="auto"/>
              <w:rPr>
                <w:szCs w:val="22"/>
                <w:lang w:val="ro-RO"/>
              </w:rPr>
            </w:pPr>
            <w:r w:rsidRPr="00BE6EE8">
              <w:rPr>
                <w:szCs w:val="22"/>
                <w:lang w:val="ro-RO"/>
              </w:rPr>
              <w:t>Dimensiuni de ambalaj:</w:t>
            </w:r>
          </w:p>
        </w:tc>
        <w:tc>
          <w:tcPr>
            <w:tcW w:w="5670" w:type="dxa"/>
          </w:tcPr>
          <w:p w14:paraId="4CC7F811" w14:textId="1E968D9A" w:rsidR="00355589" w:rsidRPr="00F8649D" w:rsidRDefault="00355589" w:rsidP="00355589">
            <w:pPr>
              <w:spacing w:line="240" w:lineRule="auto"/>
              <w:rPr>
                <w:szCs w:val="22"/>
                <w:lang w:val="ro-RO"/>
              </w:rPr>
            </w:pPr>
            <w:r w:rsidRPr="00F8649D">
              <w:rPr>
                <w:szCs w:val="22"/>
                <w:lang w:val="ro-RO"/>
              </w:rPr>
              <w:t>Ambalaje conținând 1, 2, 3, 4, 6 și 24 pipete individuale. Nu toate dimensiunile de ambalaj pot fi comercializate.</w:t>
            </w:r>
          </w:p>
        </w:tc>
      </w:tr>
    </w:tbl>
    <w:p w14:paraId="36C0A914" w14:textId="77777777" w:rsidR="00C752E5" w:rsidRPr="00BE6EE8" w:rsidRDefault="00C752E5">
      <w:pPr>
        <w:tabs>
          <w:tab w:val="clear" w:pos="567"/>
        </w:tabs>
        <w:spacing w:line="240" w:lineRule="auto"/>
        <w:ind w:right="-318"/>
        <w:rPr>
          <w:szCs w:val="22"/>
          <w:u w:val="single"/>
          <w:lang w:val="ro-RO"/>
        </w:rPr>
      </w:pPr>
    </w:p>
    <w:p w14:paraId="1823284E" w14:textId="67F0010C" w:rsidR="00E26D61" w:rsidRPr="00F8649D" w:rsidRDefault="00E26D61" w:rsidP="00E26D61">
      <w:pPr>
        <w:pStyle w:val="BodyTextIndent2"/>
        <w:rPr>
          <w:szCs w:val="22"/>
          <w:lang w:val="ro-RO"/>
        </w:rPr>
      </w:pPr>
      <w:r w:rsidRPr="00F8649D">
        <w:rPr>
          <w:szCs w:val="22"/>
          <w:lang w:val="ro-RO"/>
        </w:rPr>
        <w:t>6.6</w:t>
      </w:r>
      <w:r w:rsidRPr="00F8649D">
        <w:rPr>
          <w:szCs w:val="22"/>
          <w:lang w:val="ro-RO"/>
        </w:rPr>
        <w:tab/>
        <w:t>Precau</w:t>
      </w:r>
      <w:r w:rsidR="00FA2F9B" w:rsidRPr="00F8649D">
        <w:rPr>
          <w:szCs w:val="22"/>
          <w:lang w:val="ro-RO"/>
        </w:rPr>
        <w:t>ț</w:t>
      </w:r>
      <w:r w:rsidRPr="00F8649D">
        <w:rPr>
          <w:szCs w:val="22"/>
          <w:lang w:val="ro-RO"/>
        </w:rPr>
        <w:t>ii speciale pentru eliminarea produselor medicinale veterinare neutilizate sau a de</w:t>
      </w:r>
      <w:r w:rsidR="00FA2F9B" w:rsidRPr="00F8649D">
        <w:rPr>
          <w:szCs w:val="22"/>
          <w:lang w:val="ro-RO"/>
        </w:rPr>
        <w:t>ș</w:t>
      </w:r>
      <w:r w:rsidRPr="00F8649D">
        <w:rPr>
          <w:szCs w:val="22"/>
          <w:lang w:val="ro-RO"/>
        </w:rPr>
        <w:t>eurilor provenite din utilizarea unor astfel de produse</w:t>
      </w:r>
    </w:p>
    <w:p w14:paraId="17CDE91E" w14:textId="77777777" w:rsidR="00640529" w:rsidRPr="00F8649D" w:rsidRDefault="00640529">
      <w:pPr>
        <w:tabs>
          <w:tab w:val="clear" w:pos="567"/>
        </w:tabs>
        <w:spacing w:line="240" w:lineRule="auto"/>
        <w:ind w:right="-318"/>
        <w:rPr>
          <w:szCs w:val="22"/>
          <w:lang w:val="ro-RO"/>
        </w:rPr>
      </w:pPr>
    </w:p>
    <w:p w14:paraId="5174E0E4" w14:textId="4978F8E0" w:rsidR="00640529" w:rsidRPr="00F8649D" w:rsidRDefault="00355589">
      <w:pPr>
        <w:tabs>
          <w:tab w:val="clear" w:pos="567"/>
        </w:tabs>
        <w:spacing w:line="240" w:lineRule="auto"/>
        <w:ind w:right="-318"/>
        <w:rPr>
          <w:szCs w:val="22"/>
          <w:lang w:val="ro-RO"/>
        </w:rPr>
      </w:pPr>
      <w:r w:rsidRPr="00F8649D">
        <w:rPr>
          <w:szCs w:val="22"/>
          <w:lang w:val="ro-RO"/>
        </w:rPr>
        <w:t xml:space="preserve">După utilizare se închide pipeta cu capacul. </w:t>
      </w:r>
      <w:r w:rsidR="00E26D61" w:rsidRPr="00F8649D">
        <w:rPr>
          <w:szCs w:val="22"/>
          <w:lang w:val="ro-RO"/>
        </w:rPr>
        <w:t>Orice produs medicinal veterinar neutilizat sau de</w:t>
      </w:r>
      <w:r w:rsidR="00FA2F9B" w:rsidRPr="00F8649D">
        <w:rPr>
          <w:szCs w:val="22"/>
          <w:lang w:val="ro-RO"/>
        </w:rPr>
        <w:t>ș</w:t>
      </w:r>
      <w:r w:rsidR="00E26D61" w:rsidRPr="00F8649D">
        <w:rPr>
          <w:szCs w:val="22"/>
          <w:lang w:val="ro-RO"/>
        </w:rPr>
        <w:t>eu provenit din utilizarea unor astfel de produse trebuie eliminate în conformitate cu cerin</w:t>
      </w:r>
      <w:r w:rsidR="00FA2F9B" w:rsidRPr="00F8649D">
        <w:rPr>
          <w:szCs w:val="22"/>
          <w:lang w:val="ro-RO"/>
        </w:rPr>
        <w:t>ț</w:t>
      </w:r>
      <w:r w:rsidR="00E26D61" w:rsidRPr="00F8649D">
        <w:rPr>
          <w:szCs w:val="22"/>
          <w:lang w:val="ro-RO"/>
        </w:rPr>
        <w:t>ele locale.</w:t>
      </w:r>
    </w:p>
    <w:p w14:paraId="28DBC631" w14:textId="77777777" w:rsidR="00355589" w:rsidRPr="00F8649D" w:rsidRDefault="00355589">
      <w:pPr>
        <w:tabs>
          <w:tab w:val="clear" w:pos="567"/>
        </w:tabs>
        <w:spacing w:line="240" w:lineRule="auto"/>
        <w:ind w:right="-318"/>
        <w:rPr>
          <w:szCs w:val="22"/>
          <w:lang w:val="ro-RO"/>
        </w:rPr>
      </w:pPr>
    </w:p>
    <w:p w14:paraId="0BE45F20" w14:textId="6DD53EEC" w:rsidR="00E26D61" w:rsidRPr="00F8649D" w:rsidRDefault="00355589">
      <w:pPr>
        <w:tabs>
          <w:tab w:val="clear" w:pos="567"/>
        </w:tabs>
        <w:spacing w:line="240" w:lineRule="auto"/>
        <w:ind w:right="-318"/>
        <w:rPr>
          <w:szCs w:val="22"/>
          <w:lang w:val="ro-RO"/>
        </w:rPr>
      </w:pPr>
      <w:r w:rsidRPr="00F8649D">
        <w:rPr>
          <w:szCs w:val="22"/>
          <w:lang w:val="ro-RO"/>
        </w:rPr>
        <w:t>Produsul nu trebuie să pătrundă în cursurile de apă, deoarece acest lucru poate fi periculos pentru pești și alte organisme acvatice.</w:t>
      </w:r>
    </w:p>
    <w:p w14:paraId="124F1334" w14:textId="77777777" w:rsidR="00355589" w:rsidRDefault="00355589">
      <w:pPr>
        <w:tabs>
          <w:tab w:val="clear" w:pos="567"/>
        </w:tabs>
        <w:spacing w:line="240" w:lineRule="auto"/>
        <w:ind w:right="-318"/>
        <w:rPr>
          <w:szCs w:val="22"/>
          <w:lang w:val="ro-RO"/>
        </w:rPr>
      </w:pPr>
    </w:p>
    <w:p w14:paraId="580E9934" w14:textId="77777777" w:rsidR="00D71136" w:rsidRPr="00F8649D" w:rsidRDefault="00D71136">
      <w:pPr>
        <w:tabs>
          <w:tab w:val="clear" w:pos="567"/>
        </w:tabs>
        <w:spacing w:line="240" w:lineRule="auto"/>
        <w:ind w:right="-318"/>
        <w:rPr>
          <w:szCs w:val="22"/>
          <w:lang w:val="ro-RO"/>
        </w:rPr>
      </w:pPr>
    </w:p>
    <w:p w14:paraId="53220F5D" w14:textId="302BD620" w:rsidR="00E26D61" w:rsidRPr="00F8649D" w:rsidRDefault="00E26D61" w:rsidP="00E26D61">
      <w:pPr>
        <w:rPr>
          <w:b/>
          <w:szCs w:val="22"/>
          <w:lang w:val="ro-RO"/>
        </w:rPr>
      </w:pPr>
      <w:r w:rsidRPr="00F8649D">
        <w:rPr>
          <w:b/>
          <w:szCs w:val="22"/>
          <w:lang w:val="ro-RO"/>
        </w:rPr>
        <w:t>7.</w:t>
      </w:r>
      <w:r w:rsidRPr="00F8649D">
        <w:rPr>
          <w:b/>
          <w:szCs w:val="22"/>
          <w:lang w:val="ro-RO"/>
        </w:rPr>
        <w:tab/>
        <w:t>DE</w:t>
      </w:r>
      <w:r w:rsidR="00FA2F9B" w:rsidRPr="00F8649D">
        <w:rPr>
          <w:b/>
          <w:szCs w:val="22"/>
          <w:lang w:val="ro-RO"/>
        </w:rPr>
        <w:t>Ț</w:t>
      </w:r>
      <w:r w:rsidRPr="00F8649D">
        <w:rPr>
          <w:b/>
          <w:szCs w:val="22"/>
          <w:lang w:val="ro-RO"/>
        </w:rPr>
        <w:t>INĂTORUL AUTORIZA</w:t>
      </w:r>
      <w:r w:rsidR="00FA2F9B" w:rsidRPr="00F8649D">
        <w:rPr>
          <w:b/>
          <w:szCs w:val="22"/>
          <w:lang w:val="ro-RO"/>
        </w:rPr>
        <w:t>Ț</w:t>
      </w:r>
      <w:r w:rsidRPr="00F8649D">
        <w:rPr>
          <w:b/>
          <w:szCs w:val="22"/>
          <w:lang w:val="ro-RO"/>
        </w:rPr>
        <w:t>IEI DE COMERCIALIZARE</w:t>
      </w:r>
    </w:p>
    <w:p w14:paraId="5CB43A3A" w14:textId="77777777" w:rsidR="006A2BF2" w:rsidRPr="00F8649D" w:rsidRDefault="006A2BF2" w:rsidP="006A2BF2">
      <w:pPr>
        <w:pStyle w:val="EndnoteText"/>
        <w:tabs>
          <w:tab w:val="clear" w:pos="567"/>
        </w:tabs>
        <w:rPr>
          <w:szCs w:val="22"/>
          <w:lang w:val="ro-RO"/>
        </w:rPr>
      </w:pPr>
    </w:p>
    <w:p w14:paraId="79481A5C" w14:textId="3B88FB59" w:rsidR="000A5A69" w:rsidRDefault="00961E83" w:rsidP="006A2BF2">
      <w:pPr>
        <w:pStyle w:val="EndnoteText"/>
        <w:tabs>
          <w:tab w:val="clear" w:pos="567"/>
        </w:tabs>
        <w:rPr>
          <w:szCs w:val="22"/>
          <w:lang w:val="ro-RO"/>
        </w:rPr>
      </w:pPr>
      <w:r>
        <w:rPr>
          <w:szCs w:val="22"/>
          <w:lang w:val="ro-RO"/>
        </w:rPr>
        <w:t xml:space="preserve">Elanco </w:t>
      </w:r>
      <w:r w:rsidR="00F9157B" w:rsidRPr="00F8649D">
        <w:rPr>
          <w:szCs w:val="22"/>
          <w:lang w:val="ro-RO"/>
        </w:rPr>
        <w:t>Animal Health GmbH</w:t>
      </w:r>
      <w:r w:rsidR="0042118E" w:rsidRPr="00F8649D">
        <w:rPr>
          <w:szCs w:val="22"/>
          <w:lang w:val="ro-RO"/>
        </w:rPr>
        <w:t xml:space="preserve"> </w:t>
      </w:r>
    </w:p>
    <w:p w14:paraId="521D067A" w14:textId="7891FF36" w:rsidR="000A5A69" w:rsidRDefault="00961E83" w:rsidP="006A2BF2">
      <w:pPr>
        <w:pStyle w:val="EndnoteText"/>
        <w:tabs>
          <w:tab w:val="clear" w:pos="567"/>
        </w:tabs>
        <w:rPr>
          <w:szCs w:val="22"/>
          <w:lang w:val="ro-RO"/>
        </w:rPr>
      </w:pPr>
      <w:r>
        <w:rPr>
          <w:bCs/>
          <w:spacing w:val="-3"/>
          <w:szCs w:val="22"/>
        </w:rPr>
        <w:t>Alfred-Nobel-Str. 50, 40789 Monheim</w:t>
      </w:r>
      <w:r w:rsidR="0042118E" w:rsidRPr="00F8649D">
        <w:rPr>
          <w:szCs w:val="22"/>
          <w:lang w:val="ro-RO"/>
        </w:rPr>
        <w:t xml:space="preserve"> </w:t>
      </w:r>
    </w:p>
    <w:p w14:paraId="092A9BF0" w14:textId="67375DF9" w:rsidR="0042118E" w:rsidRPr="00F8649D" w:rsidRDefault="0042118E" w:rsidP="006A2BF2">
      <w:pPr>
        <w:pStyle w:val="EndnoteText"/>
        <w:tabs>
          <w:tab w:val="clear" w:pos="567"/>
        </w:tabs>
        <w:rPr>
          <w:szCs w:val="22"/>
          <w:lang w:val="ro-RO"/>
        </w:rPr>
      </w:pPr>
      <w:r w:rsidRPr="00F8649D">
        <w:rPr>
          <w:szCs w:val="22"/>
          <w:lang w:val="ro-RO"/>
        </w:rPr>
        <w:t>German</w:t>
      </w:r>
      <w:r w:rsidR="00B32ED9" w:rsidRPr="00F8649D">
        <w:rPr>
          <w:szCs w:val="22"/>
          <w:lang w:val="ro-RO"/>
        </w:rPr>
        <w:t>ia</w:t>
      </w:r>
    </w:p>
    <w:p w14:paraId="42AD09FF" w14:textId="77777777" w:rsidR="00640529" w:rsidRDefault="00640529">
      <w:pPr>
        <w:tabs>
          <w:tab w:val="clear" w:pos="567"/>
        </w:tabs>
        <w:spacing w:line="240" w:lineRule="auto"/>
        <w:rPr>
          <w:szCs w:val="22"/>
          <w:lang w:val="ro-RO"/>
        </w:rPr>
      </w:pPr>
    </w:p>
    <w:p w14:paraId="2709F39B" w14:textId="77777777" w:rsidR="00D71136" w:rsidRPr="00F8649D" w:rsidRDefault="00D71136">
      <w:pPr>
        <w:tabs>
          <w:tab w:val="clear" w:pos="567"/>
        </w:tabs>
        <w:spacing w:line="240" w:lineRule="auto"/>
        <w:rPr>
          <w:szCs w:val="22"/>
          <w:lang w:val="ro-RO"/>
        </w:rPr>
      </w:pPr>
    </w:p>
    <w:p w14:paraId="0365643E" w14:textId="64FC259A" w:rsidR="004A5378" w:rsidRPr="00F8649D" w:rsidRDefault="00E26D61" w:rsidP="004E4ACA">
      <w:pPr>
        <w:numPr>
          <w:ilvl w:val="0"/>
          <w:numId w:val="44"/>
        </w:numPr>
        <w:ind w:hanging="930"/>
        <w:rPr>
          <w:b/>
          <w:szCs w:val="22"/>
          <w:lang w:val="ro-RO"/>
        </w:rPr>
      </w:pPr>
      <w:r w:rsidRPr="00F8649D">
        <w:rPr>
          <w:b/>
          <w:szCs w:val="22"/>
          <w:lang w:val="ro-RO"/>
        </w:rPr>
        <w:t>NUMĂRUL (NUMERELE) AUTORIZA</w:t>
      </w:r>
      <w:r w:rsidR="00FA2F9B" w:rsidRPr="00F8649D">
        <w:rPr>
          <w:b/>
          <w:szCs w:val="22"/>
          <w:lang w:val="ro-RO"/>
        </w:rPr>
        <w:t>Ț</w:t>
      </w:r>
      <w:r w:rsidRPr="00F8649D">
        <w:rPr>
          <w:b/>
          <w:szCs w:val="22"/>
          <w:lang w:val="ro-RO"/>
        </w:rPr>
        <w:t>IEI DE COMERCIALIZARE</w:t>
      </w:r>
    </w:p>
    <w:p w14:paraId="63C34183" w14:textId="77777777" w:rsidR="00BF0F04" w:rsidRPr="00F8649D" w:rsidRDefault="00BF0F04" w:rsidP="004A5378">
      <w:pPr>
        <w:rPr>
          <w:bCs/>
          <w:szCs w:val="22"/>
          <w:lang w:val="ro-RO"/>
        </w:rPr>
      </w:pPr>
    </w:p>
    <w:p w14:paraId="2178E8FE" w14:textId="6F57E03B" w:rsidR="00640529" w:rsidRPr="00F8649D" w:rsidRDefault="00D71136">
      <w:pPr>
        <w:tabs>
          <w:tab w:val="clear" w:pos="567"/>
        </w:tabs>
        <w:spacing w:line="240" w:lineRule="auto"/>
        <w:rPr>
          <w:szCs w:val="22"/>
          <w:lang w:val="ro-RO"/>
        </w:rPr>
      </w:pPr>
      <w:r>
        <w:rPr>
          <w:szCs w:val="22"/>
          <w:lang w:val="ro-RO"/>
        </w:rPr>
        <w:t>230108</w:t>
      </w:r>
    </w:p>
    <w:p w14:paraId="292035FE" w14:textId="77777777" w:rsidR="00BE1C1B" w:rsidRPr="00F8649D" w:rsidRDefault="00BE1C1B">
      <w:pPr>
        <w:tabs>
          <w:tab w:val="clear" w:pos="567"/>
        </w:tabs>
        <w:spacing w:line="240" w:lineRule="auto"/>
        <w:rPr>
          <w:szCs w:val="22"/>
          <w:lang w:val="ro-RO"/>
        </w:rPr>
      </w:pPr>
    </w:p>
    <w:p w14:paraId="39526602" w14:textId="77777777" w:rsidR="00BE1C1B" w:rsidRPr="00F8649D" w:rsidRDefault="00BE1C1B">
      <w:pPr>
        <w:tabs>
          <w:tab w:val="clear" w:pos="567"/>
        </w:tabs>
        <w:spacing w:line="240" w:lineRule="auto"/>
        <w:rPr>
          <w:szCs w:val="22"/>
          <w:lang w:val="ro-RO"/>
        </w:rPr>
      </w:pPr>
    </w:p>
    <w:p w14:paraId="368F2B85" w14:textId="5E3EF6AC" w:rsidR="00E26D61" w:rsidRPr="00F8649D" w:rsidRDefault="00E26D61" w:rsidP="00E26D61">
      <w:pPr>
        <w:rPr>
          <w:b/>
          <w:szCs w:val="22"/>
          <w:lang w:val="ro-RO"/>
        </w:rPr>
      </w:pPr>
      <w:r w:rsidRPr="00F8649D">
        <w:rPr>
          <w:b/>
          <w:szCs w:val="22"/>
          <w:lang w:val="ro-RO"/>
        </w:rPr>
        <w:t>9.</w:t>
      </w:r>
      <w:r w:rsidRPr="00F8649D">
        <w:rPr>
          <w:b/>
          <w:szCs w:val="22"/>
          <w:lang w:val="ro-RO"/>
        </w:rPr>
        <w:tab/>
        <w:t>DATA PRIMEI AUTORIZĂRI/REÎNNOIRII AUTORIZA</w:t>
      </w:r>
      <w:r w:rsidR="00FA2F9B" w:rsidRPr="00F8649D">
        <w:rPr>
          <w:b/>
          <w:szCs w:val="22"/>
          <w:lang w:val="ro-RO"/>
        </w:rPr>
        <w:t>Ț</w:t>
      </w:r>
      <w:r w:rsidRPr="00F8649D">
        <w:rPr>
          <w:b/>
          <w:szCs w:val="22"/>
          <w:lang w:val="ro-RO"/>
        </w:rPr>
        <w:t xml:space="preserve">IEI </w:t>
      </w:r>
    </w:p>
    <w:p w14:paraId="2D855F97" w14:textId="77777777" w:rsidR="00640529" w:rsidRPr="00F8649D" w:rsidRDefault="00640529">
      <w:pPr>
        <w:tabs>
          <w:tab w:val="clear" w:pos="567"/>
        </w:tabs>
        <w:spacing w:line="240" w:lineRule="auto"/>
        <w:rPr>
          <w:szCs w:val="22"/>
          <w:lang w:val="ro-RO"/>
        </w:rPr>
      </w:pPr>
    </w:p>
    <w:p w14:paraId="6A42CB8D" w14:textId="18274A63" w:rsidR="00640529" w:rsidRPr="00F8649D" w:rsidRDefault="00BE1C1B">
      <w:pPr>
        <w:tabs>
          <w:tab w:val="clear" w:pos="567"/>
        </w:tabs>
        <w:spacing w:line="240" w:lineRule="auto"/>
        <w:rPr>
          <w:szCs w:val="22"/>
          <w:lang w:val="ro-RO"/>
        </w:rPr>
      </w:pPr>
      <w:r w:rsidRPr="00F8649D">
        <w:rPr>
          <w:szCs w:val="22"/>
          <w:lang w:val="ro-RO"/>
        </w:rPr>
        <w:t>22.06.2018</w:t>
      </w:r>
      <w:r w:rsidR="007C2255">
        <w:rPr>
          <w:szCs w:val="22"/>
          <w:lang w:val="ro-RO"/>
        </w:rPr>
        <w:t>/</w:t>
      </w:r>
      <w:r w:rsidR="007C2255" w:rsidRPr="007C2255">
        <w:rPr>
          <w:rFonts w:ascii="Arial" w:hAnsi="Arial" w:cs="Arial"/>
          <w:color w:val="525253"/>
          <w:sz w:val="20"/>
          <w:shd w:val="clear" w:color="auto" w:fill="FEFEFF"/>
        </w:rPr>
        <w:t xml:space="preserve"> </w:t>
      </w:r>
      <w:r w:rsidR="007C2255" w:rsidRPr="008B1F16">
        <w:rPr>
          <w:szCs w:val="22"/>
          <w:lang w:val="ro-RO"/>
        </w:rPr>
        <w:t>21</w:t>
      </w:r>
      <w:r w:rsidR="002D2DC0">
        <w:rPr>
          <w:szCs w:val="22"/>
          <w:lang w:val="ro-RO"/>
        </w:rPr>
        <w:t>.</w:t>
      </w:r>
      <w:r w:rsidR="007C2255" w:rsidRPr="008B1F16">
        <w:rPr>
          <w:szCs w:val="22"/>
          <w:lang w:val="ro-RO"/>
        </w:rPr>
        <w:t>06</w:t>
      </w:r>
      <w:r w:rsidR="002D2DC0">
        <w:rPr>
          <w:szCs w:val="22"/>
          <w:lang w:val="ro-RO"/>
        </w:rPr>
        <w:t>.</w:t>
      </w:r>
      <w:r w:rsidR="007C2255" w:rsidRPr="008B1F16">
        <w:rPr>
          <w:szCs w:val="22"/>
          <w:lang w:val="ro-RO"/>
        </w:rPr>
        <w:t>2023</w:t>
      </w:r>
    </w:p>
    <w:p w14:paraId="425676D8" w14:textId="77777777" w:rsidR="00BF34E9" w:rsidRPr="00F8649D" w:rsidRDefault="00BF34E9">
      <w:pPr>
        <w:tabs>
          <w:tab w:val="clear" w:pos="567"/>
        </w:tabs>
        <w:spacing w:line="240" w:lineRule="auto"/>
        <w:rPr>
          <w:szCs w:val="22"/>
          <w:lang w:val="ro-RO"/>
        </w:rPr>
      </w:pPr>
    </w:p>
    <w:p w14:paraId="004D1639" w14:textId="77777777" w:rsidR="00BE1C1B" w:rsidRPr="00F8649D" w:rsidRDefault="00BE1C1B">
      <w:pPr>
        <w:tabs>
          <w:tab w:val="clear" w:pos="567"/>
        </w:tabs>
        <w:spacing w:line="240" w:lineRule="auto"/>
        <w:rPr>
          <w:szCs w:val="22"/>
          <w:lang w:val="ro-RO"/>
        </w:rPr>
      </w:pPr>
    </w:p>
    <w:p w14:paraId="1F87C275" w14:textId="77777777" w:rsidR="00E26D61" w:rsidRPr="00F8649D" w:rsidRDefault="00E26D61" w:rsidP="00E26D61">
      <w:pPr>
        <w:rPr>
          <w:b/>
          <w:szCs w:val="22"/>
          <w:lang w:val="ro-RO"/>
        </w:rPr>
      </w:pPr>
      <w:r w:rsidRPr="00F8649D">
        <w:rPr>
          <w:b/>
          <w:szCs w:val="22"/>
          <w:lang w:val="ro-RO"/>
        </w:rPr>
        <w:t>10.</w:t>
      </w:r>
      <w:r w:rsidRPr="00F8649D">
        <w:rPr>
          <w:b/>
          <w:szCs w:val="22"/>
          <w:lang w:val="ro-RO"/>
        </w:rPr>
        <w:tab/>
        <w:t>DATA REVIZUIRII TEXTULUI</w:t>
      </w:r>
    </w:p>
    <w:p w14:paraId="363BBB00" w14:textId="77777777" w:rsidR="00640529" w:rsidRPr="00F8649D" w:rsidRDefault="00640529">
      <w:pPr>
        <w:tabs>
          <w:tab w:val="clear" w:pos="567"/>
          <w:tab w:val="left" w:pos="0"/>
        </w:tabs>
        <w:spacing w:line="240" w:lineRule="auto"/>
        <w:rPr>
          <w:b/>
          <w:szCs w:val="22"/>
          <w:lang w:val="ro-RO"/>
        </w:rPr>
      </w:pPr>
    </w:p>
    <w:p w14:paraId="0A1A188F" w14:textId="13F8ACBC" w:rsidR="00BF34E9" w:rsidRPr="00F8649D" w:rsidRDefault="00961E83">
      <w:pPr>
        <w:tabs>
          <w:tab w:val="clear" w:pos="567"/>
        </w:tabs>
        <w:spacing w:line="240" w:lineRule="auto"/>
        <w:ind w:right="-318"/>
        <w:rPr>
          <w:szCs w:val="22"/>
          <w:lang w:val="ro-RO"/>
        </w:rPr>
      </w:pPr>
      <w:r>
        <w:rPr>
          <w:szCs w:val="22"/>
          <w:lang w:val="ro-RO"/>
        </w:rPr>
        <w:t>02/2024</w:t>
      </w:r>
    </w:p>
    <w:p w14:paraId="101E952A" w14:textId="77777777" w:rsidR="00BE1C1B" w:rsidRPr="00F8649D" w:rsidRDefault="00BE1C1B">
      <w:pPr>
        <w:tabs>
          <w:tab w:val="clear" w:pos="567"/>
        </w:tabs>
        <w:spacing w:line="240" w:lineRule="auto"/>
        <w:ind w:right="-318"/>
        <w:rPr>
          <w:szCs w:val="22"/>
          <w:lang w:val="ro-RO"/>
        </w:rPr>
      </w:pPr>
    </w:p>
    <w:p w14:paraId="09C374A0" w14:textId="69CB44AA" w:rsidR="00E26D61" w:rsidRPr="00F8649D" w:rsidRDefault="00E26D61" w:rsidP="00E26D61">
      <w:pPr>
        <w:pStyle w:val="Heading2"/>
        <w:rPr>
          <w:rFonts w:ascii="Times New Roman" w:hAnsi="Times New Roman"/>
          <w:i w:val="0"/>
          <w:sz w:val="22"/>
          <w:szCs w:val="22"/>
          <w:lang w:val="ro-RO"/>
        </w:rPr>
      </w:pPr>
      <w:r w:rsidRPr="00F8649D">
        <w:rPr>
          <w:rFonts w:ascii="Times New Roman" w:hAnsi="Times New Roman"/>
          <w:i w:val="0"/>
          <w:sz w:val="22"/>
          <w:szCs w:val="22"/>
          <w:lang w:val="ro-RO"/>
        </w:rPr>
        <w:t>INTERDIC</w:t>
      </w:r>
      <w:r w:rsidR="00FA2F9B" w:rsidRPr="00F8649D">
        <w:rPr>
          <w:rFonts w:ascii="Times New Roman" w:hAnsi="Times New Roman"/>
          <w:i w:val="0"/>
          <w:sz w:val="22"/>
          <w:szCs w:val="22"/>
          <w:lang w:val="ro-RO"/>
        </w:rPr>
        <w:t>Ț</w:t>
      </w:r>
      <w:r w:rsidRPr="00F8649D">
        <w:rPr>
          <w:rFonts w:ascii="Times New Roman" w:hAnsi="Times New Roman"/>
          <w:i w:val="0"/>
          <w:sz w:val="22"/>
          <w:szCs w:val="22"/>
          <w:lang w:val="ro-RO"/>
        </w:rPr>
        <w:t xml:space="preserve">II PENTRU VÂNZARE, ELIBERARE </w:t>
      </w:r>
      <w:r w:rsidR="00FA2F9B" w:rsidRPr="00F8649D">
        <w:rPr>
          <w:rFonts w:ascii="Times New Roman" w:hAnsi="Times New Roman"/>
          <w:i w:val="0"/>
          <w:sz w:val="22"/>
          <w:szCs w:val="22"/>
          <w:lang w:val="ro-RO"/>
        </w:rPr>
        <w:t>Ș</w:t>
      </w:r>
      <w:r w:rsidRPr="00F8649D">
        <w:rPr>
          <w:rFonts w:ascii="Times New Roman" w:hAnsi="Times New Roman"/>
          <w:i w:val="0"/>
          <w:sz w:val="22"/>
          <w:szCs w:val="22"/>
          <w:lang w:val="ro-RO"/>
        </w:rPr>
        <w:t>I/SAU UTILIZARE</w:t>
      </w:r>
    </w:p>
    <w:p w14:paraId="2A5DDF17" w14:textId="77777777" w:rsidR="00640529" w:rsidRPr="00F8649D" w:rsidRDefault="00640529">
      <w:pPr>
        <w:tabs>
          <w:tab w:val="clear" w:pos="567"/>
        </w:tabs>
        <w:spacing w:line="240" w:lineRule="auto"/>
        <w:rPr>
          <w:szCs w:val="22"/>
          <w:lang w:val="ro-RO"/>
        </w:rPr>
      </w:pPr>
    </w:p>
    <w:p w14:paraId="360C887B" w14:textId="4F21821F" w:rsidR="0096339C" w:rsidRPr="00F8649D" w:rsidRDefault="00E26D61" w:rsidP="004D1F23">
      <w:pPr>
        <w:rPr>
          <w:szCs w:val="22"/>
          <w:lang w:val="ro-RO"/>
        </w:rPr>
      </w:pPr>
      <w:r w:rsidRPr="00F8649D">
        <w:rPr>
          <w:szCs w:val="22"/>
          <w:lang w:val="ro-RO"/>
        </w:rPr>
        <w:t>Nu este cazul.</w:t>
      </w:r>
    </w:p>
    <w:sectPr w:rsidR="0096339C" w:rsidRPr="00F8649D">
      <w:footerReference w:type="default" r:id="rId15"/>
      <w:footerReference w:type="first" r:id="rId16"/>
      <w:endnotePr>
        <w:numFmt w:val="decimal"/>
      </w:endnotePr>
      <w:pgSz w:w="11918"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AADA6" w14:textId="77777777" w:rsidR="00F13237" w:rsidRDefault="00F13237">
      <w:r>
        <w:separator/>
      </w:r>
    </w:p>
  </w:endnote>
  <w:endnote w:type="continuationSeparator" w:id="0">
    <w:p w14:paraId="469B5A78" w14:textId="77777777" w:rsidR="00F13237" w:rsidRDefault="00F13237">
      <w:r>
        <w:continuationSeparator/>
      </w:r>
    </w:p>
  </w:endnote>
  <w:endnote w:type="continuationNotice" w:id="1">
    <w:p w14:paraId="52A4E49D" w14:textId="77777777" w:rsidR="00F13237" w:rsidRDefault="00F132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FEBE" w14:textId="77777777" w:rsidR="00192EE9" w:rsidRDefault="00192EE9">
    <w:pPr>
      <w:pStyle w:val="Footer"/>
      <w:tabs>
        <w:tab w:val="clear" w:pos="8930"/>
        <w:tab w:val="right" w:pos="8931"/>
      </w:tabs>
      <w:rPr>
        <w:rFonts w:ascii="Times New Roman" w:hAnsi="Times New Roman"/>
        <w:lang w:val="el-GR"/>
      </w:rPr>
    </w:pPr>
  </w:p>
  <w:p w14:paraId="494F8EAC" w14:textId="77777777" w:rsidR="00192EE9" w:rsidRDefault="00192EE9">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97A43" w14:textId="77777777" w:rsidR="00192EE9" w:rsidRDefault="00192EE9">
    <w:pPr>
      <w:pStyle w:val="Footer"/>
      <w:tabs>
        <w:tab w:val="clear" w:pos="8930"/>
        <w:tab w:val="right" w:pos="8931"/>
      </w:tabs>
    </w:pPr>
  </w:p>
  <w:p w14:paraId="0DC44458" w14:textId="77777777" w:rsidR="00192EE9" w:rsidRDefault="00192EE9">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EF19F" w14:textId="77777777" w:rsidR="00F13237" w:rsidRDefault="00F13237">
      <w:r>
        <w:separator/>
      </w:r>
    </w:p>
  </w:footnote>
  <w:footnote w:type="continuationSeparator" w:id="0">
    <w:p w14:paraId="60CCD868" w14:textId="77777777" w:rsidR="00F13237" w:rsidRDefault="00F13237">
      <w:r>
        <w:continuationSeparator/>
      </w:r>
    </w:p>
  </w:footnote>
  <w:footnote w:type="continuationNotice" w:id="1">
    <w:p w14:paraId="15E69AE5" w14:textId="77777777" w:rsidR="00F13237" w:rsidRDefault="00F1323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E38B2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773A82"/>
    <w:multiLevelType w:val="hybridMultilevel"/>
    <w:tmpl w:val="DD3CF770"/>
    <w:lvl w:ilvl="0" w:tplc="4F305590">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0F72E0"/>
    <w:multiLevelType w:val="hybridMultilevel"/>
    <w:tmpl w:val="2A86CAD8"/>
    <w:lvl w:ilvl="0" w:tplc="300A7508">
      <w:start w:val="1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2A2D5A"/>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2E520D0"/>
    <w:multiLevelType w:val="hybridMultilevel"/>
    <w:tmpl w:val="115AFD28"/>
    <w:lvl w:ilvl="0" w:tplc="CE1CC452">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43193C"/>
    <w:multiLevelType w:val="hybridMultilevel"/>
    <w:tmpl w:val="70584BD4"/>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8CB654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B354683"/>
    <w:multiLevelType w:val="hybridMultilevel"/>
    <w:tmpl w:val="0EE81776"/>
    <w:lvl w:ilvl="0" w:tplc="377C2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209513A"/>
    <w:multiLevelType w:val="hybridMultilevel"/>
    <w:tmpl w:val="E7D0C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377000FD"/>
    <w:multiLevelType w:val="multilevel"/>
    <w:tmpl w:val="2A8A7AC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B822EAE"/>
    <w:multiLevelType w:val="hybridMultilevel"/>
    <w:tmpl w:val="FC56FB7C"/>
    <w:lvl w:ilvl="0" w:tplc="0409000B">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5E5C30"/>
    <w:multiLevelType w:val="hybridMultilevel"/>
    <w:tmpl w:val="C2A25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6E3CD6"/>
    <w:multiLevelType w:val="hybridMultilevel"/>
    <w:tmpl w:val="1DA8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DAE5508"/>
    <w:multiLevelType w:val="hybridMultilevel"/>
    <w:tmpl w:val="DA0EE77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B473E"/>
    <w:multiLevelType w:val="hybridMultilevel"/>
    <w:tmpl w:val="BA782D1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F1D26"/>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30" w15:restartNumberingAfterBreak="0">
    <w:nsid w:val="52C80393"/>
    <w:multiLevelType w:val="hybridMultilevel"/>
    <w:tmpl w:val="7996087A"/>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3" w15:restartNumberingAfterBreak="0">
    <w:nsid w:val="5DF72151"/>
    <w:multiLevelType w:val="hybridMultilevel"/>
    <w:tmpl w:val="833CFB0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E67BF"/>
    <w:multiLevelType w:val="hybridMultilevel"/>
    <w:tmpl w:val="B1D854E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E5864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2087B01"/>
    <w:multiLevelType w:val="hybridMultilevel"/>
    <w:tmpl w:val="D4C290BC"/>
    <w:lvl w:ilvl="0" w:tplc="633A2B20">
      <w:start w:val="4"/>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86763D"/>
    <w:multiLevelType w:val="hybridMultilevel"/>
    <w:tmpl w:val="AAF0428A"/>
    <w:lvl w:ilvl="0" w:tplc="13A01F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A5987"/>
    <w:multiLevelType w:val="hybridMultilevel"/>
    <w:tmpl w:val="D73EEE10"/>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1462782">
    <w:abstractNumId w:val="1"/>
    <w:lvlOverride w:ilvl="0">
      <w:lvl w:ilvl="0">
        <w:start w:val="1"/>
        <w:numFmt w:val="bullet"/>
        <w:lvlText w:val="-"/>
        <w:legacy w:legacy="1" w:legacySpace="0" w:legacyIndent="360"/>
        <w:lvlJc w:val="left"/>
        <w:pPr>
          <w:ind w:left="360" w:hanging="360"/>
        </w:pPr>
      </w:lvl>
    </w:lvlOverride>
  </w:num>
  <w:num w:numId="2" w16cid:durableId="44284943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43880521">
    <w:abstractNumId w:val="39"/>
  </w:num>
  <w:num w:numId="4" w16cid:durableId="132413662">
    <w:abstractNumId w:val="38"/>
  </w:num>
  <w:num w:numId="5" w16cid:durableId="153691488">
    <w:abstractNumId w:val="16"/>
  </w:num>
  <w:num w:numId="6" w16cid:durableId="2001807616">
    <w:abstractNumId w:val="31"/>
  </w:num>
  <w:num w:numId="7" w16cid:durableId="268584388">
    <w:abstractNumId w:val="26"/>
  </w:num>
  <w:num w:numId="8" w16cid:durableId="1179275762">
    <w:abstractNumId w:val="12"/>
  </w:num>
  <w:num w:numId="9" w16cid:durableId="796332468">
    <w:abstractNumId w:val="36"/>
  </w:num>
  <w:num w:numId="10" w16cid:durableId="356545299">
    <w:abstractNumId w:val="37"/>
  </w:num>
  <w:num w:numId="11" w16cid:durableId="95517080">
    <w:abstractNumId w:val="19"/>
  </w:num>
  <w:num w:numId="12" w16cid:durableId="1639190529">
    <w:abstractNumId w:val="17"/>
  </w:num>
  <w:num w:numId="13" w16cid:durableId="1023827664">
    <w:abstractNumId w:val="5"/>
  </w:num>
  <w:num w:numId="14" w16cid:durableId="1241984887">
    <w:abstractNumId w:val="35"/>
  </w:num>
  <w:num w:numId="15" w16cid:durableId="842670127">
    <w:abstractNumId w:val="25"/>
  </w:num>
  <w:num w:numId="16" w16cid:durableId="399328140">
    <w:abstractNumId w:val="41"/>
  </w:num>
  <w:num w:numId="17" w16cid:durableId="11802543">
    <w:abstractNumId w:val="13"/>
  </w:num>
  <w:num w:numId="18" w16cid:durableId="970132017">
    <w:abstractNumId w:val="2"/>
  </w:num>
  <w:num w:numId="19" w16cid:durableId="2067558768">
    <w:abstractNumId w:val="20"/>
  </w:num>
  <w:num w:numId="20" w16cid:durableId="113141839">
    <w:abstractNumId w:val="6"/>
  </w:num>
  <w:num w:numId="21" w16cid:durableId="1310788576">
    <w:abstractNumId w:val="10"/>
  </w:num>
  <w:num w:numId="22" w16cid:durableId="343899727">
    <w:abstractNumId w:val="32"/>
  </w:num>
  <w:num w:numId="23" w16cid:durableId="1217815917">
    <w:abstractNumId w:val="42"/>
  </w:num>
  <w:num w:numId="24" w16cid:durableId="764498473">
    <w:abstractNumId w:val="28"/>
  </w:num>
  <w:num w:numId="25" w16cid:durableId="1621255892">
    <w:abstractNumId w:val="14"/>
  </w:num>
  <w:num w:numId="26" w16cid:durableId="514852637">
    <w:abstractNumId w:val="15"/>
  </w:num>
  <w:num w:numId="27" w16cid:durableId="1924415546">
    <w:abstractNumId w:val="7"/>
  </w:num>
  <w:num w:numId="28" w16cid:durableId="741147865">
    <w:abstractNumId w:val="9"/>
  </w:num>
  <w:num w:numId="29" w16cid:durableId="155533994">
    <w:abstractNumId w:val="29"/>
  </w:num>
  <w:num w:numId="30" w16cid:durableId="1796294682">
    <w:abstractNumId w:val="44"/>
  </w:num>
  <w:num w:numId="31" w16cid:durableId="1549148639">
    <w:abstractNumId w:val="45"/>
  </w:num>
  <w:num w:numId="32" w16cid:durableId="1533032194">
    <w:abstractNumId w:val="27"/>
  </w:num>
  <w:num w:numId="33" w16cid:durableId="619266562">
    <w:abstractNumId w:val="34"/>
  </w:num>
  <w:num w:numId="34" w16cid:durableId="1518889620">
    <w:abstractNumId w:val="30"/>
  </w:num>
  <w:num w:numId="35" w16cid:durableId="1573589002">
    <w:abstractNumId w:val="3"/>
  </w:num>
  <w:num w:numId="36" w16cid:durableId="1136795131">
    <w:abstractNumId w:val="40"/>
  </w:num>
  <w:num w:numId="37" w16cid:durableId="1799445330">
    <w:abstractNumId w:val="11"/>
  </w:num>
  <w:num w:numId="38" w16cid:durableId="870724393">
    <w:abstractNumId w:val="18"/>
  </w:num>
  <w:num w:numId="39" w16cid:durableId="1176654243">
    <w:abstractNumId w:val="22"/>
  </w:num>
  <w:num w:numId="40" w16cid:durableId="853691334">
    <w:abstractNumId w:val="33"/>
  </w:num>
  <w:num w:numId="41" w16cid:durableId="654147382">
    <w:abstractNumId w:val="23"/>
  </w:num>
  <w:num w:numId="42" w16cid:durableId="1672099147">
    <w:abstractNumId w:val="21"/>
  </w:num>
  <w:num w:numId="43" w16cid:durableId="507449183">
    <w:abstractNumId w:val="4"/>
  </w:num>
  <w:num w:numId="44" w16cid:durableId="1619607097">
    <w:abstractNumId w:val="8"/>
  </w:num>
  <w:num w:numId="45" w16cid:durableId="1912541050">
    <w:abstractNumId w:val="11"/>
  </w:num>
  <w:num w:numId="46" w16cid:durableId="530144748">
    <w:abstractNumId w:val="0"/>
  </w:num>
  <w:num w:numId="47" w16cid:durableId="1550603302">
    <w:abstractNumId w:val="43"/>
  </w:num>
  <w:num w:numId="48" w16cid:durableId="16031082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C5677"/>
    <w:rsid w:val="000044B3"/>
    <w:rsid w:val="00010641"/>
    <w:rsid w:val="00010CF0"/>
    <w:rsid w:val="00014020"/>
    <w:rsid w:val="00027906"/>
    <w:rsid w:val="000340E5"/>
    <w:rsid w:val="00037F02"/>
    <w:rsid w:val="00044311"/>
    <w:rsid w:val="00047C8B"/>
    <w:rsid w:val="00052A20"/>
    <w:rsid w:val="00057C92"/>
    <w:rsid w:val="00061179"/>
    <w:rsid w:val="00063FE7"/>
    <w:rsid w:val="0006589E"/>
    <w:rsid w:val="00065C0E"/>
    <w:rsid w:val="00065E5B"/>
    <w:rsid w:val="00073ACB"/>
    <w:rsid w:val="00077993"/>
    <w:rsid w:val="000872CA"/>
    <w:rsid w:val="00087FAF"/>
    <w:rsid w:val="0009253E"/>
    <w:rsid w:val="000A1A44"/>
    <w:rsid w:val="000A20FB"/>
    <w:rsid w:val="000A5A69"/>
    <w:rsid w:val="000A69C7"/>
    <w:rsid w:val="000B076B"/>
    <w:rsid w:val="000B46E1"/>
    <w:rsid w:val="000B5F13"/>
    <w:rsid w:val="000C5830"/>
    <w:rsid w:val="000C69C7"/>
    <w:rsid w:val="000C7E9F"/>
    <w:rsid w:val="000D00AF"/>
    <w:rsid w:val="000D2C84"/>
    <w:rsid w:val="000D3AB1"/>
    <w:rsid w:val="000D542C"/>
    <w:rsid w:val="000D6089"/>
    <w:rsid w:val="000F2EF1"/>
    <w:rsid w:val="000F578E"/>
    <w:rsid w:val="00100C68"/>
    <w:rsid w:val="00101052"/>
    <w:rsid w:val="001039E2"/>
    <w:rsid w:val="001043BD"/>
    <w:rsid w:val="00104513"/>
    <w:rsid w:val="0010487F"/>
    <w:rsid w:val="00127E54"/>
    <w:rsid w:val="0013001E"/>
    <w:rsid w:val="001444F8"/>
    <w:rsid w:val="00144979"/>
    <w:rsid w:val="001508D2"/>
    <w:rsid w:val="00150F30"/>
    <w:rsid w:val="001567D9"/>
    <w:rsid w:val="00162FAA"/>
    <w:rsid w:val="001639C7"/>
    <w:rsid w:val="001644ED"/>
    <w:rsid w:val="001746AE"/>
    <w:rsid w:val="001768F9"/>
    <w:rsid w:val="001850E4"/>
    <w:rsid w:val="001866F9"/>
    <w:rsid w:val="00187083"/>
    <w:rsid w:val="00190EAD"/>
    <w:rsid w:val="001921D1"/>
    <w:rsid w:val="00192DF4"/>
    <w:rsid w:val="00192EE9"/>
    <w:rsid w:val="001951EA"/>
    <w:rsid w:val="00196008"/>
    <w:rsid w:val="001973DA"/>
    <w:rsid w:val="00197E8B"/>
    <w:rsid w:val="001A60A1"/>
    <w:rsid w:val="001B345F"/>
    <w:rsid w:val="001B3692"/>
    <w:rsid w:val="001C2D91"/>
    <w:rsid w:val="001C4D7F"/>
    <w:rsid w:val="001C5EB6"/>
    <w:rsid w:val="001C6CD7"/>
    <w:rsid w:val="001D3206"/>
    <w:rsid w:val="001D7B70"/>
    <w:rsid w:val="001E3300"/>
    <w:rsid w:val="001E3806"/>
    <w:rsid w:val="001E6881"/>
    <w:rsid w:val="001F6BA1"/>
    <w:rsid w:val="001F7923"/>
    <w:rsid w:val="002009CA"/>
    <w:rsid w:val="0020226D"/>
    <w:rsid w:val="00207E08"/>
    <w:rsid w:val="002131A0"/>
    <w:rsid w:val="00217014"/>
    <w:rsid w:val="00221743"/>
    <w:rsid w:val="00230097"/>
    <w:rsid w:val="00231CC7"/>
    <w:rsid w:val="002437FF"/>
    <w:rsid w:val="00255823"/>
    <w:rsid w:val="00260572"/>
    <w:rsid w:val="00260E3A"/>
    <w:rsid w:val="00267402"/>
    <w:rsid w:val="0027004E"/>
    <w:rsid w:val="0027385E"/>
    <w:rsid w:val="00277389"/>
    <w:rsid w:val="00277829"/>
    <w:rsid w:val="002830F0"/>
    <w:rsid w:val="00284911"/>
    <w:rsid w:val="00296309"/>
    <w:rsid w:val="002A1BB0"/>
    <w:rsid w:val="002A1EFE"/>
    <w:rsid w:val="002A6E53"/>
    <w:rsid w:val="002A750E"/>
    <w:rsid w:val="002B6491"/>
    <w:rsid w:val="002C2D9B"/>
    <w:rsid w:val="002C36F0"/>
    <w:rsid w:val="002D03F7"/>
    <w:rsid w:val="002D1257"/>
    <w:rsid w:val="002D1483"/>
    <w:rsid w:val="002D1A2C"/>
    <w:rsid w:val="002D2DC0"/>
    <w:rsid w:val="002D42A6"/>
    <w:rsid w:val="002D442F"/>
    <w:rsid w:val="002D4ACB"/>
    <w:rsid w:val="002D53AA"/>
    <w:rsid w:val="002E17BC"/>
    <w:rsid w:val="002E749C"/>
    <w:rsid w:val="002E7C84"/>
    <w:rsid w:val="002F3EC0"/>
    <w:rsid w:val="002F5786"/>
    <w:rsid w:val="002F5956"/>
    <w:rsid w:val="002F7BE0"/>
    <w:rsid w:val="00302991"/>
    <w:rsid w:val="0030334B"/>
    <w:rsid w:val="00304974"/>
    <w:rsid w:val="00304EA3"/>
    <w:rsid w:val="0031521A"/>
    <w:rsid w:val="0031722F"/>
    <w:rsid w:val="00317837"/>
    <w:rsid w:val="00326E79"/>
    <w:rsid w:val="00342912"/>
    <w:rsid w:val="00350061"/>
    <w:rsid w:val="00352E00"/>
    <w:rsid w:val="00353356"/>
    <w:rsid w:val="00355589"/>
    <w:rsid w:val="00355B99"/>
    <w:rsid w:val="00357CFC"/>
    <w:rsid w:val="0036279E"/>
    <w:rsid w:val="00362DCA"/>
    <w:rsid w:val="003638FC"/>
    <w:rsid w:val="003663FB"/>
    <w:rsid w:val="003A316B"/>
    <w:rsid w:val="003B0419"/>
    <w:rsid w:val="003B58C0"/>
    <w:rsid w:val="003C04B9"/>
    <w:rsid w:val="003C2371"/>
    <w:rsid w:val="003C2FC1"/>
    <w:rsid w:val="003C393C"/>
    <w:rsid w:val="003C6085"/>
    <w:rsid w:val="003C6A0C"/>
    <w:rsid w:val="003D0E60"/>
    <w:rsid w:val="003D0F76"/>
    <w:rsid w:val="003D160A"/>
    <w:rsid w:val="003D5FBE"/>
    <w:rsid w:val="003D60B6"/>
    <w:rsid w:val="003E31B5"/>
    <w:rsid w:val="003E592A"/>
    <w:rsid w:val="003F3937"/>
    <w:rsid w:val="003F3F70"/>
    <w:rsid w:val="003F64BA"/>
    <w:rsid w:val="0040077C"/>
    <w:rsid w:val="004042E4"/>
    <w:rsid w:val="00404C7E"/>
    <w:rsid w:val="004058A8"/>
    <w:rsid w:val="0040634D"/>
    <w:rsid w:val="00406AB2"/>
    <w:rsid w:val="004128F2"/>
    <w:rsid w:val="00414E8E"/>
    <w:rsid w:val="00416996"/>
    <w:rsid w:val="0042118E"/>
    <w:rsid w:val="00422DF4"/>
    <w:rsid w:val="004244BE"/>
    <w:rsid w:val="00425940"/>
    <w:rsid w:val="00426C64"/>
    <w:rsid w:val="00434737"/>
    <w:rsid w:val="00436893"/>
    <w:rsid w:val="00441CF9"/>
    <w:rsid w:val="00445659"/>
    <w:rsid w:val="00450921"/>
    <w:rsid w:val="00457D89"/>
    <w:rsid w:val="00460B6B"/>
    <w:rsid w:val="00471F33"/>
    <w:rsid w:val="00481262"/>
    <w:rsid w:val="00483CE4"/>
    <w:rsid w:val="00484F6B"/>
    <w:rsid w:val="00492B9A"/>
    <w:rsid w:val="00496844"/>
    <w:rsid w:val="00497D11"/>
    <w:rsid w:val="004A366F"/>
    <w:rsid w:val="004A44C7"/>
    <w:rsid w:val="004A5359"/>
    <w:rsid w:val="004A5378"/>
    <w:rsid w:val="004B1BE9"/>
    <w:rsid w:val="004B49EA"/>
    <w:rsid w:val="004B4BAD"/>
    <w:rsid w:val="004B4F02"/>
    <w:rsid w:val="004B66D5"/>
    <w:rsid w:val="004C0BB3"/>
    <w:rsid w:val="004C703A"/>
    <w:rsid w:val="004D1F23"/>
    <w:rsid w:val="004E10CA"/>
    <w:rsid w:val="004E3533"/>
    <w:rsid w:val="004E3F82"/>
    <w:rsid w:val="004E4ACA"/>
    <w:rsid w:val="004E727C"/>
    <w:rsid w:val="004E769E"/>
    <w:rsid w:val="00500CE8"/>
    <w:rsid w:val="00503721"/>
    <w:rsid w:val="005069B6"/>
    <w:rsid w:val="00522A19"/>
    <w:rsid w:val="0053161A"/>
    <w:rsid w:val="00531F5B"/>
    <w:rsid w:val="005328D3"/>
    <w:rsid w:val="00533702"/>
    <w:rsid w:val="00537E24"/>
    <w:rsid w:val="00544207"/>
    <w:rsid w:val="005625B0"/>
    <w:rsid w:val="00562E16"/>
    <w:rsid w:val="00564A0F"/>
    <w:rsid w:val="005803E2"/>
    <w:rsid w:val="00581B53"/>
    <w:rsid w:val="00584E8B"/>
    <w:rsid w:val="00585148"/>
    <w:rsid w:val="00585DA3"/>
    <w:rsid w:val="00591936"/>
    <w:rsid w:val="00594D63"/>
    <w:rsid w:val="005A12E0"/>
    <w:rsid w:val="005B0B54"/>
    <w:rsid w:val="005C0BAF"/>
    <w:rsid w:val="005C2FC0"/>
    <w:rsid w:val="005C477C"/>
    <w:rsid w:val="005D4BA2"/>
    <w:rsid w:val="005E636F"/>
    <w:rsid w:val="005F160F"/>
    <w:rsid w:val="005F5033"/>
    <w:rsid w:val="005F7015"/>
    <w:rsid w:val="00602E96"/>
    <w:rsid w:val="00604487"/>
    <w:rsid w:val="006067E2"/>
    <w:rsid w:val="00613B61"/>
    <w:rsid w:val="00634422"/>
    <w:rsid w:val="00640529"/>
    <w:rsid w:val="00651C86"/>
    <w:rsid w:val="00651F0E"/>
    <w:rsid w:val="006569F3"/>
    <w:rsid w:val="00661900"/>
    <w:rsid w:val="006621A0"/>
    <w:rsid w:val="00684322"/>
    <w:rsid w:val="00684598"/>
    <w:rsid w:val="00685758"/>
    <w:rsid w:val="00686E3C"/>
    <w:rsid w:val="006873F6"/>
    <w:rsid w:val="00690C25"/>
    <w:rsid w:val="006943A1"/>
    <w:rsid w:val="006A2BF2"/>
    <w:rsid w:val="006B37AC"/>
    <w:rsid w:val="006B6C3A"/>
    <w:rsid w:val="006C7908"/>
    <w:rsid w:val="006D1C9E"/>
    <w:rsid w:val="006D25C3"/>
    <w:rsid w:val="006D436A"/>
    <w:rsid w:val="006D43A2"/>
    <w:rsid w:val="006D58A9"/>
    <w:rsid w:val="006D5D73"/>
    <w:rsid w:val="006E4A83"/>
    <w:rsid w:val="006E4CF2"/>
    <w:rsid w:val="006E6441"/>
    <w:rsid w:val="006E6451"/>
    <w:rsid w:val="006F6B65"/>
    <w:rsid w:val="00701286"/>
    <w:rsid w:val="007077C9"/>
    <w:rsid w:val="00710FA5"/>
    <w:rsid w:val="00714A02"/>
    <w:rsid w:val="00714CBF"/>
    <w:rsid w:val="00716BDD"/>
    <w:rsid w:val="00726B68"/>
    <w:rsid w:val="00731457"/>
    <w:rsid w:val="00734147"/>
    <w:rsid w:val="00737612"/>
    <w:rsid w:val="0075228A"/>
    <w:rsid w:val="007525E3"/>
    <w:rsid w:val="007542D8"/>
    <w:rsid w:val="00761EEC"/>
    <w:rsid w:val="00762E8D"/>
    <w:rsid w:val="007652FD"/>
    <w:rsid w:val="00767A37"/>
    <w:rsid w:val="007845F4"/>
    <w:rsid w:val="00786CAC"/>
    <w:rsid w:val="00787AF4"/>
    <w:rsid w:val="00792167"/>
    <w:rsid w:val="007A2241"/>
    <w:rsid w:val="007A5E2E"/>
    <w:rsid w:val="007A66CF"/>
    <w:rsid w:val="007A7049"/>
    <w:rsid w:val="007A7A98"/>
    <w:rsid w:val="007B0D58"/>
    <w:rsid w:val="007B29BE"/>
    <w:rsid w:val="007C0DBE"/>
    <w:rsid w:val="007C1F80"/>
    <w:rsid w:val="007C2255"/>
    <w:rsid w:val="007C715A"/>
    <w:rsid w:val="007C7BAE"/>
    <w:rsid w:val="007D330C"/>
    <w:rsid w:val="007D6D68"/>
    <w:rsid w:val="007E1A78"/>
    <w:rsid w:val="007E6552"/>
    <w:rsid w:val="007F4F6B"/>
    <w:rsid w:val="008016C3"/>
    <w:rsid w:val="00806C6D"/>
    <w:rsid w:val="0082121C"/>
    <w:rsid w:val="00821D8A"/>
    <w:rsid w:val="0082462B"/>
    <w:rsid w:val="00832A26"/>
    <w:rsid w:val="00841E62"/>
    <w:rsid w:val="0086493A"/>
    <w:rsid w:val="00871481"/>
    <w:rsid w:val="0087485A"/>
    <w:rsid w:val="0088031A"/>
    <w:rsid w:val="008823CF"/>
    <w:rsid w:val="00882B65"/>
    <w:rsid w:val="00886119"/>
    <w:rsid w:val="008861CE"/>
    <w:rsid w:val="00887486"/>
    <w:rsid w:val="0088798F"/>
    <w:rsid w:val="00891F32"/>
    <w:rsid w:val="00894BD1"/>
    <w:rsid w:val="008A11FA"/>
    <w:rsid w:val="008B03EC"/>
    <w:rsid w:val="008B1F16"/>
    <w:rsid w:val="008B2127"/>
    <w:rsid w:val="008C3EF7"/>
    <w:rsid w:val="008C7875"/>
    <w:rsid w:val="008D1BF3"/>
    <w:rsid w:val="008E3094"/>
    <w:rsid w:val="008E4659"/>
    <w:rsid w:val="008E764B"/>
    <w:rsid w:val="008F038C"/>
    <w:rsid w:val="008F3A53"/>
    <w:rsid w:val="008F479B"/>
    <w:rsid w:val="00902088"/>
    <w:rsid w:val="009103A0"/>
    <w:rsid w:val="00911F7B"/>
    <w:rsid w:val="00913C9E"/>
    <w:rsid w:val="00924323"/>
    <w:rsid w:val="00932013"/>
    <w:rsid w:val="009407D6"/>
    <w:rsid w:val="0094363C"/>
    <w:rsid w:val="009508FA"/>
    <w:rsid w:val="009548A3"/>
    <w:rsid w:val="00956DB5"/>
    <w:rsid w:val="00961B52"/>
    <w:rsid w:val="00961E83"/>
    <w:rsid w:val="00961FBE"/>
    <w:rsid w:val="0096295E"/>
    <w:rsid w:val="0096339C"/>
    <w:rsid w:val="00965F28"/>
    <w:rsid w:val="009674F3"/>
    <w:rsid w:val="00974806"/>
    <w:rsid w:val="00977539"/>
    <w:rsid w:val="00977C06"/>
    <w:rsid w:val="00982802"/>
    <w:rsid w:val="009904A1"/>
    <w:rsid w:val="0099113C"/>
    <w:rsid w:val="0099463C"/>
    <w:rsid w:val="009B159A"/>
    <w:rsid w:val="009C20C6"/>
    <w:rsid w:val="009C5517"/>
    <w:rsid w:val="009C5677"/>
    <w:rsid w:val="009C5A11"/>
    <w:rsid w:val="009D10D5"/>
    <w:rsid w:val="009D3528"/>
    <w:rsid w:val="009D4F61"/>
    <w:rsid w:val="009D5044"/>
    <w:rsid w:val="009E2670"/>
    <w:rsid w:val="009F1F01"/>
    <w:rsid w:val="009F4294"/>
    <w:rsid w:val="00A05100"/>
    <w:rsid w:val="00A0635F"/>
    <w:rsid w:val="00A068E4"/>
    <w:rsid w:val="00A06A16"/>
    <w:rsid w:val="00A1271D"/>
    <w:rsid w:val="00A1376F"/>
    <w:rsid w:val="00A155E7"/>
    <w:rsid w:val="00A2299F"/>
    <w:rsid w:val="00A236D7"/>
    <w:rsid w:val="00A2782E"/>
    <w:rsid w:val="00A36BC1"/>
    <w:rsid w:val="00A3775A"/>
    <w:rsid w:val="00A429D1"/>
    <w:rsid w:val="00A444A3"/>
    <w:rsid w:val="00A465D6"/>
    <w:rsid w:val="00A6065D"/>
    <w:rsid w:val="00A668F7"/>
    <w:rsid w:val="00A71028"/>
    <w:rsid w:val="00A74064"/>
    <w:rsid w:val="00A74106"/>
    <w:rsid w:val="00A74601"/>
    <w:rsid w:val="00A75D1B"/>
    <w:rsid w:val="00A819F8"/>
    <w:rsid w:val="00A85E15"/>
    <w:rsid w:val="00A91ED3"/>
    <w:rsid w:val="00A927CF"/>
    <w:rsid w:val="00A933EC"/>
    <w:rsid w:val="00A97EF6"/>
    <w:rsid w:val="00AA228C"/>
    <w:rsid w:val="00AA2CBB"/>
    <w:rsid w:val="00AA3844"/>
    <w:rsid w:val="00AA3E08"/>
    <w:rsid w:val="00AA4D72"/>
    <w:rsid w:val="00AB25BE"/>
    <w:rsid w:val="00AB3170"/>
    <w:rsid w:val="00AB4789"/>
    <w:rsid w:val="00AB7FAE"/>
    <w:rsid w:val="00AC6473"/>
    <w:rsid w:val="00AD067D"/>
    <w:rsid w:val="00AD11B6"/>
    <w:rsid w:val="00AD1615"/>
    <w:rsid w:val="00AD1B33"/>
    <w:rsid w:val="00AD5718"/>
    <w:rsid w:val="00AD58D4"/>
    <w:rsid w:val="00AE34D0"/>
    <w:rsid w:val="00AF2615"/>
    <w:rsid w:val="00AF7DFA"/>
    <w:rsid w:val="00B14CDF"/>
    <w:rsid w:val="00B20BA5"/>
    <w:rsid w:val="00B31096"/>
    <w:rsid w:val="00B325BA"/>
    <w:rsid w:val="00B32ED9"/>
    <w:rsid w:val="00B41ED2"/>
    <w:rsid w:val="00B43A3A"/>
    <w:rsid w:val="00B63927"/>
    <w:rsid w:val="00B643D1"/>
    <w:rsid w:val="00B6631E"/>
    <w:rsid w:val="00B71932"/>
    <w:rsid w:val="00B71B49"/>
    <w:rsid w:val="00B74297"/>
    <w:rsid w:val="00B7613F"/>
    <w:rsid w:val="00B80136"/>
    <w:rsid w:val="00B805A5"/>
    <w:rsid w:val="00B84F1A"/>
    <w:rsid w:val="00B909E2"/>
    <w:rsid w:val="00B93EE8"/>
    <w:rsid w:val="00B95983"/>
    <w:rsid w:val="00B96B7C"/>
    <w:rsid w:val="00B97A9B"/>
    <w:rsid w:val="00BA0C29"/>
    <w:rsid w:val="00BA57B6"/>
    <w:rsid w:val="00BB5EFE"/>
    <w:rsid w:val="00BC6963"/>
    <w:rsid w:val="00BD3641"/>
    <w:rsid w:val="00BD3DB1"/>
    <w:rsid w:val="00BE0E3B"/>
    <w:rsid w:val="00BE1C1B"/>
    <w:rsid w:val="00BE410D"/>
    <w:rsid w:val="00BE6EE8"/>
    <w:rsid w:val="00BE7FE6"/>
    <w:rsid w:val="00BF0F04"/>
    <w:rsid w:val="00BF34E9"/>
    <w:rsid w:val="00BF5452"/>
    <w:rsid w:val="00BF58BF"/>
    <w:rsid w:val="00C005B6"/>
    <w:rsid w:val="00C04521"/>
    <w:rsid w:val="00C055D5"/>
    <w:rsid w:val="00C1132E"/>
    <w:rsid w:val="00C12ACE"/>
    <w:rsid w:val="00C133A7"/>
    <w:rsid w:val="00C22039"/>
    <w:rsid w:val="00C315EA"/>
    <w:rsid w:val="00C32E4B"/>
    <w:rsid w:val="00C32F52"/>
    <w:rsid w:val="00C4485F"/>
    <w:rsid w:val="00C50A8B"/>
    <w:rsid w:val="00C54439"/>
    <w:rsid w:val="00C55874"/>
    <w:rsid w:val="00C57029"/>
    <w:rsid w:val="00C608C2"/>
    <w:rsid w:val="00C6457D"/>
    <w:rsid w:val="00C659A7"/>
    <w:rsid w:val="00C65C8A"/>
    <w:rsid w:val="00C718E7"/>
    <w:rsid w:val="00C752E5"/>
    <w:rsid w:val="00C75F88"/>
    <w:rsid w:val="00C76C51"/>
    <w:rsid w:val="00C863F0"/>
    <w:rsid w:val="00CA0765"/>
    <w:rsid w:val="00CA31E2"/>
    <w:rsid w:val="00CB09C9"/>
    <w:rsid w:val="00CB751C"/>
    <w:rsid w:val="00CC2A12"/>
    <w:rsid w:val="00CD4009"/>
    <w:rsid w:val="00CE48E4"/>
    <w:rsid w:val="00CE5668"/>
    <w:rsid w:val="00D007A8"/>
    <w:rsid w:val="00D00C81"/>
    <w:rsid w:val="00D05C2A"/>
    <w:rsid w:val="00D06145"/>
    <w:rsid w:val="00D07A20"/>
    <w:rsid w:val="00D27858"/>
    <w:rsid w:val="00D27A55"/>
    <w:rsid w:val="00D479A2"/>
    <w:rsid w:val="00D60E25"/>
    <w:rsid w:val="00D625D3"/>
    <w:rsid w:val="00D665A8"/>
    <w:rsid w:val="00D71136"/>
    <w:rsid w:val="00D734D5"/>
    <w:rsid w:val="00D73A04"/>
    <w:rsid w:val="00D74F6B"/>
    <w:rsid w:val="00D80013"/>
    <w:rsid w:val="00DB33FE"/>
    <w:rsid w:val="00DB7FE3"/>
    <w:rsid w:val="00DC0344"/>
    <w:rsid w:val="00DC3038"/>
    <w:rsid w:val="00DD0619"/>
    <w:rsid w:val="00DD0C22"/>
    <w:rsid w:val="00DE4E5C"/>
    <w:rsid w:val="00DF060D"/>
    <w:rsid w:val="00DF2800"/>
    <w:rsid w:val="00DF47C7"/>
    <w:rsid w:val="00DF7887"/>
    <w:rsid w:val="00E00B63"/>
    <w:rsid w:val="00E059FA"/>
    <w:rsid w:val="00E10BBC"/>
    <w:rsid w:val="00E10DB2"/>
    <w:rsid w:val="00E142E6"/>
    <w:rsid w:val="00E14AA9"/>
    <w:rsid w:val="00E22F58"/>
    <w:rsid w:val="00E26D61"/>
    <w:rsid w:val="00E32645"/>
    <w:rsid w:val="00E336BC"/>
    <w:rsid w:val="00E33CD2"/>
    <w:rsid w:val="00E34D7A"/>
    <w:rsid w:val="00E36D42"/>
    <w:rsid w:val="00E37DE0"/>
    <w:rsid w:val="00E4414B"/>
    <w:rsid w:val="00E46C82"/>
    <w:rsid w:val="00E4750D"/>
    <w:rsid w:val="00E52139"/>
    <w:rsid w:val="00E5315E"/>
    <w:rsid w:val="00E56BF4"/>
    <w:rsid w:val="00E74A89"/>
    <w:rsid w:val="00E82857"/>
    <w:rsid w:val="00E86906"/>
    <w:rsid w:val="00E86E50"/>
    <w:rsid w:val="00E91332"/>
    <w:rsid w:val="00EB0790"/>
    <w:rsid w:val="00EB1E82"/>
    <w:rsid w:val="00EB5D7C"/>
    <w:rsid w:val="00EC1C9B"/>
    <w:rsid w:val="00EC5FEB"/>
    <w:rsid w:val="00ED403C"/>
    <w:rsid w:val="00ED5589"/>
    <w:rsid w:val="00ED7B03"/>
    <w:rsid w:val="00EE0070"/>
    <w:rsid w:val="00EE1158"/>
    <w:rsid w:val="00EF0172"/>
    <w:rsid w:val="00EF139A"/>
    <w:rsid w:val="00EF13A1"/>
    <w:rsid w:val="00EF57F8"/>
    <w:rsid w:val="00EF5B52"/>
    <w:rsid w:val="00F00015"/>
    <w:rsid w:val="00F06494"/>
    <w:rsid w:val="00F06E7F"/>
    <w:rsid w:val="00F10D98"/>
    <w:rsid w:val="00F13237"/>
    <w:rsid w:val="00F16B41"/>
    <w:rsid w:val="00F171A4"/>
    <w:rsid w:val="00F211FC"/>
    <w:rsid w:val="00F315EF"/>
    <w:rsid w:val="00F31A68"/>
    <w:rsid w:val="00F34912"/>
    <w:rsid w:val="00F3788F"/>
    <w:rsid w:val="00F40F60"/>
    <w:rsid w:val="00F42B90"/>
    <w:rsid w:val="00F572C0"/>
    <w:rsid w:val="00F6525D"/>
    <w:rsid w:val="00F67813"/>
    <w:rsid w:val="00F71E70"/>
    <w:rsid w:val="00F7296A"/>
    <w:rsid w:val="00F76F69"/>
    <w:rsid w:val="00F77C9F"/>
    <w:rsid w:val="00F821BD"/>
    <w:rsid w:val="00F8649D"/>
    <w:rsid w:val="00F9157B"/>
    <w:rsid w:val="00F95439"/>
    <w:rsid w:val="00F9589E"/>
    <w:rsid w:val="00F965D4"/>
    <w:rsid w:val="00FA097B"/>
    <w:rsid w:val="00FA2F9B"/>
    <w:rsid w:val="00FA3745"/>
    <w:rsid w:val="00FA5640"/>
    <w:rsid w:val="00FB12E9"/>
    <w:rsid w:val="00FB162F"/>
    <w:rsid w:val="00FB7A60"/>
    <w:rsid w:val="00FC087E"/>
    <w:rsid w:val="00FC0C20"/>
    <w:rsid w:val="00FC4094"/>
    <w:rsid w:val="00FD11A6"/>
    <w:rsid w:val="00FD3423"/>
    <w:rsid w:val="00FF4BD2"/>
    <w:rsid w:val="00FF4F53"/>
    <w:rsid w:val="00FF5057"/>
    <w:rsid w:val="00FF6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00CFE"/>
  <w15:docId w15:val="{04DF46AF-26EA-7B4B-863A-22BB1E61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link w:val="BodyTextChar"/>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spacing w:line="240" w:lineRule="auto"/>
      <w:ind w:left="567" w:hanging="567"/>
    </w:pPr>
    <w:rPr>
      <w:b/>
    </w:rPr>
  </w:style>
  <w:style w:type="paragraph" w:styleId="BodyText3">
    <w:name w:val="Body Text 3"/>
    <w:basedOn w:val="Normal"/>
    <w:pPr>
      <w:ind w:right="113"/>
      <w:jc w:val="both"/>
    </w:pPr>
    <w:rPr>
      <w:b/>
    </w:rPr>
  </w:style>
  <w:style w:type="paragraph" w:styleId="EndnoteText">
    <w:name w:val="endnote text"/>
    <w:basedOn w:val="Normal"/>
    <w:semiHidden/>
    <w:pPr>
      <w:spacing w:line="240" w:lineRule="auto"/>
    </w:pPr>
  </w:style>
  <w:style w:type="character" w:styleId="CommentReference">
    <w:name w:val="annotation reference"/>
    <w:semiHidden/>
    <w:rPr>
      <w:sz w:val="16"/>
    </w:rPr>
  </w:style>
  <w:style w:type="paragraph" w:styleId="BodyTextIndent2">
    <w:name w:val="Body Text Indent 2"/>
    <w:basedOn w:val="Normal"/>
    <w:pPr>
      <w:ind w:left="567" w:hanging="567"/>
      <w:jc w:val="both"/>
    </w:pPr>
    <w:rPr>
      <w:b/>
    </w:rPr>
  </w:style>
  <w:style w:type="paragraph" w:styleId="CommentText">
    <w:name w:val="annotation text"/>
    <w:basedOn w:val="Normal"/>
    <w:link w:val="CommentTextChar"/>
    <w:semiHidden/>
    <w:rPr>
      <w:sz w:val="20"/>
    </w:rPr>
  </w:style>
  <w:style w:type="paragraph" w:styleId="BodyTextIndent3">
    <w:name w:val="Body Text Indent 3"/>
    <w:basedOn w:val="Normal"/>
    <w:pPr>
      <w:spacing w:line="240" w:lineRule="auto"/>
      <w:ind w:left="567" w:hanging="567"/>
    </w:p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sz w:val="16"/>
      <w:szCs w:val="16"/>
    </w:rPr>
  </w:style>
  <w:style w:type="paragraph" w:customStyle="1" w:styleId="StandardohneAbstand">
    <w:name w:val="Standard ohne Abstand"/>
    <w:basedOn w:val="Normal"/>
    <w:pPr>
      <w:tabs>
        <w:tab w:val="clear" w:pos="567"/>
        <w:tab w:val="left" w:pos="720"/>
      </w:tabs>
      <w:spacing w:line="240" w:lineRule="auto"/>
    </w:pPr>
    <w:rPr>
      <w:rFonts w:ascii="Arial" w:hAnsi="Arial"/>
    </w:rPr>
  </w:style>
  <w:style w:type="paragraph" w:styleId="NormalIndent">
    <w:name w:val="Normal Indent"/>
    <w:basedOn w:val="Normal"/>
    <w:pPr>
      <w:keepNext/>
      <w:keepLines/>
      <w:tabs>
        <w:tab w:val="clear" w:pos="567"/>
      </w:tabs>
      <w:spacing w:after="240" w:line="240" w:lineRule="auto"/>
      <w:ind w:left="993" w:hanging="273"/>
      <w:jc w:val="both"/>
    </w:pPr>
    <w:rPr>
      <w:rFonts w:ascii="Arial" w:hAnsi="Arial" w:cs="Arial"/>
      <w:sz w:val="24"/>
      <w:szCs w:val="24"/>
      <w:lang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BE0E3B"/>
    <w:rPr>
      <w:b/>
      <w:bCs/>
    </w:rPr>
  </w:style>
  <w:style w:type="paragraph" w:customStyle="1" w:styleId="CaracterCharCharChar">
    <w:name w:val="Caracter Char Char Char"/>
    <w:basedOn w:val="Normal"/>
    <w:rsid w:val="004244BE"/>
    <w:pPr>
      <w:tabs>
        <w:tab w:val="clear" w:pos="567"/>
        <w:tab w:val="left" w:pos="709"/>
      </w:tabs>
      <w:spacing w:line="240" w:lineRule="auto"/>
    </w:pPr>
    <w:rPr>
      <w:rFonts w:ascii="Tahoma" w:hAnsi="Tahoma"/>
      <w:sz w:val="24"/>
      <w:szCs w:val="24"/>
      <w:lang w:val="pl-PL" w:eastAsia="pl-PL"/>
    </w:rPr>
  </w:style>
  <w:style w:type="paragraph" w:styleId="Revision">
    <w:name w:val="Revision"/>
    <w:hidden/>
    <w:uiPriority w:val="99"/>
    <w:semiHidden/>
    <w:rsid w:val="0031521A"/>
    <w:rPr>
      <w:sz w:val="22"/>
      <w:lang w:val="en-GB" w:eastAsia="en-US"/>
    </w:rPr>
  </w:style>
  <w:style w:type="character" w:customStyle="1" w:styleId="BodyTextChar">
    <w:name w:val="Body Text Char"/>
    <w:link w:val="BodyText"/>
    <w:rsid w:val="00ED403C"/>
    <w:rPr>
      <w:sz w:val="22"/>
      <w:lang w:val="en-GB"/>
    </w:rPr>
  </w:style>
  <w:style w:type="character" w:customStyle="1" w:styleId="CommentTextChar">
    <w:name w:val="Comment Text Char"/>
    <w:link w:val="CommentText"/>
    <w:semiHidden/>
    <w:rsid w:val="00C12ACE"/>
    <w:rPr>
      <w:lang w:val="en-GB"/>
    </w:rPr>
  </w:style>
  <w:style w:type="paragraph" w:customStyle="1" w:styleId="CharCharCharCharCharCharCharChar">
    <w:name w:val="Char Char Char Char Char Char Char Char"/>
    <w:basedOn w:val="Normal"/>
    <w:rsid w:val="009F1F01"/>
    <w:pPr>
      <w:tabs>
        <w:tab w:val="clear" w:pos="567"/>
        <w:tab w:val="left" w:pos="709"/>
      </w:tabs>
      <w:spacing w:line="240" w:lineRule="auto"/>
    </w:pPr>
    <w:rPr>
      <w:rFonts w:ascii="Tahoma" w:hAnsi="Tahoma"/>
      <w:sz w:val="24"/>
      <w:szCs w:val="24"/>
      <w:lang w:val="pl-PL" w:eastAsia="pl-PL"/>
    </w:rPr>
  </w:style>
  <w:style w:type="paragraph" w:customStyle="1" w:styleId="CharCharCharCharCharCharCharChar0">
    <w:name w:val="Char Char Char Char Char Char Char Char"/>
    <w:basedOn w:val="Normal"/>
    <w:rsid w:val="00AB3170"/>
    <w:pPr>
      <w:tabs>
        <w:tab w:val="clear" w:pos="567"/>
        <w:tab w:val="left" w:pos="709"/>
      </w:tabs>
      <w:spacing w:line="240" w:lineRule="auto"/>
    </w:pPr>
    <w:rPr>
      <w:rFonts w:ascii="Tahoma" w:hAnsi="Tahoma"/>
      <w:sz w:val="24"/>
      <w:szCs w:val="24"/>
      <w:lang w:val="pl-PL" w:eastAsia="pl-PL"/>
    </w:rPr>
  </w:style>
  <w:style w:type="paragraph" w:styleId="ListParagraph">
    <w:name w:val="List Paragraph"/>
    <w:basedOn w:val="Normal"/>
    <w:uiPriority w:val="72"/>
    <w:rsid w:val="006D43A2"/>
    <w:pPr>
      <w:ind w:left="720"/>
      <w:contextualSpacing/>
    </w:pPr>
  </w:style>
  <w:style w:type="paragraph" w:styleId="NormalWeb">
    <w:name w:val="Normal (Web)"/>
    <w:basedOn w:val="Normal"/>
    <w:uiPriority w:val="99"/>
    <w:semiHidden/>
    <w:unhideWhenUsed/>
    <w:rsid w:val="002B6491"/>
    <w:pPr>
      <w:tabs>
        <w:tab w:val="clear" w:pos="567"/>
      </w:tabs>
      <w:spacing w:before="100" w:beforeAutospacing="1" w:after="100" w:afterAutospacing="1" w:line="240" w:lineRule="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427">
      <w:bodyDiv w:val="1"/>
      <w:marLeft w:val="0"/>
      <w:marRight w:val="0"/>
      <w:marTop w:val="0"/>
      <w:marBottom w:val="0"/>
      <w:divBdr>
        <w:top w:val="none" w:sz="0" w:space="0" w:color="auto"/>
        <w:left w:val="none" w:sz="0" w:space="0" w:color="auto"/>
        <w:bottom w:val="none" w:sz="0" w:space="0" w:color="auto"/>
        <w:right w:val="none" w:sz="0" w:space="0" w:color="auto"/>
      </w:divBdr>
    </w:div>
    <w:div w:id="113912430">
      <w:bodyDiv w:val="1"/>
      <w:marLeft w:val="0"/>
      <w:marRight w:val="0"/>
      <w:marTop w:val="0"/>
      <w:marBottom w:val="0"/>
      <w:divBdr>
        <w:top w:val="none" w:sz="0" w:space="0" w:color="auto"/>
        <w:left w:val="none" w:sz="0" w:space="0" w:color="auto"/>
        <w:bottom w:val="none" w:sz="0" w:space="0" w:color="auto"/>
        <w:right w:val="none" w:sz="0" w:space="0" w:color="auto"/>
      </w:divBdr>
    </w:div>
    <w:div w:id="368846379">
      <w:bodyDiv w:val="1"/>
      <w:marLeft w:val="0"/>
      <w:marRight w:val="0"/>
      <w:marTop w:val="0"/>
      <w:marBottom w:val="0"/>
      <w:divBdr>
        <w:top w:val="none" w:sz="0" w:space="0" w:color="auto"/>
        <w:left w:val="none" w:sz="0" w:space="0" w:color="auto"/>
        <w:bottom w:val="none" w:sz="0" w:space="0" w:color="auto"/>
        <w:right w:val="none" w:sz="0" w:space="0" w:color="auto"/>
      </w:divBdr>
    </w:div>
    <w:div w:id="386882996">
      <w:bodyDiv w:val="1"/>
      <w:marLeft w:val="0"/>
      <w:marRight w:val="0"/>
      <w:marTop w:val="0"/>
      <w:marBottom w:val="0"/>
      <w:divBdr>
        <w:top w:val="none" w:sz="0" w:space="0" w:color="auto"/>
        <w:left w:val="none" w:sz="0" w:space="0" w:color="auto"/>
        <w:bottom w:val="none" w:sz="0" w:space="0" w:color="auto"/>
        <w:right w:val="none" w:sz="0" w:space="0" w:color="auto"/>
      </w:divBdr>
    </w:div>
    <w:div w:id="406192154">
      <w:bodyDiv w:val="1"/>
      <w:marLeft w:val="0"/>
      <w:marRight w:val="0"/>
      <w:marTop w:val="0"/>
      <w:marBottom w:val="0"/>
      <w:divBdr>
        <w:top w:val="none" w:sz="0" w:space="0" w:color="auto"/>
        <w:left w:val="none" w:sz="0" w:space="0" w:color="auto"/>
        <w:bottom w:val="none" w:sz="0" w:space="0" w:color="auto"/>
        <w:right w:val="none" w:sz="0" w:space="0" w:color="auto"/>
      </w:divBdr>
    </w:div>
    <w:div w:id="521667260">
      <w:bodyDiv w:val="1"/>
      <w:marLeft w:val="0"/>
      <w:marRight w:val="0"/>
      <w:marTop w:val="0"/>
      <w:marBottom w:val="0"/>
      <w:divBdr>
        <w:top w:val="none" w:sz="0" w:space="0" w:color="auto"/>
        <w:left w:val="none" w:sz="0" w:space="0" w:color="auto"/>
        <w:bottom w:val="none" w:sz="0" w:space="0" w:color="auto"/>
        <w:right w:val="none" w:sz="0" w:space="0" w:color="auto"/>
      </w:divBdr>
    </w:div>
    <w:div w:id="595359318">
      <w:bodyDiv w:val="1"/>
      <w:marLeft w:val="0"/>
      <w:marRight w:val="0"/>
      <w:marTop w:val="0"/>
      <w:marBottom w:val="0"/>
      <w:divBdr>
        <w:top w:val="none" w:sz="0" w:space="0" w:color="auto"/>
        <w:left w:val="none" w:sz="0" w:space="0" w:color="auto"/>
        <w:bottom w:val="none" w:sz="0" w:space="0" w:color="auto"/>
        <w:right w:val="none" w:sz="0" w:space="0" w:color="auto"/>
      </w:divBdr>
    </w:div>
    <w:div w:id="628825747">
      <w:bodyDiv w:val="1"/>
      <w:marLeft w:val="0"/>
      <w:marRight w:val="0"/>
      <w:marTop w:val="0"/>
      <w:marBottom w:val="0"/>
      <w:divBdr>
        <w:top w:val="none" w:sz="0" w:space="0" w:color="auto"/>
        <w:left w:val="none" w:sz="0" w:space="0" w:color="auto"/>
        <w:bottom w:val="none" w:sz="0" w:space="0" w:color="auto"/>
        <w:right w:val="none" w:sz="0" w:space="0" w:color="auto"/>
      </w:divBdr>
    </w:div>
    <w:div w:id="874998042">
      <w:bodyDiv w:val="1"/>
      <w:marLeft w:val="0"/>
      <w:marRight w:val="0"/>
      <w:marTop w:val="0"/>
      <w:marBottom w:val="0"/>
      <w:divBdr>
        <w:top w:val="none" w:sz="0" w:space="0" w:color="auto"/>
        <w:left w:val="none" w:sz="0" w:space="0" w:color="auto"/>
        <w:bottom w:val="none" w:sz="0" w:space="0" w:color="auto"/>
        <w:right w:val="none" w:sz="0" w:space="0" w:color="auto"/>
      </w:divBdr>
    </w:div>
    <w:div w:id="1124732175">
      <w:bodyDiv w:val="1"/>
      <w:marLeft w:val="0"/>
      <w:marRight w:val="0"/>
      <w:marTop w:val="0"/>
      <w:marBottom w:val="0"/>
      <w:divBdr>
        <w:top w:val="none" w:sz="0" w:space="0" w:color="auto"/>
        <w:left w:val="none" w:sz="0" w:space="0" w:color="auto"/>
        <w:bottom w:val="none" w:sz="0" w:space="0" w:color="auto"/>
        <w:right w:val="none" w:sz="0" w:space="0" w:color="auto"/>
      </w:divBdr>
    </w:div>
    <w:div w:id="1246039874">
      <w:bodyDiv w:val="1"/>
      <w:marLeft w:val="0"/>
      <w:marRight w:val="0"/>
      <w:marTop w:val="0"/>
      <w:marBottom w:val="0"/>
      <w:divBdr>
        <w:top w:val="none" w:sz="0" w:space="0" w:color="auto"/>
        <w:left w:val="none" w:sz="0" w:space="0" w:color="auto"/>
        <w:bottom w:val="none" w:sz="0" w:space="0" w:color="auto"/>
        <w:right w:val="none" w:sz="0" w:space="0" w:color="auto"/>
      </w:divBdr>
    </w:div>
    <w:div w:id="1311447146">
      <w:bodyDiv w:val="1"/>
      <w:marLeft w:val="0"/>
      <w:marRight w:val="0"/>
      <w:marTop w:val="0"/>
      <w:marBottom w:val="0"/>
      <w:divBdr>
        <w:top w:val="none" w:sz="0" w:space="0" w:color="auto"/>
        <w:left w:val="none" w:sz="0" w:space="0" w:color="auto"/>
        <w:bottom w:val="none" w:sz="0" w:space="0" w:color="auto"/>
        <w:right w:val="none" w:sz="0" w:space="0" w:color="auto"/>
      </w:divBdr>
    </w:div>
    <w:div w:id="1368985182">
      <w:bodyDiv w:val="1"/>
      <w:marLeft w:val="0"/>
      <w:marRight w:val="0"/>
      <w:marTop w:val="0"/>
      <w:marBottom w:val="0"/>
      <w:divBdr>
        <w:top w:val="none" w:sz="0" w:space="0" w:color="auto"/>
        <w:left w:val="none" w:sz="0" w:space="0" w:color="auto"/>
        <w:bottom w:val="none" w:sz="0" w:space="0" w:color="auto"/>
        <w:right w:val="none" w:sz="0" w:space="0" w:color="auto"/>
      </w:divBdr>
    </w:div>
    <w:div w:id="1508984397">
      <w:bodyDiv w:val="1"/>
      <w:marLeft w:val="0"/>
      <w:marRight w:val="0"/>
      <w:marTop w:val="0"/>
      <w:marBottom w:val="0"/>
      <w:divBdr>
        <w:top w:val="none" w:sz="0" w:space="0" w:color="auto"/>
        <w:left w:val="none" w:sz="0" w:space="0" w:color="auto"/>
        <w:bottom w:val="none" w:sz="0" w:space="0" w:color="auto"/>
        <w:right w:val="none" w:sz="0" w:space="0" w:color="auto"/>
      </w:divBdr>
    </w:div>
    <w:div w:id="1655799226">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E20DFD7E4F24EB6978DB77E30EE02" ma:contentTypeVersion="30" ma:contentTypeDescription="Create a new document." ma:contentTypeScope="" ma:versionID="50493a622741b534aafc858be5b41ef2">
  <xsd:schema xmlns:xsd="http://www.w3.org/2001/XMLSchema" xmlns:xs="http://www.w3.org/2001/XMLSchema" xmlns:p="http://schemas.microsoft.com/office/2006/metadata/properties" xmlns:ns2="c331c69d-ed12-469c-9bcc-0b9f6d1f488b" xmlns:ns3="829386fc-8b83-412d-9c22-234984d60fb9" targetNamespace="http://schemas.microsoft.com/office/2006/metadata/properties" ma:root="true" ma:fieldsID="69b2b7c4edcc159a5f18dc00ad4e8759" ns2:_="" ns3:_="">
    <xsd:import namespace="c331c69d-ed12-469c-9bcc-0b9f6d1f488b"/>
    <xsd:import namespace="829386fc-8b83-412d-9c22-234984d60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x9zr" minOccurs="0"/>
                <xsd:element ref="ns2:acb5b925-81f2-44cc-bdc1-aa18cea14013CountryOrRegion" minOccurs="0"/>
                <xsd:element ref="ns2:acb5b925-81f2-44cc-bdc1-aa18cea14013State" minOccurs="0"/>
                <xsd:element ref="ns2:acb5b925-81f2-44cc-bdc1-aa18cea14013City" minOccurs="0"/>
                <xsd:element ref="ns2:acb5b925-81f2-44cc-bdc1-aa18cea14013PostalCode" minOccurs="0"/>
                <xsd:element ref="ns2:acb5b925-81f2-44cc-bdc1-aa18cea14013Street" minOccurs="0"/>
                <xsd:element ref="ns2:acb5b925-81f2-44cc-bdc1-aa18cea14013GeoLoc" minOccurs="0"/>
                <xsd:element ref="ns2:acb5b925-81f2-44cc-bdc1-aa18cea14013DispName"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2:Not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1c69d-ed12-469c-9bcc-0b9f6d1f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x9zr" ma:index="12" nillable="true" ma:displayName="Lokacija" ma:hidden="true" ma:internalName="x9zr" ma:readOnly="false">
      <xsd:simpleType>
        <xsd:restriction base="dms:Unknown"/>
      </xsd:simpleType>
    </xsd:element>
    <xsd:element name="acb5b925-81f2-44cc-bdc1-aa18cea14013CountryOrRegion" ma:index="13" nillable="true" ma:displayName="Lokacija: država/regija" ma:hidden="true" ma:internalName="CountryOrRegion" ma:readOnly="true">
      <xsd:simpleType>
        <xsd:restriction base="dms:Text"/>
      </xsd:simpleType>
    </xsd:element>
    <xsd:element name="acb5b925-81f2-44cc-bdc1-aa18cea14013State" ma:index="14" nillable="true" ma:displayName="Lokacija: država" ma:hidden="true" ma:internalName="State" ma:readOnly="true">
      <xsd:simpleType>
        <xsd:restriction base="dms:Text"/>
      </xsd:simpleType>
    </xsd:element>
    <xsd:element name="acb5b925-81f2-44cc-bdc1-aa18cea14013City" ma:index="15" nillable="true" ma:displayName="Lokacija: mesto" ma:hidden="true" ma:internalName="City" ma:readOnly="true">
      <xsd:simpleType>
        <xsd:restriction base="dms:Text"/>
      </xsd:simpleType>
    </xsd:element>
    <xsd:element name="acb5b925-81f2-44cc-bdc1-aa18cea14013PostalCode" ma:index="16" nillable="true" ma:displayName="Lokacija: poštna številka" ma:hidden="true" ma:internalName="PostalCode" ma:readOnly="true">
      <xsd:simpleType>
        <xsd:restriction base="dms:Text"/>
      </xsd:simpleType>
    </xsd:element>
    <xsd:element name="acb5b925-81f2-44cc-bdc1-aa18cea14013Street" ma:index="17" nillable="true" ma:displayName="Lokacija: ulica" ma:hidden="true" ma:internalName="Street" ma:readOnly="true">
      <xsd:simpleType>
        <xsd:restriction base="dms:Text"/>
      </xsd:simpleType>
    </xsd:element>
    <xsd:element name="acb5b925-81f2-44cc-bdc1-aa18cea14013GeoLoc" ma:index="18" nillable="true" ma:displayName="Lokacija: koordinate" ma:hidden="true" ma:internalName="GeoLoc" ma:readOnly="true">
      <xsd:simpleType>
        <xsd:restriction base="dms:Unknown"/>
      </xsd:simpleType>
    </xsd:element>
    <xsd:element name="acb5b925-81f2-44cc-bdc1-aa18cea14013DispName" ma:index="19" nillable="true" ma:displayName="Lokacija: ime" ma:hidden="true" ma:internalName="DispNa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hidden="true"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Note" ma:index="31" nillable="true" ma:displayName="Note" ma:format="Dropdown" ma:internalName="Note">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386fc-8b83-412d-9c22-234984d60fb9"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3b9d06a8-44a8-4c8b-b6ca-94f04b68723a}" ma:internalName="TaxCatchAll" ma:readOnly="false" ma:showField="CatchAllData" ma:web="829386fc-8b83-412d-9c22-234984d60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x9zr xmlns="c331c69d-ed12-469c-9bcc-0b9f6d1f488b" xsi:nil="true"/>
    <TaxCatchAll xmlns="829386fc-8b83-412d-9c22-234984d60fb9" xsi:nil="true"/>
    <lcf76f155ced4ddcb4097134ff3c332f xmlns="c331c69d-ed12-469c-9bcc-0b9f6d1f488b">
      <Terms xmlns="http://schemas.microsoft.com/office/infopath/2007/PartnerControls"/>
    </lcf76f155ced4ddcb4097134ff3c332f>
    <Note xmlns="c331c69d-ed12-469c-9bcc-0b9f6d1f48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C0076-1833-4234-9538-3BAE67BCE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1c69d-ed12-469c-9bcc-0b9f6d1f488b"/>
    <ds:schemaRef ds:uri="829386fc-8b83-412d-9c22-234984d60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4F622-7C15-4F53-9C40-09992DB0B17B}">
  <ds:schemaRefs>
    <ds:schemaRef ds:uri="http://schemas.microsoft.com/office/2006/metadata/properties"/>
    <ds:schemaRef ds:uri="http://schemas.microsoft.com/office/infopath/2007/PartnerControls"/>
    <ds:schemaRef ds:uri="c331c69d-ed12-469c-9bcc-0b9f6d1f488b"/>
    <ds:schemaRef ds:uri="829386fc-8b83-412d-9c22-234984d60fb9"/>
  </ds:schemaRefs>
</ds:datastoreItem>
</file>

<file path=customXml/itemProps3.xml><?xml version="1.0" encoding="utf-8"?>
<ds:datastoreItem xmlns:ds="http://schemas.openxmlformats.org/officeDocument/2006/customXml" ds:itemID="{FEE71E7F-691F-4CEA-9FEF-4CE6E1AE056F}">
  <ds:schemaRefs>
    <ds:schemaRef ds:uri="http://schemas.microsoft.com/sharepoint/v3/contenttype/forms"/>
  </ds:schemaRefs>
</ds:datastoreItem>
</file>

<file path=customXml/itemProps4.xml><?xml version="1.0" encoding="utf-8"?>
<ds:datastoreItem xmlns:ds="http://schemas.openxmlformats.org/officeDocument/2006/customXml" ds:itemID="{DEDF12D7-96CE-D14A-82A3-DA2DB2D7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2718</Words>
  <Characters>15494</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big_pack_24.2015_SPC_Advantix_Ro</vt:lpstr>
      <vt:lpstr>big_pack_24.2015_SPC_Advantix_Ro</vt:lpstr>
    </vt:vector>
  </TitlesOfParts>
  <Company>EMEA</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big_pack_24.2015_SPC_Advantix_Ro</dc:title>
  <dc:subject>General-EMEA/385409/2006</dc:subject>
  <dc:creator>Teo Cristescu</dc:creator>
  <cp:lastModifiedBy>gratiela prepelita</cp:lastModifiedBy>
  <cp:revision>3</cp:revision>
  <cp:lastPrinted>2016-08-22T05:17:00Z</cp:lastPrinted>
  <dcterms:created xsi:type="dcterms:W3CDTF">2024-07-18T05:17:00Z</dcterms:created>
  <dcterms:modified xsi:type="dcterms:W3CDTF">2024-07-18T05:18:00Z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tran</vt:lpwstr>
  </property>
  <property fmtid="{D5CDD505-2E9C-101B-9397-08002B2CF9AE}" pid="6" name="EMEADocRefFull">
    <vt:lpwstr>EMEA/18389/02/en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18389</vt:lpwstr>
  </property>
  <property fmtid="{D5CDD505-2E9C-101B-9397-08002B2CF9AE}" pid="12" name="EMEADocRefYear">
    <vt:lpwstr>02</vt:lpwstr>
  </property>
  <property fmtid="{D5CDD505-2E9C-101B-9397-08002B2CF9AE}" pid="13" name="EMEADocRefRoot">
    <vt:lpwstr>EMEA/18389/02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20020723</vt:lpwstr>
  </property>
  <property fmtid="{D5CDD505-2E9C-101B-9397-08002B2CF9AE}" pid="22" name="EMEADocTitle">
    <vt:lpwstr> SPC veterinary template</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General-EMEA/385409/2006</vt:lpwstr>
  </property>
  <property fmtid="{D5CDD505-2E9C-101B-9397-08002B2CF9AE}" pid="28" name="DM_Title">
    <vt:lpwstr/>
  </property>
  <property fmtid="{D5CDD505-2E9C-101B-9397-08002B2CF9AE}" pid="29" name="DM_Language">
    <vt:lpwstr/>
  </property>
  <property fmtid="{D5CDD505-2E9C-101B-9397-08002B2CF9AE}" pid="30" name="DM_Name">
    <vt:lpwstr>V01a EN SPC-II-lab-pl v 7.1</vt:lpwstr>
  </property>
  <property fmtid="{D5CDD505-2E9C-101B-9397-08002B2CF9AE}" pid="31" name="DM_Owner">
    <vt:lpwstr>Holemarova Zuzana</vt:lpwstr>
  </property>
  <property fmtid="{D5CDD505-2E9C-101B-9397-08002B2CF9AE}" pid="32" name="DM_Creation_Date">
    <vt:lpwstr>12/10/2006 10:35:33</vt:lpwstr>
  </property>
  <property fmtid="{D5CDD505-2E9C-101B-9397-08002B2CF9AE}" pid="33" name="DM_Creator_Name">
    <vt:lpwstr>Holemarova Zuzana</vt:lpwstr>
  </property>
  <property fmtid="{D5CDD505-2E9C-101B-9397-08002B2CF9AE}" pid="34" name="DM_Modifer_Name">
    <vt:lpwstr>Holemarova Zuzana</vt:lpwstr>
  </property>
  <property fmtid="{D5CDD505-2E9C-101B-9397-08002B2CF9AE}" pid="35" name="DM_Modified_Date">
    <vt:lpwstr>12/10/2006 10:35:33</vt:lpwstr>
  </property>
  <property fmtid="{D5CDD505-2E9C-101B-9397-08002B2CF9AE}" pid="36" name="DM_Type">
    <vt:lpwstr>emea_document</vt:lpwstr>
  </property>
  <property fmtid="{D5CDD505-2E9C-101B-9397-08002B2CF9AE}" pid="37" name="DM_Version">
    <vt:lpwstr>0.2, CURRENT</vt:lpwstr>
  </property>
  <property fmtid="{D5CDD505-2E9C-101B-9397-08002B2CF9AE}" pid="38" name="DM_emea_doc_ref_id">
    <vt:lpwstr>EMEA/385409/2006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385409</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General</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ContentTypeId">
    <vt:lpwstr>0x010100F9FE20DFD7E4F24EB6978DB77E30EE02</vt:lpwstr>
  </property>
  <property fmtid="{D5CDD505-2E9C-101B-9397-08002B2CF9AE}" pid="55" name="MediaServiceImageTags">
    <vt:lpwstr/>
  </property>
</Properties>
</file>