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63E1" w14:textId="307164B1" w:rsidR="004C1D8C" w:rsidRPr="00702C57" w:rsidRDefault="00424965" w:rsidP="00347DFF">
      <w:pPr>
        <w:pStyle w:val="Text"/>
        <w:spacing w:after="120"/>
        <w:rPr>
          <w:rFonts w:ascii="Arial" w:hAnsi="Arial" w:cs="Arial"/>
          <w:b/>
          <w:szCs w:val="24"/>
        </w:rPr>
      </w:pPr>
      <w:r w:rsidRPr="00702C57">
        <w:rPr>
          <w:rFonts w:ascii="Arial" w:hAnsi="Arial" w:cs="Arial"/>
          <w:b/>
        </w:rPr>
        <w:t>Nuevo</w:t>
      </w:r>
    </w:p>
    <w:tbl>
      <w:tblPr>
        <w:tblStyle w:val="TableGrid"/>
        <w:tblW w:w="9634" w:type="dxa"/>
        <w:tblLook w:val="04A0" w:firstRow="1" w:lastRow="0" w:firstColumn="1" w:lastColumn="0" w:noHBand="0" w:noVBand="1"/>
      </w:tblPr>
      <w:tblGrid>
        <w:gridCol w:w="950"/>
        <w:gridCol w:w="2808"/>
        <w:gridCol w:w="5876"/>
      </w:tblGrid>
      <w:tr w:rsidR="00181B52" w:rsidRPr="00702C57" w14:paraId="20F2D808" w14:textId="77777777" w:rsidTr="00181B52">
        <w:tc>
          <w:tcPr>
            <w:tcW w:w="950" w:type="dxa"/>
          </w:tcPr>
          <w:p w14:paraId="04C6F17A" w14:textId="77777777" w:rsidR="00181B52" w:rsidRPr="00702C57" w:rsidRDefault="00181B52" w:rsidP="00F6494A">
            <w:pPr>
              <w:pStyle w:val="Table"/>
              <w:rPr>
                <w:b/>
              </w:rPr>
            </w:pPr>
            <w:r w:rsidRPr="00702C57">
              <w:rPr>
                <w:b/>
              </w:rPr>
              <w:t>Versión</w:t>
            </w:r>
          </w:p>
        </w:tc>
        <w:tc>
          <w:tcPr>
            <w:tcW w:w="2808" w:type="dxa"/>
          </w:tcPr>
          <w:p w14:paraId="5F2A881F" w14:textId="45697478" w:rsidR="00181B52" w:rsidRPr="00702C57" w:rsidRDefault="00181B52" w:rsidP="00F6494A">
            <w:pPr>
              <w:pStyle w:val="Table"/>
              <w:rPr>
                <w:b/>
                <w:lang w:val="en-US"/>
              </w:rPr>
            </w:pPr>
            <w:r w:rsidRPr="00702C57">
              <w:rPr>
                <w:b/>
              </w:rPr>
              <w:t>Autor</w:t>
            </w:r>
            <w:r w:rsidR="00F1115F" w:rsidRPr="00702C57">
              <w:rPr>
                <w:b/>
              </w:rPr>
              <w:t>es</w:t>
            </w:r>
          </w:p>
        </w:tc>
        <w:tc>
          <w:tcPr>
            <w:tcW w:w="5876" w:type="dxa"/>
          </w:tcPr>
          <w:p w14:paraId="7DB4ECF1" w14:textId="77777777" w:rsidR="00181B52" w:rsidRPr="00702C57" w:rsidRDefault="00181B52" w:rsidP="00F6494A">
            <w:pPr>
              <w:pStyle w:val="Table"/>
              <w:rPr>
                <w:b/>
              </w:rPr>
            </w:pPr>
            <w:r w:rsidRPr="00702C57">
              <w:rPr>
                <w:b/>
              </w:rPr>
              <w:t>Descripción</w:t>
            </w:r>
          </w:p>
        </w:tc>
      </w:tr>
      <w:tr w:rsidR="00181B52" w:rsidRPr="00702C57" w14:paraId="546162C7" w14:textId="77777777" w:rsidTr="00181B52">
        <w:tc>
          <w:tcPr>
            <w:tcW w:w="950" w:type="dxa"/>
          </w:tcPr>
          <w:p w14:paraId="1F5675C3" w14:textId="1C6E8D78" w:rsidR="00181B52" w:rsidRPr="00702C57" w:rsidRDefault="002532C6" w:rsidP="00F6494A">
            <w:pPr>
              <w:pStyle w:val="Table"/>
            </w:pPr>
            <w:r>
              <w:t>3</w:t>
            </w:r>
            <w:r w:rsidR="005D4800" w:rsidRPr="00702C57">
              <w:t>.0</w:t>
            </w:r>
          </w:p>
        </w:tc>
        <w:tc>
          <w:tcPr>
            <w:tcW w:w="2808" w:type="dxa"/>
          </w:tcPr>
          <w:p w14:paraId="7B2C0C05" w14:textId="4B13C4FE" w:rsidR="00913210" w:rsidRPr="00702C57" w:rsidRDefault="00E2138A" w:rsidP="00F6494A">
            <w:pPr>
              <w:pStyle w:val="Table"/>
              <w:rPr>
                <w:lang w:val="pt-PT"/>
              </w:rPr>
            </w:pPr>
            <w:r w:rsidRPr="00702C57">
              <w:rPr>
                <w:lang w:val="pt-PT"/>
              </w:rPr>
              <w:t>Eduardo Moreno</w:t>
            </w:r>
          </w:p>
          <w:p w14:paraId="23C408CC" w14:textId="77777777" w:rsidR="00181B52" w:rsidRDefault="005D4800" w:rsidP="00F6494A">
            <w:pPr>
              <w:pStyle w:val="Table"/>
              <w:rPr>
                <w:lang w:val="pt-PT"/>
              </w:rPr>
            </w:pPr>
            <w:r w:rsidRPr="00702C57">
              <w:rPr>
                <w:lang w:val="pt-PT"/>
              </w:rPr>
              <w:t>José</w:t>
            </w:r>
            <w:r w:rsidR="00E2138A" w:rsidRPr="00702C57">
              <w:rPr>
                <w:lang w:val="pt-PT"/>
              </w:rPr>
              <w:t xml:space="preserve"> </w:t>
            </w:r>
            <w:r w:rsidRPr="00702C57">
              <w:rPr>
                <w:lang w:val="pt-PT"/>
              </w:rPr>
              <w:t>Felipe Acosta</w:t>
            </w:r>
          </w:p>
          <w:p w14:paraId="52F07EEC" w14:textId="6DA5A15E" w:rsidR="003026CC" w:rsidRPr="00702C57" w:rsidRDefault="003026CC" w:rsidP="00F6494A">
            <w:pPr>
              <w:pStyle w:val="Table"/>
              <w:rPr>
                <w:lang w:val="pt-PT"/>
              </w:rPr>
            </w:pPr>
            <w:r>
              <w:rPr>
                <w:lang w:val="pt-PT"/>
              </w:rPr>
              <w:t>Angela Acosta Reina</w:t>
            </w:r>
          </w:p>
        </w:tc>
        <w:tc>
          <w:tcPr>
            <w:tcW w:w="5876" w:type="dxa"/>
          </w:tcPr>
          <w:p w14:paraId="6F420FB4" w14:textId="3B51A942" w:rsidR="00181B52" w:rsidRPr="00702C57" w:rsidRDefault="00BC63E8" w:rsidP="004139CD">
            <w:pPr>
              <w:pStyle w:val="Table"/>
              <w:jc w:val="both"/>
            </w:pPr>
            <w:r>
              <w:t>Actualización</w:t>
            </w:r>
            <w:r w:rsidRPr="00BC63E8">
              <w:t xml:space="preserve"> </w:t>
            </w:r>
            <w:r w:rsidR="002C35CB" w:rsidRPr="002C35CB">
              <w:t>del Manual del Sistema de Autocontrol y Gestión del Riesgo Integral de Lavado de Activos, Financiación del Terrorismo y Financiamiento de la Proliferación de Armas de Destrucción Masiva (SAGRILAFT) para Elanco Colombia S.A.S., en cumplimiento de la Circular Externa 100-000016 de la Superintendencia de Sociedades.</w:t>
            </w:r>
          </w:p>
        </w:tc>
      </w:tr>
    </w:tbl>
    <w:p w14:paraId="0A37501D" w14:textId="372F09FD" w:rsidR="00566F4D" w:rsidRPr="00702C57" w:rsidRDefault="00566F4D">
      <w:pPr>
        <w:rPr>
          <w:rFonts w:ascii="Arial" w:hAnsi="Arial" w:cs="Arial"/>
        </w:rPr>
      </w:pPr>
    </w:p>
    <w:p w14:paraId="29AFCE24" w14:textId="45E435E1" w:rsidR="00665519" w:rsidRPr="00702C57" w:rsidRDefault="00665519" w:rsidP="00665519">
      <w:pPr>
        <w:pStyle w:val="Text"/>
        <w:spacing w:after="120"/>
        <w:rPr>
          <w:rFonts w:ascii="Arial" w:hAnsi="Arial" w:cs="Arial"/>
          <w:b/>
          <w:szCs w:val="24"/>
        </w:rPr>
      </w:pPr>
      <w:r w:rsidRPr="00702C57">
        <w:rPr>
          <w:rFonts w:ascii="Arial" w:hAnsi="Arial" w:cs="Arial"/>
          <w:b/>
        </w:rPr>
        <w:t>Referencias</w:t>
      </w:r>
    </w:p>
    <w:p w14:paraId="2CA1D774" w14:textId="1EAEF2D4" w:rsidR="00475693" w:rsidRPr="00702C57" w:rsidRDefault="00475693" w:rsidP="00475693">
      <w:pPr>
        <w:jc w:val="both"/>
        <w:rPr>
          <w:rFonts w:ascii="Arial" w:hAnsi="Arial" w:cs="Arial"/>
          <w:b/>
          <w:bCs/>
          <w:sz w:val="20"/>
        </w:rPr>
      </w:pPr>
      <w:r w:rsidRPr="00702C57">
        <w:rPr>
          <w:rFonts w:ascii="Arial" w:hAnsi="Arial" w:cs="Arial"/>
          <w:b/>
          <w:bCs/>
          <w:sz w:val="20"/>
        </w:rPr>
        <w:t xml:space="preserve">Normas </w:t>
      </w:r>
      <w:r>
        <w:rPr>
          <w:rFonts w:ascii="Arial" w:hAnsi="Arial" w:cs="Arial"/>
          <w:b/>
          <w:bCs/>
          <w:sz w:val="20"/>
        </w:rPr>
        <w:t>y Estándares Internacionales</w:t>
      </w:r>
    </w:p>
    <w:p w14:paraId="11A8E642"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Convención de Viena de 1988: Convención de Naciones Unidas Contra el Tráfico de Estupefacientes y Sustancias Psicotrópicas.</w:t>
      </w:r>
    </w:p>
    <w:p w14:paraId="17962E5F"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Convenio de Naciones Unidas para la Represión de la Financiación del Terrorismo de 1989.</w:t>
      </w:r>
    </w:p>
    <w:p w14:paraId="777DB56B"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Convención de Palermo de 2000: Convención de Naciones Unidas Contra la Delincuencia Organizada Transnacional.</w:t>
      </w:r>
    </w:p>
    <w:p w14:paraId="2CA5D1F1"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Convención de Mérida de 2003: Convención de Naciones Unidas Contra la Corrupción.</w:t>
      </w:r>
    </w:p>
    <w:p w14:paraId="4FC6F235" w14:textId="7073DEFE" w:rsidR="00475693" w:rsidRPr="00702C57" w:rsidRDefault="0047778F" w:rsidP="0047778F">
      <w:pPr>
        <w:pStyle w:val="ListParagraph"/>
        <w:numPr>
          <w:ilvl w:val="0"/>
          <w:numId w:val="24"/>
        </w:numPr>
        <w:jc w:val="both"/>
        <w:rPr>
          <w:rFonts w:ascii="Arial" w:hAnsi="Arial" w:cs="Arial"/>
          <w:sz w:val="20"/>
        </w:rPr>
      </w:pPr>
      <w:r w:rsidRPr="0047778F">
        <w:rPr>
          <w:rFonts w:ascii="Arial" w:hAnsi="Arial" w:cs="Arial"/>
          <w:sz w:val="20"/>
        </w:rPr>
        <w:t>Recomendaciones del Grupo de Acción Financiera Internacional (GAFI).</w:t>
      </w:r>
    </w:p>
    <w:p w14:paraId="5489B95F" w14:textId="1D7B6CDF" w:rsidR="00AF5F60" w:rsidRPr="00702C57" w:rsidRDefault="006F5351" w:rsidP="009F5452">
      <w:pPr>
        <w:jc w:val="both"/>
        <w:rPr>
          <w:rFonts w:ascii="Arial" w:hAnsi="Arial" w:cs="Arial"/>
          <w:b/>
          <w:bCs/>
          <w:sz w:val="20"/>
        </w:rPr>
      </w:pPr>
      <w:r w:rsidRPr="00702C57">
        <w:rPr>
          <w:rFonts w:ascii="Arial" w:hAnsi="Arial" w:cs="Arial"/>
          <w:b/>
          <w:bCs/>
          <w:sz w:val="20"/>
        </w:rPr>
        <w:t xml:space="preserve">Normas </w:t>
      </w:r>
      <w:r w:rsidR="00BC63E8">
        <w:rPr>
          <w:rFonts w:ascii="Arial" w:hAnsi="Arial" w:cs="Arial"/>
          <w:b/>
          <w:bCs/>
          <w:sz w:val="20"/>
        </w:rPr>
        <w:t>Colombianas</w:t>
      </w:r>
      <w:r w:rsidRPr="00702C57">
        <w:rPr>
          <w:rFonts w:ascii="Arial" w:hAnsi="Arial" w:cs="Arial"/>
          <w:b/>
          <w:bCs/>
          <w:sz w:val="20"/>
        </w:rPr>
        <w:t xml:space="preserve"> a</w:t>
      </w:r>
      <w:r w:rsidR="004B7E86" w:rsidRPr="00702C57">
        <w:rPr>
          <w:rFonts w:ascii="Arial" w:hAnsi="Arial" w:cs="Arial"/>
          <w:b/>
          <w:bCs/>
          <w:sz w:val="20"/>
        </w:rPr>
        <w:t>plicables</w:t>
      </w:r>
    </w:p>
    <w:p w14:paraId="37DE4F1D"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Ley 222 de 1995, Ley 526 de 1999, Ley 1121 de 2006.</w:t>
      </w:r>
    </w:p>
    <w:p w14:paraId="668DE79F"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Decreto 1023 de 2012.</w:t>
      </w:r>
    </w:p>
    <w:p w14:paraId="6CFBA1AA"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Documento CONPES 4042 del 09 de agosto de 2021.</w:t>
      </w:r>
    </w:p>
    <w:p w14:paraId="0C75EDF9"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Circular Externa 100-000016 del 24 de diciembre 2020 de la Superintendencia de Sociedades.</w:t>
      </w:r>
    </w:p>
    <w:p w14:paraId="23371CA3" w14:textId="77777777" w:rsidR="0047778F" w:rsidRPr="0047778F" w:rsidRDefault="0047778F" w:rsidP="0047778F">
      <w:pPr>
        <w:pStyle w:val="ListParagraph"/>
        <w:numPr>
          <w:ilvl w:val="0"/>
          <w:numId w:val="24"/>
        </w:numPr>
        <w:jc w:val="both"/>
        <w:rPr>
          <w:rFonts w:ascii="Arial" w:hAnsi="Arial" w:cs="Arial"/>
          <w:sz w:val="20"/>
        </w:rPr>
      </w:pPr>
      <w:r w:rsidRPr="0047778F">
        <w:rPr>
          <w:rFonts w:ascii="Arial" w:hAnsi="Arial" w:cs="Arial"/>
          <w:sz w:val="20"/>
        </w:rPr>
        <w:t>Circular Externa 100-000004 del 09 de abril de 2021.</w:t>
      </w:r>
    </w:p>
    <w:p w14:paraId="5AAC8DB6" w14:textId="14524F04" w:rsidR="004652A5" w:rsidRPr="00702C57" w:rsidRDefault="0047778F" w:rsidP="0047778F">
      <w:pPr>
        <w:pStyle w:val="ListParagraph"/>
        <w:numPr>
          <w:ilvl w:val="0"/>
          <w:numId w:val="24"/>
        </w:numPr>
        <w:jc w:val="both"/>
        <w:rPr>
          <w:rFonts w:ascii="Arial" w:hAnsi="Arial" w:cs="Arial"/>
          <w:sz w:val="20"/>
        </w:rPr>
      </w:pPr>
      <w:r w:rsidRPr="0047778F">
        <w:rPr>
          <w:rFonts w:ascii="Arial" w:hAnsi="Arial" w:cs="Arial"/>
          <w:sz w:val="20"/>
        </w:rPr>
        <w:t>Circular Externa 100-000002 del 14 de marzo de 2025.</w:t>
      </w:r>
    </w:p>
    <w:p w14:paraId="3A36CF88" w14:textId="1FC79D04" w:rsidR="004652A5" w:rsidRPr="00702C57" w:rsidRDefault="009F5452" w:rsidP="004652A5">
      <w:pPr>
        <w:jc w:val="both"/>
        <w:rPr>
          <w:rFonts w:ascii="Arial" w:hAnsi="Arial" w:cs="Arial"/>
          <w:b/>
          <w:bCs/>
          <w:sz w:val="20"/>
        </w:rPr>
      </w:pPr>
      <w:r w:rsidRPr="00702C57">
        <w:rPr>
          <w:rFonts w:ascii="Arial" w:hAnsi="Arial" w:cs="Arial"/>
          <w:b/>
          <w:bCs/>
          <w:sz w:val="20"/>
        </w:rPr>
        <w:t>Procedimientos Globales de Elanco</w:t>
      </w:r>
      <w:r w:rsidR="00C84B25" w:rsidRPr="00702C57">
        <w:rPr>
          <w:rFonts w:ascii="Arial" w:hAnsi="Arial" w:cs="Arial"/>
          <w:b/>
          <w:bCs/>
          <w:sz w:val="20"/>
        </w:rPr>
        <w:t xml:space="preserve"> de E&amp;C</w:t>
      </w:r>
    </w:p>
    <w:p w14:paraId="71112E87" w14:textId="5EA1F223" w:rsidR="00C84B25" w:rsidRPr="00702C57" w:rsidRDefault="00C84B25" w:rsidP="004139CD">
      <w:pPr>
        <w:pStyle w:val="ListParagraph"/>
        <w:numPr>
          <w:ilvl w:val="0"/>
          <w:numId w:val="24"/>
        </w:numPr>
        <w:jc w:val="both"/>
        <w:rPr>
          <w:rFonts w:ascii="Arial" w:hAnsi="Arial" w:cs="Arial"/>
          <w:sz w:val="20"/>
          <w:lang w:val="pt-PT"/>
        </w:rPr>
      </w:pPr>
      <w:r w:rsidRPr="00702C57">
        <w:rPr>
          <w:rFonts w:ascii="Arial" w:hAnsi="Arial" w:cs="Arial"/>
          <w:sz w:val="20"/>
          <w:lang w:val="pt-PT"/>
        </w:rPr>
        <w:t>Código de Conducta de Elanco</w:t>
      </w:r>
    </w:p>
    <w:p w14:paraId="4B5B59E1" w14:textId="77777777" w:rsidR="00194F18" w:rsidRPr="00194F18" w:rsidRDefault="00194F18" w:rsidP="00194F18">
      <w:pPr>
        <w:pStyle w:val="ListParagraph"/>
        <w:numPr>
          <w:ilvl w:val="0"/>
          <w:numId w:val="24"/>
        </w:numPr>
        <w:jc w:val="both"/>
        <w:rPr>
          <w:rFonts w:ascii="Arial" w:hAnsi="Arial" w:cs="Arial"/>
          <w:sz w:val="20"/>
        </w:rPr>
      </w:pPr>
      <w:r w:rsidRPr="00194F18">
        <w:rPr>
          <w:rFonts w:ascii="Arial" w:hAnsi="Arial" w:cs="Arial"/>
          <w:sz w:val="20"/>
        </w:rPr>
        <w:t>Procedimiento de debida diligencia anticorrupción (ACDD).</w:t>
      </w:r>
    </w:p>
    <w:p w14:paraId="0A93EDC6" w14:textId="77777777" w:rsidR="00194F18" w:rsidRPr="00194F18" w:rsidRDefault="00194F18" w:rsidP="00194F18">
      <w:pPr>
        <w:pStyle w:val="ListParagraph"/>
        <w:numPr>
          <w:ilvl w:val="0"/>
          <w:numId w:val="24"/>
        </w:numPr>
        <w:jc w:val="both"/>
        <w:rPr>
          <w:rFonts w:ascii="Arial" w:hAnsi="Arial" w:cs="Arial"/>
          <w:sz w:val="20"/>
        </w:rPr>
      </w:pPr>
      <w:r w:rsidRPr="00194F18">
        <w:rPr>
          <w:rFonts w:ascii="Arial" w:hAnsi="Arial" w:cs="Arial"/>
          <w:sz w:val="20"/>
        </w:rPr>
        <w:t>Procedimiento de contribuciones benéficas.</w:t>
      </w:r>
    </w:p>
    <w:p w14:paraId="6C1F6EDD" w14:textId="663E86BC" w:rsidR="00462902" w:rsidRPr="00702C57" w:rsidRDefault="00462902" w:rsidP="004139CD">
      <w:pPr>
        <w:pStyle w:val="ListParagraph"/>
        <w:numPr>
          <w:ilvl w:val="0"/>
          <w:numId w:val="24"/>
        </w:numPr>
        <w:jc w:val="both"/>
        <w:rPr>
          <w:rFonts w:ascii="Arial" w:hAnsi="Arial" w:cs="Arial"/>
          <w:sz w:val="20"/>
        </w:rPr>
      </w:pPr>
      <w:r w:rsidRPr="00702C57">
        <w:rPr>
          <w:rFonts w:ascii="Arial" w:hAnsi="Arial" w:cs="Arial"/>
          <w:sz w:val="20"/>
        </w:rPr>
        <w:t>Política de Conflictos de Interés</w:t>
      </w:r>
    </w:p>
    <w:p w14:paraId="0CED04AE" w14:textId="07C3D1A9" w:rsidR="00462902" w:rsidRPr="00702C57" w:rsidRDefault="00462902" w:rsidP="004139CD">
      <w:pPr>
        <w:pStyle w:val="ListParagraph"/>
        <w:numPr>
          <w:ilvl w:val="0"/>
          <w:numId w:val="24"/>
        </w:numPr>
        <w:jc w:val="both"/>
        <w:rPr>
          <w:rFonts w:ascii="Arial" w:hAnsi="Arial" w:cs="Arial"/>
          <w:sz w:val="20"/>
        </w:rPr>
      </w:pPr>
      <w:r w:rsidRPr="00702C57">
        <w:rPr>
          <w:rFonts w:ascii="Arial" w:hAnsi="Arial" w:cs="Arial"/>
          <w:sz w:val="20"/>
        </w:rPr>
        <w:t xml:space="preserve">Procedimiento para reportar Conflictos de Interés </w:t>
      </w:r>
    </w:p>
    <w:p w14:paraId="7BD94C5E" w14:textId="783D6ADB" w:rsidR="00462902" w:rsidRPr="00702C57" w:rsidRDefault="00462902" w:rsidP="004139CD">
      <w:pPr>
        <w:pStyle w:val="ListParagraph"/>
        <w:numPr>
          <w:ilvl w:val="0"/>
          <w:numId w:val="24"/>
        </w:numPr>
        <w:jc w:val="both"/>
        <w:rPr>
          <w:rFonts w:ascii="Arial" w:hAnsi="Arial" w:cs="Arial"/>
          <w:sz w:val="20"/>
        </w:rPr>
      </w:pPr>
      <w:r w:rsidRPr="00702C57">
        <w:rPr>
          <w:rFonts w:ascii="Arial" w:hAnsi="Arial" w:cs="Arial"/>
          <w:sz w:val="20"/>
        </w:rPr>
        <w:t xml:space="preserve">Política Global </w:t>
      </w:r>
      <w:proofErr w:type="spellStart"/>
      <w:r w:rsidRPr="00702C57">
        <w:rPr>
          <w:rFonts w:ascii="Arial" w:hAnsi="Arial" w:cs="Arial"/>
          <w:sz w:val="20"/>
        </w:rPr>
        <w:t>Speak</w:t>
      </w:r>
      <w:proofErr w:type="spellEnd"/>
      <w:r w:rsidRPr="00702C57">
        <w:rPr>
          <w:rFonts w:ascii="Arial" w:hAnsi="Arial" w:cs="Arial"/>
          <w:sz w:val="20"/>
        </w:rPr>
        <w:t xml:space="preserve"> Up: sin represalias </w:t>
      </w:r>
    </w:p>
    <w:p w14:paraId="3043C984" w14:textId="42EA62B7" w:rsidR="00424965" w:rsidRPr="00FA3E09" w:rsidRDefault="00462902" w:rsidP="00FA3E09">
      <w:pPr>
        <w:pStyle w:val="ListParagraph"/>
        <w:numPr>
          <w:ilvl w:val="0"/>
          <w:numId w:val="24"/>
        </w:numPr>
        <w:jc w:val="both"/>
        <w:rPr>
          <w:rFonts w:ascii="Arial" w:hAnsi="Arial" w:cs="Arial"/>
          <w:sz w:val="20"/>
          <w:szCs w:val="20"/>
        </w:rPr>
      </w:pPr>
      <w:r w:rsidRPr="00702C57">
        <w:rPr>
          <w:rFonts w:ascii="Arial" w:hAnsi="Arial" w:cs="Arial"/>
          <w:sz w:val="20"/>
        </w:rPr>
        <w:t xml:space="preserve">Procedimiento Global de Investigaciones </w:t>
      </w:r>
      <w:r w:rsidR="00424965" w:rsidRPr="00FA3E09">
        <w:rPr>
          <w:rFonts w:ascii="Arial" w:hAnsi="Arial" w:cs="Arial"/>
          <w:sz w:val="20"/>
          <w:szCs w:val="20"/>
        </w:rPr>
        <w:br w:type="page"/>
      </w:r>
    </w:p>
    <w:sdt>
      <w:sdtPr>
        <w:rPr>
          <w:rFonts w:asciiTheme="minorHAnsi" w:eastAsiaTheme="minorHAnsi" w:hAnsiTheme="minorHAnsi" w:cstheme="minorBidi"/>
          <w:b w:val="0"/>
          <w:bCs w:val="0"/>
          <w:color w:val="auto"/>
          <w:sz w:val="22"/>
          <w:szCs w:val="22"/>
          <w:lang w:eastAsia="en-US"/>
        </w:rPr>
        <w:id w:val="-510460024"/>
        <w:docPartObj>
          <w:docPartGallery w:val="Table of Contents"/>
          <w:docPartUnique/>
        </w:docPartObj>
      </w:sdtPr>
      <w:sdtEndPr>
        <w:rPr>
          <w:noProof/>
        </w:rPr>
      </w:sdtEndPr>
      <w:sdtContent>
        <w:p w14:paraId="60486AF8" w14:textId="0FBA1523" w:rsidR="00702C57" w:rsidRPr="00702C57" w:rsidRDefault="00702C57">
          <w:pPr>
            <w:pStyle w:val="TOCHeading"/>
            <w:rPr>
              <w:rFonts w:ascii="Arial" w:hAnsi="Arial" w:cs="Arial"/>
            </w:rPr>
          </w:pPr>
          <w:proofErr w:type="spellStart"/>
          <w:r w:rsidRPr="00702C57">
            <w:rPr>
              <w:rFonts w:ascii="Arial" w:hAnsi="Arial" w:cs="Arial"/>
            </w:rPr>
            <w:t>Contents</w:t>
          </w:r>
          <w:proofErr w:type="spellEnd"/>
        </w:p>
        <w:p w14:paraId="1B7EE4D6" w14:textId="053087B7" w:rsidR="00B24100" w:rsidRDefault="00702C57">
          <w:pPr>
            <w:pStyle w:val="TOC1"/>
            <w:tabs>
              <w:tab w:val="left" w:pos="440"/>
              <w:tab w:val="right" w:leader="dot" w:pos="9656"/>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7660285" w:history="1">
            <w:r w:rsidR="00B24100" w:rsidRPr="00342096">
              <w:rPr>
                <w:rStyle w:val="Hyperlink"/>
                <w:noProof/>
              </w:rPr>
              <w:t>1</w:t>
            </w:r>
            <w:r w:rsidR="00B24100">
              <w:rPr>
                <w:rFonts w:asciiTheme="minorHAnsi" w:eastAsiaTheme="minorEastAsia" w:hAnsiTheme="minorHAnsi"/>
                <w:noProof/>
                <w:kern w:val="2"/>
                <w:sz w:val="24"/>
                <w:szCs w:val="24"/>
                <w:lang w:val="en-US"/>
                <w14:ligatures w14:val="standardContextual"/>
              </w:rPr>
              <w:tab/>
            </w:r>
            <w:r w:rsidR="00B24100" w:rsidRPr="00342096">
              <w:rPr>
                <w:rStyle w:val="Hyperlink"/>
                <w:noProof/>
              </w:rPr>
              <w:t>Propósito</w:t>
            </w:r>
            <w:r w:rsidR="00B24100">
              <w:rPr>
                <w:noProof/>
                <w:webHidden/>
              </w:rPr>
              <w:tab/>
            </w:r>
            <w:r w:rsidR="00B24100">
              <w:rPr>
                <w:noProof/>
                <w:webHidden/>
              </w:rPr>
              <w:fldChar w:fldCharType="begin"/>
            </w:r>
            <w:r w:rsidR="00B24100">
              <w:rPr>
                <w:noProof/>
                <w:webHidden/>
              </w:rPr>
              <w:instrText xml:space="preserve"> PAGEREF _Toc217660285 \h </w:instrText>
            </w:r>
            <w:r w:rsidR="00B24100">
              <w:rPr>
                <w:noProof/>
                <w:webHidden/>
              </w:rPr>
            </w:r>
            <w:r w:rsidR="00B24100">
              <w:rPr>
                <w:noProof/>
                <w:webHidden/>
              </w:rPr>
              <w:fldChar w:fldCharType="separate"/>
            </w:r>
            <w:r w:rsidR="00B24100">
              <w:rPr>
                <w:noProof/>
                <w:webHidden/>
              </w:rPr>
              <w:t>3</w:t>
            </w:r>
            <w:r w:rsidR="00B24100">
              <w:rPr>
                <w:noProof/>
                <w:webHidden/>
              </w:rPr>
              <w:fldChar w:fldCharType="end"/>
            </w:r>
          </w:hyperlink>
        </w:p>
        <w:p w14:paraId="6E1DA607" w14:textId="0BB99AF9" w:rsidR="00B24100" w:rsidRDefault="00B24100">
          <w:pPr>
            <w:pStyle w:val="TOC1"/>
            <w:tabs>
              <w:tab w:val="left" w:pos="440"/>
              <w:tab w:val="right" w:leader="dot" w:pos="9656"/>
            </w:tabs>
            <w:rPr>
              <w:rFonts w:asciiTheme="minorHAnsi" w:eastAsiaTheme="minorEastAsia" w:hAnsiTheme="minorHAnsi"/>
              <w:noProof/>
              <w:kern w:val="2"/>
              <w:sz w:val="24"/>
              <w:szCs w:val="24"/>
              <w:lang w:val="en-US"/>
              <w14:ligatures w14:val="standardContextual"/>
            </w:rPr>
          </w:pPr>
          <w:hyperlink w:anchor="_Toc217660286" w:history="1">
            <w:r w:rsidRPr="00342096">
              <w:rPr>
                <w:rStyle w:val="Hyperlink"/>
                <w:noProof/>
              </w:rPr>
              <w:t>2</w:t>
            </w:r>
            <w:r>
              <w:rPr>
                <w:rFonts w:asciiTheme="minorHAnsi" w:eastAsiaTheme="minorEastAsia" w:hAnsiTheme="minorHAnsi"/>
                <w:noProof/>
                <w:kern w:val="2"/>
                <w:sz w:val="24"/>
                <w:szCs w:val="24"/>
                <w:lang w:val="en-US"/>
                <w14:ligatures w14:val="standardContextual"/>
              </w:rPr>
              <w:tab/>
            </w:r>
            <w:r w:rsidRPr="00342096">
              <w:rPr>
                <w:rStyle w:val="Hyperlink"/>
                <w:noProof/>
              </w:rPr>
              <w:t>Alcance</w:t>
            </w:r>
            <w:r>
              <w:rPr>
                <w:noProof/>
                <w:webHidden/>
              </w:rPr>
              <w:tab/>
            </w:r>
            <w:r>
              <w:rPr>
                <w:noProof/>
                <w:webHidden/>
              </w:rPr>
              <w:fldChar w:fldCharType="begin"/>
            </w:r>
            <w:r>
              <w:rPr>
                <w:noProof/>
                <w:webHidden/>
              </w:rPr>
              <w:instrText xml:space="preserve"> PAGEREF _Toc217660286 \h </w:instrText>
            </w:r>
            <w:r>
              <w:rPr>
                <w:noProof/>
                <w:webHidden/>
              </w:rPr>
            </w:r>
            <w:r>
              <w:rPr>
                <w:noProof/>
                <w:webHidden/>
              </w:rPr>
              <w:fldChar w:fldCharType="separate"/>
            </w:r>
            <w:r>
              <w:rPr>
                <w:noProof/>
                <w:webHidden/>
              </w:rPr>
              <w:t>3</w:t>
            </w:r>
            <w:r>
              <w:rPr>
                <w:noProof/>
                <w:webHidden/>
              </w:rPr>
              <w:fldChar w:fldCharType="end"/>
            </w:r>
          </w:hyperlink>
        </w:p>
        <w:p w14:paraId="027754E8" w14:textId="0D3C00D7" w:rsidR="00B24100" w:rsidRDefault="00B24100">
          <w:pPr>
            <w:pStyle w:val="TOC1"/>
            <w:tabs>
              <w:tab w:val="left" w:pos="440"/>
              <w:tab w:val="right" w:leader="dot" w:pos="9656"/>
            </w:tabs>
            <w:rPr>
              <w:rFonts w:asciiTheme="minorHAnsi" w:eastAsiaTheme="minorEastAsia" w:hAnsiTheme="minorHAnsi"/>
              <w:noProof/>
              <w:kern w:val="2"/>
              <w:sz w:val="24"/>
              <w:szCs w:val="24"/>
              <w:lang w:val="en-US"/>
              <w14:ligatures w14:val="standardContextual"/>
            </w:rPr>
          </w:pPr>
          <w:hyperlink w:anchor="_Toc217660287" w:history="1">
            <w:r w:rsidRPr="00342096">
              <w:rPr>
                <w:rStyle w:val="Hyperlink"/>
                <w:noProof/>
              </w:rPr>
              <w:t>3</w:t>
            </w:r>
            <w:r>
              <w:rPr>
                <w:rFonts w:asciiTheme="minorHAnsi" w:eastAsiaTheme="minorEastAsia" w:hAnsiTheme="minorHAnsi"/>
                <w:noProof/>
                <w:kern w:val="2"/>
                <w:sz w:val="24"/>
                <w:szCs w:val="24"/>
                <w:lang w:val="en-US"/>
                <w14:ligatures w14:val="standardContextual"/>
              </w:rPr>
              <w:tab/>
            </w:r>
            <w:r w:rsidRPr="00342096">
              <w:rPr>
                <w:rStyle w:val="Hyperlink"/>
                <w:noProof/>
              </w:rPr>
              <w:t>Manual del Sistema de Autocontrol y Gestión del Riesgo (SAGRILAFT)</w:t>
            </w:r>
            <w:r>
              <w:rPr>
                <w:noProof/>
                <w:webHidden/>
              </w:rPr>
              <w:tab/>
            </w:r>
            <w:r>
              <w:rPr>
                <w:noProof/>
                <w:webHidden/>
              </w:rPr>
              <w:fldChar w:fldCharType="begin"/>
            </w:r>
            <w:r>
              <w:rPr>
                <w:noProof/>
                <w:webHidden/>
              </w:rPr>
              <w:instrText xml:space="preserve"> PAGEREF _Toc217660287 \h </w:instrText>
            </w:r>
            <w:r>
              <w:rPr>
                <w:noProof/>
                <w:webHidden/>
              </w:rPr>
            </w:r>
            <w:r>
              <w:rPr>
                <w:noProof/>
                <w:webHidden/>
              </w:rPr>
              <w:fldChar w:fldCharType="separate"/>
            </w:r>
            <w:r>
              <w:rPr>
                <w:noProof/>
                <w:webHidden/>
              </w:rPr>
              <w:t>3</w:t>
            </w:r>
            <w:r>
              <w:rPr>
                <w:noProof/>
                <w:webHidden/>
              </w:rPr>
              <w:fldChar w:fldCharType="end"/>
            </w:r>
          </w:hyperlink>
        </w:p>
        <w:p w14:paraId="3700ED39" w14:textId="5697B79C"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88" w:history="1">
            <w:r w:rsidRPr="00342096">
              <w:rPr>
                <w:rStyle w:val="Hyperlink"/>
                <w:noProof/>
              </w:rPr>
              <w:t>3.1</w:t>
            </w:r>
            <w:r>
              <w:rPr>
                <w:rFonts w:asciiTheme="minorHAnsi" w:eastAsiaTheme="minorEastAsia" w:hAnsiTheme="minorHAnsi"/>
                <w:noProof/>
                <w:kern w:val="2"/>
                <w:sz w:val="24"/>
                <w:szCs w:val="24"/>
                <w:lang w:val="en-US"/>
                <w14:ligatures w14:val="standardContextual"/>
              </w:rPr>
              <w:tab/>
            </w:r>
            <w:r w:rsidRPr="00342096">
              <w:rPr>
                <w:rStyle w:val="Hyperlink"/>
                <w:noProof/>
              </w:rPr>
              <w:t>Introducción</w:t>
            </w:r>
            <w:r>
              <w:rPr>
                <w:noProof/>
                <w:webHidden/>
              </w:rPr>
              <w:tab/>
            </w:r>
            <w:r>
              <w:rPr>
                <w:noProof/>
                <w:webHidden/>
              </w:rPr>
              <w:fldChar w:fldCharType="begin"/>
            </w:r>
            <w:r>
              <w:rPr>
                <w:noProof/>
                <w:webHidden/>
              </w:rPr>
              <w:instrText xml:space="preserve"> PAGEREF _Toc217660288 \h </w:instrText>
            </w:r>
            <w:r>
              <w:rPr>
                <w:noProof/>
                <w:webHidden/>
              </w:rPr>
            </w:r>
            <w:r>
              <w:rPr>
                <w:noProof/>
                <w:webHidden/>
              </w:rPr>
              <w:fldChar w:fldCharType="separate"/>
            </w:r>
            <w:r>
              <w:rPr>
                <w:noProof/>
                <w:webHidden/>
              </w:rPr>
              <w:t>3</w:t>
            </w:r>
            <w:r>
              <w:rPr>
                <w:noProof/>
                <w:webHidden/>
              </w:rPr>
              <w:fldChar w:fldCharType="end"/>
            </w:r>
          </w:hyperlink>
        </w:p>
        <w:p w14:paraId="39996C3E" w14:textId="604D3231"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89" w:history="1">
            <w:r w:rsidRPr="00342096">
              <w:rPr>
                <w:rStyle w:val="Hyperlink"/>
                <w:noProof/>
              </w:rPr>
              <w:t>3.2</w:t>
            </w:r>
            <w:r>
              <w:rPr>
                <w:rFonts w:asciiTheme="minorHAnsi" w:eastAsiaTheme="minorEastAsia" w:hAnsiTheme="minorHAnsi"/>
                <w:noProof/>
                <w:kern w:val="2"/>
                <w:sz w:val="24"/>
                <w:szCs w:val="24"/>
                <w:lang w:val="en-US"/>
                <w14:ligatures w14:val="standardContextual"/>
              </w:rPr>
              <w:tab/>
            </w:r>
            <w:r w:rsidRPr="00342096">
              <w:rPr>
                <w:rStyle w:val="Hyperlink"/>
                <w:noProof/>
              </w:rPr>
              <w:t>Definiciones</w:t>
            </w:r>
            <w:r>
              <w:rPr>
                <w:noProof/>
                <w:webHidden/>
              </w:rPr>
              <w:tab/>
            </w:r>
            <w:r>
              <w:rPr>
                <w:noProof/>
                <w:webHidden/>
              </w:rPr>
              <w:fldChar w:fldCharType="begin"/>
            </w:r>
            <w:r>
              <w:rPr>
                <w:noProof/>
                <w:webHidden/>
              </w:rPr>
              <w:instrText xml:space="preserve"> PAGEREF _Toc217660289 \h </w:instrText>
            </w:r>
            <w:r>
              <w:rPr>
                <w:noProof/>
                <w:webHidden/>
              </w:rPr>
            </w:r>
            <w:r>
              <w:rPr>
                <w:noProof/>
                <w:webHidden/>
              </w:rPr>
              <w:fldChar w:fldCharType="separate"/>
            </w:r>
            <w:r>
              <w:rPr>
                <w:noProof/>
                <w:webHidden/>
              </w:rPr>
              <w:t>4</w:t>
            </w:r>
            <w:r>
              <w:rPr>
                <w:noProof/>
                <w:webHidden/>
              </w:rPr>
              <w:fldChar w:fldCharType="end"/>
            </w:r>
          </w:hyperlink>
        </w:p>
        <w:p w14:paraId="4DDA4A68" w14:textId="5AD42267"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90" w:history="1">
            <w:r w:rsidRPr="00342096">
              <w:rPr>
                <w:rStyle w:val="Hyperlink"/>
                <w:noProof/>
              </w:rPr>
              <w:t>3.3</w:t>
            </w:r>
            <w:r>
              <w:rPr>
                <w:rFonts w:asciiTheme="minorHAnsi" w:eastAsiaTheme="minorEastAsia" w:hAnsiTheme="minorHAnsi"/>
                <w:noProof/>
                <w:kern w:val="2"/>
                <w:sz w:val="24"/>
                <w:szCs w:val="24"/>
                <w:lang w:val="en-US"/>
                <w14:ligatures w14:val="standardContextual"/>
              </w:rPr>
              <w:tab/>
            </w:r>
            <w:r w:rsidRPr="00342096">
              <w:rPr>
                <w:rStyle w:val="Hyperlink"/>
                <w:noProof/>
              </w:rPr>
              <w:t>Objetivo</w:t>
            </w:r>
            <w:r>
              <w:rPr>
                <w:noProof/>
                <w:webHidden/>
              </w:rPr>
              <w:tab/>
            </w:r>
            <w:r>
              <w:rPr>
                <w:noProof/>
                <w:webHidden/>
              </w:rPr>
              <w:fldChar w:fldCharType="begin"/>
            </w:r>
            <w:r>
              <w:rPr>
                <w:noProof/>
                <w:webHidden/>
              </w:rPr>
              <w:instrText xml:space="preserve"> PAGEREF _Toc217660290 \h </w:instrText>
            </w:r>
            <w:r>
              <w:rPr>
                <w:noProof/>
                <w:webHidden/>
              </w:rPr>
            </w:r>
            <w:r>
              <w:rPr>
                <w:noProof/>
                <w:webHidden/>
              </w:rPr>
              <w:fldChar w:fldCharType="separate"/>
            </w:r>
            <w:r>
              <w:rPr>
                <w:noProof/>
                <w:webHidden/>
              </w:rPr>
              <w:t>8</w:t>
            </w:r>
            <w:r>
              <w:rPr>
                <w:noProof/>
                <w:webHidden/>
              </w:rPr>
              <w:fldChar w:fldCharType="end"/>
            </w:r>
          </w:hyperlink>
        </w:p>
        <w:p w14:paraId="4A656759" w14:textId="73CD61C8"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1" w:history="1">
            <w:r w:rsidRPr="00342096">
              <w:rPr>
                <w:rStyle w:val="Hyperlink"/>
                <w:noProof/>
              </w:rPr>
              <w:t>3.3.1</w:t>
            </w:r>
            <w:r>
              <w:rPr>
                <w:rFonts w:asciiTheme="minorHAnsi" w:eastAsiaTheme="minorEastAsia" w:hAnsiTheme="minorHAnsi"/>
                <w:noProof/>
                <w:kern w:val="2"/>
                <w:sz w:val="24"/>
                <w:szCs w:val="24"/>
                <w:lang w:val="en-US"/>
                <w14:ligatures w14:val="standardContextual"/>
              </w:rPr>
              <w:tab/>
            </w:r>
            <w:r w:rsidRPr="00342096">
              <w:rPr>
                <w:rStyle w:val="Hyperlink"/>
                <w:noProof/>
              </w:rPr>
              <w:t>Objetivo General</w:t>
            </w:r>
            <w:r>
              <w:rPr>
                <w:noProof/>
                <w:webHidden/>
              </w:rPr>
              <w:tab/>
            </w:r>
            <w:r>
              <w:rPr>
                <w:noProof/>
                <w:webHidden/>
              </w:rPr>
              <w:fldChar w:fldCharType="begin"/>
            </w:r>
            <w:r>
              <w:rPr>
                <w:noProof/>
                <w:webHidden/>
              </w:rPr>
              <w:instrText xml:space="preserve"> PAGEREF _Toc217660291 \h </w:instrText>
            </w:r>
            <w:r>
              <w:rPr>
                <w:noProof/>
                <w:webHidden/>
              </w:rPr>
            </w:r>
            <w:r>
              <w:rPr>
                <w:noProof/>
                <w:webHidden/>
              </w:rPr>
              <w:fldChar w:fldCharType="separate"/>
            </w:r>
            <w:r>
              <w:rPr>
                <w:noProof/>
                <w:webHidden/>
              </w:rPr>
              <w:t>8</w:t>
            </w:r>
            <w:r>
              <w:rPr>
                <w:noProof/>
                <w:webHidden/>
              </w:rPr>
              <w:fldChar w:fldCharType="end"/>
            </w:r>
          </w:hyperlink>
        </w:p>
        <w:p w14:paraId="2F3AACEE" w14:textId="46444CFF"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2" w:history="1">
            <w:r w:rsidRPr="00342096">
              <w:rPr>
                <w:rStyle w:val="Hyperlink"/>
                <w:noProof/>
              </w:rPr>
              <w:t>3.3.2</w:t>
            </w:r>
            <w:r>
              <w:rPr>
                <w:rFonts w:asciiTheme="minorHAnsi" w:eastAsiaTheme="minorEastAsia" w:hAnsiTheme="minorHAnsi"/>
                <w:noProof/>
                <w:kern w:val="2"/>
                <w:sz w:val="24"/>
                <w:szCs w:val="24"/>
                <w:lang w:val="en-US"/>
                <w14:ligatures w14:val="standardContextual"/>
              </w:rPr>
              <w:tab/>
            </w:r>
            <w:r w:rsidRPr="00342096">
              <w:rPr>
                <w:rStyle w:val="Hyperlink"/>
                <w:noProof/>
              </w:rPr>
              <w:t>Objetivos Específicos</w:t>
            </w:r>
            <w:r>
              <w:rPr>
                <w:noProof/>
                <w:webHidden/>
              </w:rPr>
              <w:tab/>
            </w:r>
            <w:r>
              <w:rPr>
                <w:noProof/>
                <w:webHidden/>
              </w:rPr>
              <w:fldChar w:fldCharType="begin"/>
            </w:r>
            <w:r>
              <w:rPr>
                <w:noProof/>
                <w:webHidden/>
              </w:rPr>
              <w:instrText xml:space="preserve"> PAGEREF _Toc217660292 \h </w:instrText>
            </w:r>
            <w:r>
              <w:rPr>
                <w:noProof/>
                <w:webHidden/>
              </w:rPr>
            </w:r>
            <w:r>
              <w:rPr>
                <w:noProof/>
                <w:webHidden/>
              </w:rPr>
              <w:fldChar w:fldCharType="separate"/>
            </w:r>
            <w:r>
              <w:rPr>
                <w:noProof/>
                <w:webHidden/>
              </w:rPr>
              <w:t>8</w:t>
            </w:r>
            <w:r>
              <w:rPr>
                <w:noProof/>
                <w:webHidden/>
              </w:rPr>
              <w:fldChar w:fldCharType="end"/>
            </w:r>
          </w:hyperlink>
        </w:p>
        <w:p w14:paraId="7908FA01" w14:textId="5D5FEF23"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93" w:history="1">
            <w:r w:rsidRPr="00342096">
              <w:rPr>
                <w:rStyle w:val="Hyperlink"/>
                <w:noProof/>
              </w:rPr>
              <w:t>3.4</w:t>
            </w:r>
            <w:r>
              <w:rPr>
                <w:rFonts w:asciiTheme="minorHAnsi" w:eastAsiaTheme="minorEastAsia" w:hAnsiTheme="minorHAnsi"/>
                <w:noProof/>
                <w:kern w:val="2"/>
                <w:sz w:val="24"/>
                <w:szCs w:val="24"/>
                <w:lang w:val="en-US"/>
                <w14:ligatures w14:val="standardContextual"/>
              </w:rPr>
              <w:tab/>
            </w:r>
            <w:r w:rsidRPr="00342096">
              <w:rPr>
                <w:rStyle w:val="Hyperlink"/>
                <w:noProof/>
              </w:rPr>
              <w:t>Marco Legal</w:t>
            </w:r>
            <w:r>
              <w:rPr>
                <w:noProof/>
                <w:webHidden/>
              </w:rPr>
              <w:tab/>
            </w:r>
            <w:r>
              <w:rPr>
                <w:noProof/>
                <w:webHidden/>
              </w:rPr>
              <w:fldChar w:fldCharType="begin"/>
            </w:r>
            <w:r>
              <w:rPr>
                <w:noProof/>
                <w:webHidden/>
              </w:rPr>
              <w:instrText xml:space="preserve"> PAGEREF _Toc217660293 \h </w:instrText>
            </w:r>
            <w:r>
              <w:rPr>
                <w:noProof/>
                <w:webHidden/>
              </w:rPr>
            </w:r>
            <w:r>
              <w:rPr>
                <w:noProof/>
                <w:webHidden/>
              </w:rPr>
              <w:fldChar w:fldCharType="separate"/>
            </w:r>
            <w:r>
              <w:rPr>
                <w:noProof/>
                <w:webHidden/>
              </w:rPr>
              <w:t>8</w:t>
            </w:r>
            <w:r>
              <w:rPr>
                <w:noProof/>
                <w:webHidden/>
              </w:rPr>
              <w:fldChar w:fldCharType="end"/>
            </w:r>
          </w:hyperlink>
        </w:p>
        <w:p w14:paraId="686BE681" w14:textId="16BC84BB"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4" w:history="1">
            <w:r w:rsidRPr="00342096">
              <w:rPr>
                <w:rStyle w:val="Hyperlink"/>
                <w:noProof/>
              </w:rPr>
              <w:t>3.4.1</w:t>
            </w:r>
            <w:r>
              <w:rPr>
                <w:rFonts w:asciiTheme="minorHAnsi" w:eastAsiaTheme="minorEastAsia" w:hAnsiTheme="minorHAnsi"/>
                <w:noProof/>
                <w:kern w:val="2"/>
                <w:sz w:val="24"/>
                <w:szCs w:val="24"/>
                <w:lang w:val="en-US"/>
                <w14:ligatures w14:val="standardContextual"/>
              </w:rPr>
              <w:tab/>
            </w:r>
            <w:r w:rsidRPr="00342096">
              <w:rPr>
                <w:rStyle w:val="Hyperlink"/>
                <w:noProof/>
              </w:rPr>
              <w:t>Normas y estándares Internacionales</w:t>
            </w:r>
            <w:r>
              <w:rPr>
                <w:noProof/>
                <w:webHidden/>
              </w:rPr>
              <w:tab/>
            </w:r>
            <w:r>
              <w:rPr>
                <w:noProof/>
                <w:webHidden/>
              </w:rPr>
              <w:fldChar w:fldCharType="begin"/>
            </w:r>
            <w:r>
              <w:rPr>
                <w:noProof/>
                <w:webHidden/>
              </w:rPr>
              <w:instrText xml:space="preserve"> PAGEREF _Toc217660294 \h </w:instrText>
            </w:r>
            <w:r>
              <w:rPr>
                <w:noProof/>
                <w:webHidden/>
              </w:rPr>
            </w:r>
            <w:r>
              <w:rPr>
                <w:noProof/>
                <w:webHidden/>
              </w:rPr>
              <w:fldChar w:fldCharType="separate"/>
            </w:r>
            <w:r>
              <w:rPr>
                <w:noProof/>
                <w:webHidden/>
              </w:rPr>
              <w:t>8</w:t>
            </w:r>
            <w:r>
              <w:rPr>
                <w:noProof/>
                <w:webHidden/>
              </w:rPr>
              <w:fldChar w:fldCharType="end"/>
            </w:r>
          </w:hyperlink>
        </w:p>
        <w:p w14:paraId="0E76E3AB" w14:textId="0C3F13FF"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5" w:history="1">
            <w:r w:rsidRPr="00342096">
              <w:rPr>
                <w:rStyle w:val="Hyperlink"/>
                <w:noProof/>
              </w:rPr>
              <w:t>3.4.2</w:t>
            </w:r>
            <w:r>
              <w:rPr>
                <w:rFonts w:asciiTheme="minorHAnsi" w:eastAsiaTheme="minorEastAsia" w:hAnsiTheme="minorHAnsi"/>
                <w:noProof/>
                <w:kern w:val="2"/>
                <w:sz w:val="24"/>
                <w:szCs w:val="24"/>
                <w:lang w:val="en-US"/>
                <w14:ligatures w14:val="standardContextual"/>
              </w:rPr>
              <w:tab/>
            </w:r>
            <w:r w:rsidRPr="00342096">
              <w:rPr>
                <w:rStyle w:val="Hyperlink"/>
                <w:noProof/>
              </w:rPr>
              <w:t>Normas Nacionales</w:t>
            </w:r>
            <w:r>
              <w:rPr>
                <w:noProof/>
                <w:webHidden/>
              </w:rPr>
              <w:tab/>
            </w:r>
            <w:r>
              <w:rPr>
                <w:noProof/>
                <w:webHidden/>
              </w:rPr>
              <w:fldChar w:fldCharType="begin"/>
            </w:r>
            <w:r>
              <w:rPr>
                <w:noProof/>
                <w:webHidden/>
              </w:rPr>
              <w:instrText xml:space="preserve"> PAGEREF _Toc217660295 \h </w:instrText>
            </w:r>
            <w:r>
              <w:rPr>
                <w:noProof/>
                <w:webHidden/>
              </w:rPr>
            </w:r>
            <w:r>
              <w:rPr>
                <w:noProof/>
                <w:webHidden/>
              </w:rPr>
              <w:fldChar w:fldCharType="separate"/>
            </w:r>
            <w:r>
              <w:rPr>
                <w:noProof/>
                <w:webHidden/>
              </w:rPr>
              <w:t>8</w:t>
            </w:r>
            <w:r>
              <w:rPr>
                <w:noProof/>
                <w:webHidden/>
              </w:rPr>
              <w:fldChar w:fldCharType="end"/>
            </w:r>
          </w:hyperlink>
        </w:p>
        <w:p w14:paraId="0208D3D1" w14:textId="6588C656"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96" w:history="1">
            <w:r w:rsidRPr="00342096">
              <w:rPr>
                <w:rStyle w:val="Hyperlink"/>
                <w:noProof/>
              </w:rPr>
              <w:t>3.5</w:t>
            </w:r>
            <w:r>
              <w:rPr>
                <w:rFonts w:asciiTheme="minorHAnsi" w:eastAsiaTheme="minorEastAsia" w:hAnsiTheme="minorHAnsi"/>
                <w:noProof/>
                <w:kern w:val="2"/>
                <w:sz w:val="24"/>
                <w:szCs w:val="24"/>
                <w:lang w:val="en-US"/>
                <w14:ligatures w14:val="standardContextual"/>
              </w:rPr>
              <w:tab/>
            </w:r>
            <w:r w:rsidRPr="00342096">
              <w:rPr>
                <w:rStyle w:val="Hyperlink"/>
                <w:noProof/>
              </w:rPr>
              <w:t>Ámbito de Aplicación</w:t>
            </w:r>
            <w:r>
              <w:rPr>
                <w:noProof/>
                <w:webHidden/>
              </w:rPr>
              <w:tab/>
            </w:r>
            <w:r>
              <w:rPr>
                <w:noProof/>
                <w:webHidden/>
              </w:rPr>
              <w:fldChar w:fldCharType="begin"/>
            </w:r>
            <w:r>
              <w:rPr>
                <w:noProof/>
                <w:webHidden/>
              </w:rPr>
              <w:instrText xml:space="preserve"> PAGEREF _Toc217660296 \h </w:instrText>
            </w:r>
            <w:r>
              <w:rPr>
                <w:noProof/>
                <w:webHidden/>
              </w:rPr>
            </w:r>
            <w:r>
              <w:rPr>
                <w:noProof/>
                <w:webHidden/>
              </w:rPr>
              <w:fldChar w:fldCharType="separate"/>
            </w:r>
            <w:r>
              <w:rPr>
                <w:noProof/>
                <w:webHidden/>
              </w:rPr>
              <w:t>9</w:t>
            </w:r>
            <w:r>
              <w:rPr>
                <w:noProof/>
                <w:webHidden/>
              </w:rPr>
              <w:fldChar w:fldCharType="end"/>
            </w:r>
          </w:hyperlink>
        </w:p>
        <w:p w14:paraId="27B2B159" w14:textId="353F3151"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297" w:history="1">
            <w:r w:rsidRPr="00342096">
              <w:rPr>
                <w:rStyle w:val="Hyperlink"/>
                <w:noProof/>
              </w:rPr>
              <w:t>3.6</w:t>
            </w:r>
            <w:r>
              <w:rPr>
                <w:rFonts w:asciiTheme="minorHAnsi" w:eastAsiaTheme="minorEastAsia" w:hAnsiTheme="minorHAnsi"/>
                <w:noProof/>
                <w:kern w:val="2"/>
                <w:sz w:val="24"/>
                <w:szCs w:val="24"/>
                <w:lang w:val="en-US"/>
                <w14:ligatures w14:val="standardContextual"/>
              </w:rPr>
              <w:tab/>
            </w:r>
            <w:r w:rsidRPr="00342096">
              <w:rPr>
                <w:rStyle w:val="Hyperlink"/>
                <w:noProof/>
              </w:rPr>
              <w:t>Estructura del SAGRILAFT</w:t>
            </w:r>
            <w:r>
              <w:rPr>
                <w:noProof/>
                <w:webHidden/>
              </w:rPr>
              <w:tab/>
            </w:r>
            <w:r>
              <w:rPr>
                <w:noProof/>
                <w:webHidden/>
              </w:rPr>
              <w:fldChar w:fldCharType="begin"/>
            </w:r>
            <w:r>
              <w:rPr>
                <w:noProof/>
                <w:webHidden/>
              </w:rPr>
              <w:instrText xml:space="preserve"> PAGEREF _Toc217660297 \h </w:instrText>
            </w:r>
            <w:r>
              <w:rPr>
                <w:noProof/>
                <w:webHidden/>
              </w:rPr>
            </w:r>
            <w:r>
              <w:rPr>
                <w:noProof/>
                <w:webHidden/>
              </w:rPr>
              <w:fldChar w:fldCharType="separate"/>
            </w:r>
            <w:r>
              <w:rPr>
                <w:noProof/>
                <w:webHidden/>
              </w:rPr>
              <w:t>9</w:t>
            </w:r>
            <w:r>
              <w:rPr>
                <w:noProof/>
                <w:webHidden/>
              </w:rPr>
              <w:fldChar w:fldCharType="end"/>
            </w:r>
          </w:hyperlink>
        </w:p>
        <w:p w14:paraId="0D4A748F" w14:textId="294A9501"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8" w:history="1">
            <w:r w:rsidRPr="00342096">
              <w:rPr>
                <w:rStyle w:val="Hyperlink"/>
                <w:noProof/>
              </w:rPr>
              <w:t>3.6.1</w:t>
            </w:r>
            <w:r>
              <w:rPr>
                <w:rFonts w:asciiTheme="minorHAnsi" w:eastAsiaTheme="minorEastAsia" w:hAnsiTheme="minorHAnsi"/>
                <w:noProof/>
                <w:kern w:val="2"/>
                <w:sz w:val="24"/>
                <w:szCs w:val="24"/>
                <w:lang w:val="en-US"/>
                <w14:ligatures w14:val="standardContextual"/>
              </w:rPr>
              <w:tab/>
            </w:r>
            <w:r w:rsidRPr="00342096">
              <w:rPr>
                <w:rStyle w:val="Hyperlink"/>
                <w:noProof/>
              </w:rPr>
              <w:t>Elementos</w:t>
            </w:r>
            <w:r>
              <w:rPr>
                <w:noProof/>
                <w:webHidden/>
              </w:rPr>
              <w:tab/>
            </w:r>
            <w:r>
              <w:rPr>
                <w:noProof/>
                <w:webHidden/>
              </w:rPr>
              <w:fldChar w:fldCharType="begin"/>
            </w:r>
            <w:r>
              <w:rPr>
                <w:noProof/>
                <w:webHidden/>
              </w:rPr>
              <w:instrText xml:space="preserve"> PAGEREF _Toc217660298 \h </w:instrText>
            </w:r>
            <w:r>
              <w:rPr>
                <w:noProof/>
                <w:webHidden/>
              </w:rPr>
            </w:r>
            <w:r>
              <w:rPr>
                <w:noProof/>
                <w:webHidden/>
              </w:rPr>
              <w:fldChar w:fldCharType="separate"/>
            </w:r>
            <w:r>
              <w:rPr>
                <w:noProof/>
                <w:webHidden/>
              </w:rPr>
              <w:t>9</w:t>
            </w:r>
            <w:r>
              <w:rPr>
                <w:noProof/>
                <w:webHidden/>
              </w:rPr>
              <w:fldChar w:fldCharType="end"/>
            </w:r>
          </w:hyperlink>
        </w:p>
        <w:p w14:paraId="7C665887" w14:textId="7FCB82AF"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299" w:history="1">
            <w:r w:rsidRPr="00342096">
              <w:rPr>
                <w:rStyle w:val="Hyperlink"/>
                <w:noProof/>
              </w:rPr>
              <w:t>3.6.2</w:t>
            </w:r>
            <w:r>
              <w:rPr>
                <w:rFonts w:asciiTheme="minorHAnsi" w:eastAsiaTheme="minorEastAsia" w:hAnsiTheme="minorHAnsi"/>
                <w:noProof/>
                <w:kern w:val="2"/>
                <w:sz w:val="24"/>
                <w:szCs w:val="24"/>
                <w:lang w:val="en-US"/>
                <w14:ligatures w14:val="standardContextual"/>
              </w:rPr>
              <w:tab/>
            </w:r>
            <w:r w:rsidRPr="00342096">
              <w:rPr>
                <w:rStyle w:val="Hyperlink"/>
                <w:noProof/>
              </w:rPr>
              <w:t>Funciones y Responsabilidades</w:t>
            </w:r>
            <w:r>
              <w:rPr>
                <w:noProof/>
                <w:webHidden/>
              </w:rPr>
              <w:tab/>
            </w:r>
            <w:r>
              <w:rPr>
                <w:noProof/>
                <w:webHidden/>
              </w:rPr>
              <w:fldChar w:fldCharType="begin"/>
            </w:r>
            <w:r>
              <w:rPr>
                <w:noProof/>
                <w:webHidden/>
              </w:rPr>
              <w:instrText xml:space="preserve"> PAGEREF _Toc217660299 \h </w:instrText>
            </w:r>
            <w:r>
              <w:rPr>
                <w:noProof/>
                <w:webHidden/>
              </w:rPr>
            </w:r>
            <w:r>
              <w:rPr>
                <w:noProof/>
                <w:webHidden/>
              </w:rPr>
              <w:fldChar w:fldCharType="separate"/>
            </w:r>
            <w:r>
              <w:rPr>
                <w:noProof/>
                <w:webHidden/>
              </w:rPr>
              <w:t>11</w:t>
            </w:r>
            <w:r>
              <w:rPr>
                <w:noProof/>
                <w:webHidden/>
              </w:rPr>
              <w:fldChar w:fldCharType="end"/>
            </w:r>
          </w:hyperlink>
        </w:p>
        <w:p w14:paraId="7D5F374A" w14:textId="5F7DE136"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00" w:history="1">
            <w:r w:rsidRPr="00342096">
              <w:rPr>
                <w:rStyle w:val="Hyperlink"/>
                <w:noProof/>
              </w:rPr>
              <w:t>3.7</w:t>
            </w:r>
            <w:r>
              <w:rPr>
                <w:rFonts w:asciiTheme="minorHAnsi" w:eastAsiaTheme="minorEastAsia" w:hAnsiTheme="minorHAnsi"/>
                <w:noProof/>
                <w:kern w:val="2"/>
                <w:sz w:val="24"/>
                <w:szCs w:val="24"/>
                <w:lang w:val="en-US"/>
                <w14:ligatures w14:val="standardContextual"/>
              </w:rPr>
              <w:tab/>
            </w:r>
            <w:r w:rsidRPr="00342096">
              <w:rPr>
                <w:rStyle w:val="Hyperlink"/>
                <w:noProof/>
              </w:rPr>
              <w:t>Etapas del SAGRILAFT</w:t>
            </w:r>
            <w:r>
              <w:rPr>
                <w:noProof/>
                <w:webHidden/>
              </w:rPr>
              <w:tab/>
            </w:r>
            <w:r>
              <w:rPr>
                <w:noProof/>
                <w:webHidden/>
              </w:rPr>
              <w:fldChar w:fldCharType="begin"/>
            </w:r>
            <w:r>
              <w:rPr>
                <w:noProof/>
                <w:webHidden/>
              </w:rPr>
              <w:instrText xml:space="preserve"> PAGEREF _Toc217660300 \h </w:instrText>
            </w:r>
            <w:r>
              <w:rPr>
                <w:noProof/>
                <w:webHidden/>
              </w:rPr>
            </w:r>
            <w:r>
              <w:rPr>
                <w:noProof/>
                <w:webHidden/>
              </w:rPr>
              <w:fldChar w:fldCharType="separate"/>
            </w:r>
            <w:r>
              <w:rPr>
                <w:noProof/>
                <w:webHidden/>
              </w:rPr>
              <w:t>15</w:t>
            </w:r>
            <w:r>
              <w:rPr>
                <w:noProof/>
                <w:webHidden/>
              </w:rPr>
              <w:fldChar w:fldCharType="end"/>
            </w:r>
          </w:hyperlink>
        </w:p>
        <w:p w14:paraId="48D902A6" w14:textId="557B2FC9"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1" w:history="1">
            <w:r w:rsidRPr="00342096">
              <w:rPr>
                <w:rStyle w:val="Hyperlink"/>
                <w:noProof/>
              </w:rPr>
              <w:t>3.7.1</w:t>
            </w:r>
            <w:r>
              <w:rPr>
                <w:rFonts w:asciiTheme="minorHAnsi" w:eastAsiaTheme="minorEastAsia" w:hAnsiTheme="minorHAnsi"/>
                <w:noProof/>
                <w:kern w:val="2"/>
                <w:sz w:val="24"/>
                <w:szCs w:val="24"/>
                <w:lang w:val="en-US"/>
                <w14:ligatures w14:val="standardContextual"/>
              </w:rPr>
              <w:tab/>
            </w:r>
            <w:r w:rsidRPr="00342096">
              <w:rPr>
                <w:rStyle w:val="Hyperlink"/>
                <w:noProof/>
              </w:rPr>
              <w:t>Identificación</w:t>
            </w:r>
            <w:r>
              <w:rPr>
                <w:noProof/>
                <w:webHidden/>
              </w:rPr>
              <w:tab/>
            </w:r>
            <w:r>
              <w:rPr>
                <w:noProof/>
                <w:webHidden/>
              </w:rPr>
              <w:fldChar w:fldCharType="begin"/>
            </w:r>
            <w:r>
              <w:rPr>
                <w:noProof/>
                <w:webHidden/>
              </w:rPr>
              <w:instrText xml:space="preserve"> PAGEREF _Toc217660301 \h </w:instrText>
            </w:r>
            <w:r>
              <w:rPr>
                <w:noProof/>
                <w:webHidden/>
              </w:rPr>
            </w:r>
            <w:r>
              <w:rPr>
                <w:noProof/>
                <w:webHidden/>
              </w:rPr>
              <w:fldChar w:fldCharType="separate"/>
            </w:r>
            <w:r>
              <w:rPr>
                <w:noProof/>
                <w:webHidden/>
              </w:rPr>
              <w:t>15</w:t>
            </w:r>
            <w:r>
              <w:rPr>
                <w:noProof/>
                <w:webHidden/>
              </w:rPr>
              <w:fldChar w:fldCharType="end"/>
            </w:r>
          </w:hyperlink>
        </w:p>
        <w:p w14:paraId="48478261" w14:textId="7EDBDC5C"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2" w:history="1">
            <w:r w:rsidRPr="00342096">
              <w:rPr>
                <w:rStyle w:val="Hyperlink"/>
                <w:noProof/>
              </w:rPr>
              <w:t>3.7.2</w:t>
            </w:r>
            <w:r>
              <w:rPr>
                <w:rFonts w:asciiTheme="minorHAnsi" w:eastAsiaTheme="minorEastAsia" w:hAnsiTheme="minorHAnsi"/>
                <w:noProof/>
                <w:kern w:val="2"/>
                <w:sz w:val="24"/>
                <w:szCs w:val="24"/>
                <w:lang w:val="en-US"/>
                <w14:ligatures w14:val="standardContextual"/>
              </w:rPr>
              <w:tab/>
            </w:r>
            <w:r w:rsidRPr="00342096">
              <w:rPr>
                <w:rStyle w:val="Hyperlink"/>
                <w:noProof/>
              </w:rPr>
              <w:t>Medición</w:t>
            </w:r>
            <w:r>
              <w:rPr>
                <w:noProof/>
                <w:webHidden/>
              </w:rPr>
              <w:tab/>
            </w:r>
            <w:r>
              <w:rPr>
                <w:noProof/>
                <w:webHidden/>
              </w:rPr>
              <w:fldChar w:fldCharType="begin"/>
            </w:r>
            <w:r>
              <w:rPr>
                <w:noProof/>
                <w:webHidden/>
              </w:rPr>
              <w:instrText xml:space="preserve"> PAGEREF _Toc217660302 \h </w:instrText>
            </w:r>
            <w:r>
              <w:rPr>
                <w:noProof/>
                <w:webHidden/>
              </w:rPr>
            </w:r>
            <w:r>
              <w:rPr>
                <w:noProof/>
                <w:webHidden/>
              </w:rPr>
              <w:fldChar w:fldCharType="separate"/>
            </w:r>
            <w:r>
              <w:rPr>
                <w:noProof/>
                <w:webHidden/>
              </w:rPr>
              <w:t>16</w:t>
            </w:r>
            <w:r>
              <w:rPr>
                <w:noProof/>
                <w:webHidden/>
              </w:rPr>
              <w:fldChar w:fldCharType="end"/>
            </w:r>
          </w:hyperlink>
        </w:p>
        <w:p w14:paraId="7A61A88A" w14:textId="7F317C51"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3" w:history="1">
            <w:r w:rsidRPr="00342096">
              <w:rPr>
                <w:rStyle w:val="Hyperlink"/>
                <w:noProof/>
              </w:rPr>
              <w:t>3.7.3</w:t>
            </w:r>
            <w:r>
              <w:rPr>
                <w:rFonts w:asciiTheme="minorHAnsi" w:eastAsiaTheme="minorEastAsia" w:hAnsiTheme="minorHAnsi"/>
                <w:noProof/>
                <w:kern w:val="2"/>
                <w:sz w:val="24"/>
                <w:szCs w:val="24"/>
                <w:lang w:val="en-US"/>
                <w14:ligatures w14:val="standardContextual"/>
              </w:rPr>
              <w:tab/>
            </w:r>
            <w:r w:rsidRPr="00342096">
              <w:rPr>
                <w:rStyle w:val="Hyperlink"/>
                <w:noProof/>
              </w:rPr>
              <w:t>Control</w:t>
            </w:r>
            <w:r>
              <w:rPr>
                <w:noProof/>
                <w:webHidden/>
              </w:rPr>
              <w:tab/>
            </w:r>
            <w:r>
              <w:rPr>
                <w:noProof/>
                <w:webHidden/>
              </w:rPr>
              <w:fldChar w:fldCharType="begin"/>
            </w:r>
            <w:r>
              <w:rPr>
                <w:noProof/>
                <w:webHidden/>
              </w:rPr>
              <w:instrText xml:space="preserve"> PAGEREF _Toc217660303 \h </w:instrText>
            </w:r>
            <w:r>
              <w:rPr>
                <w:noProof/>
                <w:webHidden/>
              </w:rPr>
            </w:r>
            <w:r>
              <w:rPr>
                <w:noProof/>
                <w:webHidden/>
              </w:rPr>
              <w:fldChar w:fldCharType="separate"/>
            </w:r>
            <w:r>
              <w:rPr>
                <w:noProof/>
                <w:webHidden/>
              </w:rPr>
              <w:t>16</w:t>
            </w:r>
            <w:r>
              <w:rPr>
                <w:noProof/>
                <w:webHidden/>
              </w:rPr>
              <w:fldChar w:fldCharType="end"/>
            </w:r>
          </w:hyperlink>
        </w:p>
        <w:p w14:paraId="0F8BA627" w14:textId="15894BB9"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4" w:history="1">
            <w:r w:rsidRPr="00342096">
              <w:rPr>
                <w:rStyle w:val="Hyperlink"/>
                <w:noProof/>
              </w:rPr>
              <w:t>3.7.4</w:t>
            </w:r>
            <w:r>
              <w:rPr>
                <w:rFonts w:asciiTheme="minorHAnsi" w:eastAsiaTheme="minorEastAsia" w:hAnsiTheme="minorHAnsi"/>
                <w:noProof/>
                <w:kern w:val="2"/>
                <w:sz w:val="24"/>
                <w:szCs w:val="24"/>
                <w:lang w:val="en-US"/>
                <w14:ligatures w14:val="standardContextual"/>
              </w:rPr>
              <w:tab/>
            </w:r>
            <w:r w:rsidRPr="00342096">
              <w:rPr>
                <w:rStyle w:val="Hyperlink"/>
                <w:noProof/>
              </w:rPr>
              <w:t>Monitoreo</w:t>
            </w:r>
            <w:r>
              <w:rPr>
                <w:noProof/>
                <w:webHidden/>
              </w:rPr>
              <w:tab/>
            </w:r>
            <w:r>
              <w:rPr>
                <w:noProof/>
                <w:webHidden/>
              </w:rPr>
              <w:fldChar w:fldCharType="begin"/>
            </w:r>
            <w:r>
              <w:rPr>
                <w:noProof/>
                <w:webHidden/>
              </w:rPr>
              <w:instrText xml:space="preserve"> PAGEREF _Toc217660304 \h </w:instrText>
            </w:r>
            <w:r>
              <w:rPr>
                <w:noProof/>
                <w:webHidden/>
              </w:rPr>
            </w:r>
            <w:r>
              <w:rPr>
                <w:noProof/>
                <w:webHidden/>
              </w:rPr>
              <w:fldChar w:fldCharType="separate"/>
            </w:r>
            <w:r>
              <w:rPr>
                <w:noProof/>
                <w:webHidden/>
              </w:rPr>
              <w:t>16</w:t>
            </w:r>
            <w:r>
              <w:rPr>
                <w:noProof/>
                <w:webHidden/>
              </w:rPr>
              <w:fldChar w:fldCharType="end"/>
            </w:r>
          </w:hyperlink>
        </w:p>
        <w:p w14:paraId="7B71EEEC" w14:textId="3481B94E"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05" w:history="1">
            <w:r w:rsidRPr="00342096">
              <w:rPr>
                <w:rStyle w:val="Hyperlink"/>
                <w:noProof/>
              </w:rPr>
              <w:t>3.8</w:t>
            </w:r>
            <w:r>
              <w:rPr>
                <w:rFonts w:asciiTheme="minorHAnsi" w:eastAsiaTheme="minorEastAsia" w:hAnsiTheme="minorHAnsi"/>
                <w:noProof/>
                <w:kern w:val="2"/>
                <w:sz w:val="24"/>
                <w:szCs w:val="24"/>
                <w:lang w:val="en-US"/>
                <w14:ligatures w14:val="standardContextual"/>
              </w:rPr>
              <w:tab/>
            </w:r>
            <w:r w:rsidRPr="00342096">
              <w:rPr>
                <w:rStyle w:val="Hyperlink"/>
                <w:noProof/>
              </w:rPr>
              <w:t>Segmentación factores de riesgos LA/FT/FPADM</w:t>
            </w:r>
            <w:r>
              <w:rPr>
                <w:noProof/>
                <w:webHidden/>
              </w:rPr>
              <w:tab/>
            </w:r>
            <w:r>
              <w:rPr>
                <w:noProof/>
                <w:webHidden/>
              </w:rPr>
              <w:fldChar w:fldCharType="begin"/>
            </w:r>
            <w:r>
              <w:rPr>
                <w:noProof/>
                <w:webHidden/>
              </w:rPr>
              <w:instrText xml:space="preserve"> PAGEREF _Toc217660305 \h </w:instrText>
            </w:r>
            <w:r>
              <w:rPr>
                <w:noProof/>
                <w:webHidden/>
              </w:rPr>
            </w:r>
            <w:r>
              <w:rPr>
                <w:noProof/>
                <w:webHidden/>
              </w:rPr>
              <w:fldChar w:fldCharType="separate"/>
            </w:r>
            <w:r>
              <w:rPr>
                <w:noProof/>
                <w:webHidden/>
              </w:rPr>
              <w:t>17</w:t>
            </w:r>
            <w:r>
              <w:rPr>
                <w:noProof/>
                <w:webHidden/>
              </w:rPr>
              <w:fldChar w:fldCharType="end"/>
            </w:r>
          </w:hyperlink>
        </w:p>
        <w:p w14:paraId="5CE7BBE2" w14:textId="1D6D5895"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06" w:history="1">
            <w:r w:rsidRPr="00342096">
              <w:rPr>
                <w:rStyle w:val="Hyperlink"/>
                <w:noProof/>
              </w:rPr>
              <w:t>3.9</w:t>
            </w:r>
            <w:r>
              <w:rPr>
                <w:rFonts w:asciiTheme="minorHAnsi" w:eastAsiaTheme="minorEastAsia" w:hAnsiTheme="minorHAnsi"/>
                <w:noProof/>
                <w:kern w:val="2"/>
                <w:sz w:val="24"/>
                <w:szCs w:val="24"/>
                <w:lang w:val="en-US"/>
                <w14:ligatures w14:val="standardContextual"/>
              </w:rPr>
              <w:tab/>
            </w:r>
            <w:r w:rsidRPr="00342096">
              <w:rPr>
                <w:rStyle w:val="Hyperlink"/>
                <w:noProof/>
              </w:rPr>
              <w:t>Procedimiento de debida diligencia</w:t>
            </w:r>
            <w:r>
              <w:rPr>
                <w:noProof/>
                <w:webHidden/>
              </w:rPr>
              <w:tab/>
            </w:r>
            <w:r>
              <w:rPr>
                <w:noProof/>
                <w:webHidden/>
              </w:rPr>
              <w:fldChar w:fldCharType="begin"/>
            </w:r>
            <w:r>
              <w:rPr>
                <w:noProof/>
                <w:webHidden/>
              </w:rPr>
              <w:instrText xml:space="preserve"> PAGEREF _Toc217660306 \h </w:instrText>
            </w:r>
            <w:r>
              <w:rPr>
                <w:noProof/>
                <w:webHidden/>
              </w:rPr>
            </w:r>
            <w:r>
              <w:rPr>
                <w:noProof/>
                <w:webHidden/>
              </w:rPr>
              <w:fldChar w:fldCharType="separate"/>
            </w:r>
            <w:r>
              <w:rPr>
                <w:noProof/>
                <w:webHidden/>
              </w:rPr>
              <w:t>17</w:t>
            </w:r>
            <w:r>
              <w:rPr>
                <w:noProof/>
                <w:webHidden/>
              </w:rPr>
              <w:fldChar w:fldCharType="end"/>
            </w:r>
          </w:hyperlink>
        </w:p>
        <w:p w14:paraId="411FB986" w14:textId="2A3A86A2"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7" w:history="1">
            <w:r w:rsidRPr="00342096">
              <w:rPr>
                <w:rStyle w:val="Hyperlink"/>
                <w:noProof/>
              </w:rPr>
              <w:t>3.9.1</w:t>
            </w:r>
            <w:r>
              <w:rPr>
                <w:rFonts w:asciiTheme="minorHAnsi" w:eastAsiaTheme="minorEastAsia" w:hAnsiTheme="minorHAnsi"/>
                <w:noProof/>
                <w:kern w:val="2"/>
                <w:sz w:val="24"/>
                <w:szCs w:val="24"/>
                <w:lang w:val="en-US"/>
                <w14:ligatures w14:val="standardContextual"/>
              </w:rPr>
              <w:tab/>
            </w:r>
            <w:r w:rsidRPr="00342096">
              <w:rPr>
                <w:rStyle w:val="Hyperlink"/>
                <w:noProof/>
              </w:rPr>
              <w:t>Procedimiento de vinculación / conocimiento de empleados</w:t>
            </w:r>
            <w:r>
              <w:rPr>
                <w:noProof/>
                <w:webHidden/>
              </w:rPr>
              <w:tab/>
            </w:r>
            <w:r>
              <w:rPr>
                <w:noProof/>
                <w:webHidden/>
              </w:rPr>
              <w:fldChar w:fldCharType="begin"/>
            </w:r>
            <w:r>
              <w:rPr>
                <w:noProof/>
                <w:webHidden/>
              </w:rPr>
              <w:instrText xml:space="preserve"> PAGEREF _Toc217660307 \h </w:instrText>
            </w:r>
            <w:r>
              <w:rPr>
                <w:noProof/>
                <w:webHidden/>
              </w:rPr>
            </w:r>
            <w:r>
              <w:rPr>
                <w:noProof/>
                <w:webHidden/>
              </w:rPr>
              <w:fldChar w:fldCharType="separate"/>
            </w:r>
            <w:r>
              <w:rPr>
                <w:noProof/>
                <w:webHidden/>
              </w:rPr>
              <w:t>17</w:t>
            </w:r>
            <w:r>
              <w:rPr>
                <w:noProof/>
                <w:webHidden/>
              </w:rPr>
              <w:fldChar w:fldCharType="end"/>
            </w:r>
          </w:hyperlink>
        </w:p>
        <w:p w14:paraId="791D1D26" w14:textId="4E3D10E4"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08" w:history="1">
            <w:r w:rsidRPr="00342096">
              <w:rPr>
                <w:rStyle w:val="Hyperlink"/>
                <w:noProof/>
              </w:rPr>
              <w:t>3.9.2</w:t>
            </w:r>
            <w:r>
              <w:rPr>
                <w:rFonts w:asciiTheme="minorHAnsi" w:eastAsiaTheme="minorEastAsia" w:hAnsiTheme="minorHAnsi"/>
                <w:noProof/>
                <w:kern w:val="2"/>
                <w:sz w:val="24"/>
                <w:szCs w:val="24"/>
                <w:lang w:val="en-US"/>
                <w14:ligatures w14:val="standardContextual"/>
              </w:rPr>
              <w:tab/>
            </w:r>
            <w:r w:rsidRPr="00342096">
              <w:rPr>
                <w:rStyle w:val="Hyperlink"/>
                <w:noProof/>
              </w:rPr>
              <w:t>Procedimiento de vinculación de proveedores</w:t>
            </w:r>
            <w:r>
              <w:rPr>
                <w:noProof/>
                <w:webHidden/>
              </w:rPr>
              <w:tab/>
            </w:r>
            <w:r>
              <w:rPr>
                <w:noProof/>
                <w:webHidden/>
              </w:rPr>
              <w:fldChar w:fldCharType="begin"/>
            </w:r>
            <w:r>
              <w:rPr>
                <w:noProof/>
                <w:webHidden/>
              </w:rPr>
              <w:instrText xml:space="preserve"> PAGEREF _Toc217660308 \h </w:instrText>
            </w:r>
            <w:r>
              <w:rPr>
                <w:noProof/>
                <w:webHidden/>
              </w:rPr>
            </w:r>
            <w:r>
              <w:rPr>
                <w:noProof/>
                <w:webHidden/>
              </w:rPr>
              <w:fldChar w:fldCharType="separate"/>
            </w:r>
            <w:r>
              <w:rPr>
                <w:noProof/>
                <w:webHidden/>
              </w:rPr>
              <w:t>20</w:t>
            </w:r>
            <w:r>
              <w:rPr>
                <w:noProof/>
                <w:webHidden/>
              </w:rPr>
              <w:fldChar w:fldCharType="end"/>
            </w:r>
          </w:hyperlink>
        </w:p>
        <w:p w14:paraId="6CF421FB" w14:textId="6888F64F" w:rsidR="00B24100" w:rsidRDefault="00B24100">
          <w:pPr>
            <w:pStyle w:val="TOC1"/>
            <w:tabs>
              <w:tab w:val="right" w:leader="dot" w:pos="9656"/>
            </w:tabs>
            <w:rPr>
              <w:rFonts w:asciiTheme="minorHAnsi" w:eastAsiaTheme="minorEastAsia" w:hAnsiTheme="minorHAnsi"/>
              <w:noProof/>
              <w:kern w:val="2"/>
              <w:sz w:val="24"/>
              <w:szCs w:val="24"/>
              <w:lang w:val="en-US"/>
              <w14:ligatures w14:val="standardContextual"/>
            </w:rPr>
          </w:pPr>
          <w:hyperlink w:anchor="_Toc217660309" w:history="1">
            <w:r w:rsidRPr="00342096">
              <w:rPr>
                <w:rStyle w:val="Hyperlink"/>
                <w:noProof/>
              </w:rPr>
              <w:t>El procedimiento de vinculación de proveedores se representa a través del siguiente flujograma de trabajo, indicando la actividad y su respectivo responsable:</w:t>
            </w:r>
            <w:r>
              <w:rPr>
                <w:noProof/>
                <w:webHidden/>
              </w:rPr>
              <w:tab/>
            </w:r>
            <w:r>
              <w:rPr>
                <w:noProof/>
                <w:webHidden/>
              </w:rPr>
              <w:fldChar w:fldCharType="begin"/>
            </w:r>
            <w:r>
              <w:rPr>
                <w:noProof/>
                <w:webHidden/>
              </w:rPr>
              <w:instrText xml:space="preserve"> PAGEREF _Toc217660309 \h </w:instrText>
            </w:r>
            <w:r>
              <w:rPr>
                <w:noProof/>
                <w:webHidden/>
              </w:rPr>
            </w:r>
            <w:r>
              <w:rPr>
                <w:noProof/>
                <w:webHidden/>
              </w:rPr>
              <w:fldChar w:fldCharType="separate"/>
            </w:r>
            <w:r>
              <w:rPr>
                <w:noProof/>
                <w:webHidden/>
              </w:rPr>
              <w:t>23</w:t>
            </w:r>
            <w:r>
              <w:rPr>
                <w:noProof/>
                <w:webHidden/>
              </w:rPr>
              <w:fldChar w:fldCharType="end"/>
            </w:r>
          </w:hyperlink>
        </w:p>
        <w:p w14:paraId="6CC878AA" w14:textId="5AC7BA21"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10" w:history="1">
            <w:r w:rsidRPr="00342096">
              <w:rPr>
                <w:rStyle w:val="Hyperlink"/>
                <w:noProof/>
              </w:rPr>
              <w:t>3.9.3</w:t>
            </w:r>
            <w:r>
              <w:rPr>
                <w:rFonts w:asciiTheme="minorHAnsi" w:eastAsiaTheme="minorEastAsia" w:hAnsiTheme="minorHAnsi"/>
                <w:noProof/>
                <w:kern w:val="2"/>
                <w:sz w:val="24"/>
                <w:szCs w:val="24"/>
                <w:lang w:val="en-US"/>
                <w14:ligatures w14:val="standardContextual"/>
              </w:rPr>
              <w:tab/>
            </w:r>
            <w:r w:rsidRPr="00342096">
              <w:rPr>
                <w:rStyle w:val="Hyperlink"/>
                <w:noProof/>
              </w:rPr>
              <w:t>Procedimiento de vinculación de clientes</w:t>
            </w:r>
            <w:r>
              <w:rPr>
                <w:noProof/>
                <w:webHidden/>
              </w:rPr>
              <w:tab/>
            </w:r>
            <w:r>
              <w:rPr>
                <w:noProof/>
                <w:webHidden/>
              </w:rPr>
              <w:fldChar w:fldCharType="begin"/>
            </w:r>
            <w:r>
              <w:rPr>
                <w:noProof/>
                <w:webHidden/>
              </w:rPr>
              <w:instrText xml:space="preserve"> PAGEREF _Toc217660310 \h </w:instrText>
            </w:r>
            <w:r>
              <w:rPr>
                <w:noProof/>
                <w:webHidden/>
              </w:rPr>
            </w:r>
            <w:r>
              <w:rPr>
                <w:noProof/>
                <w:webHidden/>
              </w:rPr>
              <w:fldChar w:fldCharType="separate"/>
            </w:r>
            <w:r>
              <w:rPr>
                <w:noProof/>
                <w:webHidden/>
              </w:rPr>
              <w:t>24</w:t>
            </w:r>
            <w:r>
              <w:rPr>
                <w:noProof/>
                <w:webHidden/>
              </w:rPr>
              <w:fldChar w:fldCharType="end"/>
            </w:r>
          </w:hyperlink>
        </w:p>
        <w:p w14:paraId="61CA13E8" w14:textId="15E85FB1"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11" w:history="1">
            <w:r w:rsidRPr="00342096">
              <w:rPr>
                <w:rStyle w:val="Hyperlink"/>
                <w:noProof/>
              </w:rPr>
              <w:t>3.9.4</w:t>
            </w:r>
            <w:r>
              <w:rPr>
                <w:rFonts w:asciiTheme="minorHAnsi" w:eastAsiaTheme="minorEastAsia" w:hAnsiTheme="minorHAnsi"/>
                <w:noProof/>
                <w:kern w:val="2"/>
                <w:sz w:val="24"/>
                <w:szCs w:val="24"/>
                <w:lang w:val="en-US"/>
                <w14:ligatures w14:val="standardContextual"/>
              </w:rPr>
              <w:tab/>
            </w:r>
            <w:r w:rsidRPr="00342096">
              <w:rPr>
                <w:rStyle w:val="Hyperlink"/>
                <w:noProof/>
              </w:rPr>
              <w:t>Procedimiento de vinculación de Beneficiarios a Donaciones</w:t>
            </w:r>
            <w:r>
              <w:rPr>
                <w:noProof/>
                <w:webHidden/>
              </w:rPr>
              <w:tab/>
            </w:r>
            <w:r>
              <w:rPr>
                <w:noProof/>
                <w:webHidden/>
              </w:rPr>
              <w:fldChar w:fldCharType="begin"/>
            </w:r>
            <w:r>
              <w:rPr>
                <w:noProof/>
                <w:webHidden/>
              </w:rPr>
              <w:instrText xml:space="preserve"> PAGEREF _Toc217660311 \h </w:instrText>
            </w:r>
            <w:r>
              <w:rPr>
                <w:noProof/>
                <w:webHidden/>
              </w:rPr>
            </w:r>
            <w:r>
              <w:rPr>
                <w:noProof/>
                <w:webHidden/>
              </w:rPr>
              <w:fldChar w:fldCharType="separate"/>
            </w:r>
            <w:r>
              <w:rPr>
                <w:noProof/>
                <w:webHidden/>
              </w:rPr>
              <w:t>26</w:t>
            </w:r>
            <w:r>
              <w:rPr>
                <w:noProof/>
                <w:webHidden/>
              </w:rPr>
              <w:fldChar w:fldCharType="end"/>
            </w:r>
          </w:hyperlink>
        </w:p>
        <w:p w14:paraId="206A98C1" w14:textId="6D64B0BD"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12" w:history="1">
            <w:r w:rsidRPr="00342096">
              <w:rPr>
                <w:rStyle w:val="Hyperlink"/>
                <w:noProof/>
              </w:rPr>
              <w:t>3.9.5</w:t>
            </w:r>
            <w:r>
              <w:rPr>
                <w:rFonts w:asciiTheme="minorHAnsi" w:eastAsiaTheme="minorEastAsia" w:hAnsiTheme="minorHAnsi"/>
                <w:noProof/>
                <w:kern w:val="2"/>
                <w:sz w:val="24"/>
                <w:szCs w:val="24"/>
                <w:lang w:val="en-US"/>
                <w14:ligatures w14:val="standardContextual"/>
              </w:rPr>
              <w:tab/>
            </w:r>
            <w:r w:rsidRPr="00342096">
              <w:rPr>
                <w:rStyle w:val="Hyperlink"/>
                <w:noProof/>
              </w:rPr>
              <w:t>ACDD (Anti corruption due diligence) / Debida diligencia intensificada</w:t>
            </w:r>
            <w:r>
              <w:rPr>
                <w:noProof/>
                <w:webHidden/>
              </w:rPr>
              <w:tab/>
            </w:r>
            <w:r>
              <w:rPr>
                <w:noProof/>
                <w:webHidden/>
              </w:rPr>
              <w:fldChar w:fldCharType="begin"/>
            </w:r>
            <w:r>
              <w:rPr>
                <w:noProof/>
                <w:webHidden/>
              </w:rPr>
              <w:instrText xml:space="preserve"> PAGEREF _Toc217660312 \h </w:instrText>
            </w:r>
            <w:r>
              <w:rPr>
                <w:noProof/>
                <w:webHidden/>
              </w:rPr>
            </w:r>
            <w:r>
              <w:rPr>
                <w:noProof/>
                <w:webHidden/>
              </w:rPr>
              <w:fldChar w:fldCharType="separate"/>
            </w:r>
            <w:r>
              <w:rPr>
                <w:noProof/>
                <w:webHidden/>
              </w:rPr>
              <w:t>26</w:t>
            </w:r>
            <w:r>
              <w:rPr>
                <w:noProof/>
                <w:webHidden/>
              </w:rPr>
              <w:fldChar w:fldCharType="end"/>
            </w:r>
          </w:hyperlink>
        </w:p>
        <w:p w14:paraId="3472E60D" w14:textId="233E8259"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13" w:history="1">
            <w:r w:rsidRPr="00342096">
              <w:rPr>
                <w:rStyle w:val="Hyperlink"/>
                <w:noProof/>
              </w:rPr>
              <w:t>3.9.6</w:t>
            </w:r>
            <w:r>
              <w:rPr>
                <w:rFonts w:asciiTheme="minorHAnsi" w:eastAsiaTheme="minorEastAsia" w:hAnsiTheme="minorHAnsi"/>
                <w:noProof/>
                <w:kern w:val="2"/>
                <w:sz w:val="24"/>
                <w:szCs w:val="24"/>
                <w:lang w:val="en-US"/>
                <w14:ligatures w14:val="standardContextual"/>
              </w:rPr>
              <w:tab/>
            </w:r>
            <w:r w:rsidRPr="00342096">
              <w:rPr>
                <w:rStyle w:val="Hyperlink"/>
                <w:noProof/>
              </w:rPr>
              <w:t>Conocimiento de personas expuestas política o públicamente –PEPs-</w:t>
            </w:r>
            <w:r>
              <w:rPr>
                <w:noProof/>
                <w:webHidden/>
              </w:rPr>
              <w:tab/>
            </w:r>
            <w:r>
              <w:rPr>
                <w:noProof/>
                <w:webHidden/>
              </w:rPr>
              <w:fldChar w:fldCharType="begin"/>
            </w:r>
            <w:r>
              <w:rPr>
                <w:noProof/>
                <w:webHidden/>
              </w:rPr>
              <w:instrText xml:space="preserve"> PAGEREF _Toc217660313 \h </w:instrText>
            </w:r>
            <w:r>
              <w:rPr>
                <w:noProof/>
                <w:webHidden/>
              </w:rPr>
            </w:r>
            <w:r>
              <w:rPr>
                <w:noProof/>
                <w:webHidden/>
              </w:rPr>
              <w:fldChar w:fldCharType="separate"/>
            </w:r>
            <w:r>
              <w:rPr>
                <w:noProof/>
                <w:webHidden/>
              </w:rPr>
              <w:t>27</w:t>
            </w:r>
            <w:r>
              <w:rPr>
                <w:noProof/>
                <w:webHidden/>
              </w:rPr>
              <w:fldChar w:fldCharType="end"/>
            </w:r>
          </w:hyperlink>
        </w:p>
        <w:p w14:paraId="36F05491" w14:textId="231EB5B0" w:rsidR="00B24100" w:rsidRDefault="00B24100">
          <w:pPr>
            <w:pStyle w:val="TOC3"/>
            <w:tabs>
              <w:tab w:val="left" w:pos="1200"/>
              <w:tab w:val="right" w:leader="dot" w:pos="9656"/>
            </w:tabs>
            <w:rPr>
              <w:rFonts w:asciiTheme="minorHAnsi" w:eastAsiaTheme="minorEastAsia" w:hAnsiTheme="minorHAnsi"/>
              <w:noProof/>
              <w:kern w:val="2"/>
              <w:sz w:val="24"/>
              <w:szCs w:val="24"/>
              <w:lang w:val="en-US"/>
              <w14:ligatures w14:val="standardContextual"/>
            </w:rPr>
          </w:pPr>
          <w:hyperlink w:anchor="_Toc217660314" w:history="1">
            <w:r w:rsidRPr="00342096">
              <w:rPr>
                <w:rStyle w:val="Hyperlink"/>
                <w:noProof/>
              </w:rPr>
              <w:t>3.9.7</w:t>
            </w:r>
            <w:r>
              <w:rPr>
                <w:rFonts w:asciiTheme="minorHAnsi" w:eastAsiaTheme="minorEastAsia" w:hAnsiTheme="minorHAnsi"/>
                <w:noProof/>
                <w:kern w:val="2"/>
                <w:sz w:val="24"/>
                <w:szCs w:val="24"/>
                <w:lang w:val="en-US"/>
                <w14:ligatures w14:val="standardContextual"/>
              </w:rPr>
              <w:tab/>
            </w:r>
            <w:r w:rsidRPr="00342096">
              <w:rPr>
                <w:rStyle w:val="Hyperlink"/>
                <w:noProof/>
              </w:rPr>
              <w:t>Conocimiento de Accionistas</w:t>
            </w:r>
            <w:r>
              <w:rPr>
                <w:noProof/>
                <w:webHidden/>
              </w:rPr>
              <w:tab/>
            </w:r>
            <w:r>
              <w:rPr>
                <w:noProof/>
                <w:webHidden/>
              </w:rPr>
              <w:fldChar w:fldCharType="begin"/>
            </w:r>
            <w:r>
              <w:rPr>
                <w:noProof/>
                <w:webHidden/>
              </w:rPr>
              <w:instrText xml:space="preserve"> PAGEREF _Toc217660314 \h </w:instrText>
            </w:r>
            <w:r>
              <w:rPr>
                <w:noProof/>
                <w:webHidden/>
              </w:rPr>
            </w:r>
            <w:r>
              <w:rPr>
                <w:noProof/>
                <w:webHidden/>
              </w:rPr>
              <w:fldChar w:fldCharType="separate"/>
            </w:r>
            <w:r>
              <w:rPr>
                <w:noProof/>
                <w:webHidden/>
              </w:rPr>
              <w:t>27</w:t>
            </w:r>
            <w:r>
              <w:rPr>
                <w:noProof/>
                <w:webHidden/>
              </w:rPr>
              <w:fldChar w:fldCharType="end"/>
            </w:r>
          </w:hyperlink>
        </w:p>
        <w:p w14:paraId="3CE92255" w14:textId="140ADC90"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15" w:history="1">
            <w:r w:rsidRPr="00342096">
              <w:rPr>
                <w:rStyle w:val="Hyperlink"/>
                <w:noProof/>
              </w:rPr>
              <w:t>3.10</w:t>
            </w:r>
            <w:r>
              <w:rPr>
                <w:rFonts w:asciiTheme="minorHAnsi" w:eastAsiaTheme="minorEastAsia" w:hAnsiTheme="minorHAnsi"/>
                <w:noProof/>
                <w:kern w:val="2"/>
                <w:sz w:val="24"/>
                <w:szCs w:val="24"/>
                <w:lang w:val="en-US"/>
                <w14:ligatures w14:val="standardContextual"/>
              </w:rPr>
              <w:tab/>
            </w:r>
            <w:r w:rsidRPr="00342096">
              <w:rPr>
                <w:rStyle w:val="Hyperlink"/>
                <w:noProof/>
              </w:rPr>
              <w:t>Política de manejo de dinero en efectivo</w:t>
            </w:r>
            <w:r>
              <w:rPr>
                <w:noProof/>
                <w:webHidden/>
              </w:rPr>
              <w:tab/>
            </w:r>
            <w:r>
              <w:rPr>
                <w:noProof/>
                <w:webHidden/>
              </w:rPr>
              <w:fldChar w:fldCharType="begin"/>
            </w:r>
            <w:r>
              <w:rPr>
                <w:noProof/>
                <w:webHidden/>
              </w:rPr>
              <w:instrText xml:space="preserve"> PAGEREF _Toc217660315 \h </w:instrText>
            </w:r>
            <w:r>
              <w:rPr>
                <w:noProof/>
                <w:webHidden/>
              </w:rPr>
            </w:r>
            <w:r>
              <w:rPr>
                <w:noProof/>
                <w:webHidden/>
              </w:rPr>
              <w:fldChar w:fldCharType="separate"/>
            </w:r>
            <w:r>
              <w:rPr>
                <w:noProof/>
                <w:webHidden/>
              </w:rPr>
              <w:t>27</w:t>
            </w:r>
            <w:r>
              <w:rPr>
                <w:noProof/>
                <w:webHidden/>
              </w:rPr>
              <w:fldChar w:fldCharType="end"/>
            </w:r>
          </w:hyperlink>
        </w:p>
        <w:p w14:paraId="56D6E0AF" w14:textId="74CD7F03"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16" w:history="1">
            <w:r w:rsidRPr="00342096">
              <w:rPr>
                <w:rStyle w:val="Hyperlink"/>
                <w:noProof/>
              </w:rPr>
              <w:t>3.11</w:t>
            </w:r>
            <w:r>
              <w:rPr>
                <w:rFonts w:asciiTheme="minorHAnsi" w:eastAsiaTheme="minorEastAsia" w:hAnsiTheme="minorHAnsi"/>
                <w:noProof/>
                <w:kern w:val="2"/>
                <w:sz w:val="24"/>
                <w:szCs w:val="24"/>
                <w:lang w:val="en-US"/>
                <w14:ligatures w14:val="standardContextual"/>
              </w:rPr>
              <w:tab/>
            </w:r>
            <w:r w:rsidRPr="00342096">
              <w:rPr>
                <w:rStyle w:val="Hyperlink"/>
                <w:noProof/>
              </w:rPr>
              <w:t>Detección y análisis de operaciones inusuales</w:t>
            </w:r>
            <w:r>
              <w:rPr>
                <w:noProof/>
                <w:webHidden/>
              </w:rPr>
              <w:tab/>
            </w:r>
            <w:r>
              <w:rPr>
                <w:noProof/>
                <w:webHidden/>
              </w:rPr>
              <w:fldChar w:fldCharType="begin"/>
            </w:r>
            <w:r>
              <w:rPr>
                <w:noProof/>
                <w:webHidden/>
              </w:rPr>
              <w:instrText xml:space="preserve"> PAGEREF _Toc217660316 \h </w:instrText>
            </w:r>
            <w:r>
              <w:rPr>
                <w:noProof/>
                <w:webHidden/>
              </w:rPr>
            </w:r>
            <w:r>
              <w:rPr>
                <w:noProof/>
                <w:webHidden/>
              </w:rPr>
              <w:fldChar w:fldCharType="separate"/>
            </w:r>
            <w:r>
              <w:rPr>
                <w:noProof/>
                <w:webHidden/>
              </w:rPr>
              <w:t>28</w:t>
            </w:r>
            <w:r>
              <w:rPr>
                <w:noProof/>
                <w:webHidden/>
              </w:rPr>
              <w:fldChar w:fldCharType="end"/>
            </w:r>
          </w:hyperlink>
        </w:p>
        <w:p w14:paraId="0C767032" w14:textId="1C5EFF07" w:rsidR="00B24100" w:rsidRDefault="00B24100">
          <w:pPr>
            <w:pStyle w:val="TOC3"/>
            <w:tabs>
              <w:tab w:val="left" w:pos="1440"/>
              <w:tab w:val="right" w:leader="dot" w:pos="9656"/>
            </w:tabs>
            <w:rPr>
              <w:rFonts w:asciiTheme="minorHAnsi" w:eastAsiaTheme="minorEastAsia" w:hAnsiTheme="minorHAnsi"/>
              <w:noProof/>
              <w:kern w:val="2"/>
              <w:sz w:val="24"/>
              <w:szCs w:val="24"/>
              <w:lang w:val="en-US"/>
              <w14:ligatures w14:val="standardContextual"/>
            </w:rPr>
          </w:pPr>
          <w:hyperlink w:anchor="_Toc217660317" w:history="1">
            <w:r w:rsidRPr="00342096">
              <w:rPr>
                <w:rStyle w:val="Hyperlink"/>
                <w:noProof/>
              </w:rPr>
              <w:t>3.11.1</w:t>
            </w:r>
            <w:r>
              <w:rPr>
                <w:rFonts w:asciiTheme="minorHAnsi" w:eastAsiaTheme="minorEastAsia" w:hAnsiTheme="minorHAnsi"/>
                <w:noProof/>
                <w:kern w:val="2"/>
                <w:sz w:val="24"/>
                <w:szCs w:val="24"/>
                <w:lang w:val="en-US"/>
                <w14:ligatures w14:val="standardContextual"/>
              </w:rPr>
              <w:tab/>
            </w:r>
            <w:r w:rsidRPr="00342096">
              <w:rPr>
                <w:rStyle w:val="Hyperlink"/>
                <w:noProof/>
              </w:rPr>
              <w:t>Reportes SAGRILAFT</w:t>
            </w:r>
            <w:r>
              <w:rPr>
                <w:noProof/>
                <w:webHidden/>
              </w:rPr>
              <w:tab/>
            </w:r>
            <w:r>
              <w:rPr>
                <w:noProof/>
                <w:webHidden/>
              </w:rPr>
              <w:fldChar w:fldCharType="begin"/>
            </w:r>
            <w:r>
              <w:rPr>
                <w:noProof/>
                <w:webHidden/>
              </w:rPr>
              <w:instrText xml:space="preserve"> PAGEREF _Toc217660317 \h </w:instrText>
            </w:r>
            <w:r>
              <w:rPr>
                <w:noProof/>
                <w:webHidden/>
              </w:rPr>
            </w:r>
            <w:r>
              <w:rPr>
                <w:noProof/>
                <w:webHidden/>
              </w:rPr>
              <w:fldChar w:fldCharType="separate"/>
            </w:r>
            <w:r>
              <w:rPr>
                <w:noProof/>
                <w:webHidden/>
              </w:rPr>
              <w:t>29</w:t>
            </w:r>
            <w:r>
              <w:rPr>
                <w:noProof/>
                <w:webHidden/>
              </w:rPr>
              <w:fldChar w:fldCharType="end"/>
            </w:r>
          </w:hyperlink>
        </w:p>
        <w:p w14:paraId="36BAE0BE" w14:textId="26AA02DB"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18" w:history="1">
            <w:r w:rsidRPr="00342096">
              <w:rPr>
                <w:rStyle w:val="Hyperlink"/>
                <w:noProof/>
              </w:rPr>
              <w:t>3.12</w:t>
            </w:r>
            <w:r>
              <w:rPr>
                <w:rFonts w:asciiTheme="minorHAnsi" w:eastAsiaTheme="minorEastAsia" w:hAnsiTheme="minorHAnsi"/>
                <w:noProof/>
                <w:kern w:val="2"/>
                <w:sz w:val="24"/>
                <w:szCs w:val="24"/>
                <w:lang w:val="en-US"/>
                <w14:ligatures w14:val="standardContextual"/>
              </w:rPr>
              <w:tab/>
            </w:r>
            <w:r w:rsidRPr="00342096">
              <w:rPr>
                <w:rStyle w:val="Hyperlink"/>
                <w:noProof/>
              </w:rPr>
              <w:t>Cláusulas de Compromiso</w:t>
            </w:r>
            <w:r>
              <w:rPr>
                <w:noProof/>
                <w:webHidden/>
              </w:rPr>
              <w:tab/>
            </w:r>
            <w:r>
              <w:rPr>
                <w:noProof/>
                <w:webHidden/>
              </w:rPr>
              <w:fldChar w:fldCharType="begin"/>
            </w:r>
            <w:r>
              <w:rPr>
                <w:noProof/>
                <w:webHidden/>
              </w:rPr>
              <w:instrText xml:space="preserve"> PAGEREF _Toc217660318 \h </w:instrText>
            </w:r>
            <w:r>
              <w:rPr>
                <w:noProof/>
                <w:webHidden/>
              </w:rPr>
            </w:r>
            <w:r>
              <w:rPr>
                <w:noProof/>
                <w:webHidden/>
              </w:rPr>
              <w:fldChar w:fldCharType="separate"/>
            </w:r>
            <w:r>
              <w:rPr>
                <w:noProof/>
                <w:webHidden/>
              </w:rPr>
              <w:t>31</w:t>
            </w:r>
            <w:r>
              <w:rPr>
                <w:noProof/>
                <w:webHidden/>
              </w:rPr>
              <w:fldChar w:fldCharType="end"/>
            </w:r>
          </w:hyperlink>
        </w:p>
        <w:p w14:paraId="3A4CA3CD" w14:textId="1D7B3DB5" w:rsidR="00B24100" w:rsidRDefault="00B24100">
          <w:pPr>
            <w:pStyle w:val="TOC2"/>
            <w:tabs>
              <w:tab w:val="left" w:pos="960"/>
              <w:tab w:val="right" w:leader="dot" w:pos="9656"/>
            </w:tabs>
            <w:rPr>
              <w:rFonts w:asciiTheme="minorHAnsi" w:eastAsiaTheme="minorEastAsia" w:hAnsiTheme="minorHAnsi"/>
              <w:noProof/>
              <w:kern w:val="2"/>
              <w:sz w:val="24"/>
              <w:szCs w:val="24"/>
              <w:lang w:val="en-US"/>
              <w14:ligatures w14:val="standardContextual"/>
            </w:rPr>
          </w:pPr>
          <w:hyperlink w:anchor="_Toc217660319" w:history="1">
            <w:r w:rsidRPr="00342096">
              <w:rPr>
                <w:rStyle w:val="Hyperlink"/>
                <w:noProof/>
              </w:rPr>
              <w:t>3.13</w:t>
            </w:r>
            <w:r>
              <w:rPr>
                <w:rFonts w:asciiTheme="minorHAnsi" w:eastAsiaTheme="minorEastAsia" w:hAnsiTheme="minorHAnsi"/>
                <w:noProof/>
                <w:kern w:val="2"/>
                <w:sz w:val="24"/>
                <w:szCs w:val="24"/>
                <w:lang w:val="en-US"/>
                <w14:ligatures w14:val="standardContextual"/>
              </w:rPr>
              <w:tab/>
            </w:r>
            <w:r w:rsidRPr="00342096">
              <w:rPr>
                <w:rStyle w:val="Hyperlink"/>
                <w:noProof/>
              </w:rPr>
              <w:t>Documentos Relacionados</w:t>
            </w:r>
            <w:r>
              <w:rPr>
                <w:noProof/>
                <w:webHidden/>
              </w:rPr>
              <w:tab/>
            </w:r>
            <w:r>
              <w:rPr>
                <w:noProof/>
                <w:webHidden/>
              </w:rPr>
              <w:fldChar w:fldCharType="begin"/>
            </w:r>
            <w:r>
              <w:rPr>
                <w:noProof/>
                <w:webHidden/>
              </w:rPr>
              <w:instrText xml:space="preserve"> PAGEREF _Toc217660319 \h </w:instrText>
            </w:r>
            <w:r>
              <w:rPr>
                <w:noProof/>
                <w:webHidden/>
              </w:rPr>
            </w:r>
            <w:r>
              <w:rPr>
                <w:noProof/>
                <w:webHidden/>
              </w:rPr>
              <w:fldChar w:fldCharType="separate"/>
            </w:r>
            <w:r>
              <w:rPr>
                <w:noProof/>
                <w:webHidden/>
              </w:rPr>
              <w:t>31</w:t>
            </w:r>
            <w:r>
              <w:rPr>
                <w:noProof/>
                <w:webHidden/>
              </w:rPr>
              <w:fldChar w:fldCharType="end"/>
            </w:r>
          </w:hyperlink>
        </w:p>
        <w:p w14:paraId="553CA733" w14:textId="2934D3F4" w:rsidR="00702C57" w:rsidRDefault="00702C57">
          <w:r>
            <w:rPr>
              <w:b/>
              <w:bCs/>
              <w:noProof/>
            </w:rPr>
            <w:fldChar w:fldCharType="end"/>
          </w:r>
        </w:p>
      </w:sdtContent>
    </w:sdt>
    <w:p w14:paraId="56C81717" w14:textId="77777777" w:rsidR="00594726" w:rsidRPr="00702C57" w:rsidRDefault="00594726">
      <w:pPr>
        <w:rPr>
          <w:rFonts w:ascii="Arial" w:hAnsi="Arial" w:cs="Arial"/>
          <w:color w:val="E36C0A" w:themeColor="accent6" w:themeShade="BF"/>
          <w:sz w:val="24"/>
        </w:rPr>
      </w:pPr>
    </w:p>
    <w:p w14:paraId="39EC13BE" w14:textId="77777777" w:rsidR="004C20C8" w:rsidRPr="00702C57" w:rsidRDefault="004C20C8" w:rsidP="0043762D">
      <w:pPr>
        <w:pStyle w:val="Heading1"/>
        <w:pageBreakBefore/>
      </w:pPr>
      <w:bookmarkStart w:id="0" w:name="_Toc217660285"/>
      <w:r w:rsidRPr="00702C57">
        <w:lastRenderedPageBreak/>
        <w:t>Propósito</w:t>
      </w:r>
      <w:bookmarkEnd w:id="0"/>
    </w:p>
    <w:p w14:paraId="3E4EACED" w14:textId="77777777" w:rsidR="00CF5E86" w:rsidRDefault="00CF5E86" w:rsidP="006D1956">
      <w:pPr>
        <w:pStyle w:val="Text0"/>
        <w:rPr>
          <w:rFonts w:ascii="Arial" w:hAnsi="Arial" w:cs="Arial"/>
          <w:sz w:val="20"/>
          <w:lang w:val="es-MX"/>
        </w:rPr>
      </w:pPr>
    </w:p>
    <w:p w14:paraId="0169D58D" w14:textId="77777777" w:rsidR="00670256" w:rsidRPr="00670256" w:rsidRDefault="00670256" w:rsidP="00670256">
      <w:pPr>
        <w:pStyle w:val="Text0"/>
        <w:rPr>
          <w:rFonts w:ascii="Arial" w:hAnsi="Arial" w:cs="Arial"/>
          <w:sz w:val="20"/>
          <w:lang w:val="es-MX"/>
        </w:rPr>
      </w:pPr>
      <w:r w:rsidRPr="00670256">
        <w:rPr>
          <w:rFonts w:ascii="Arial" w:hAnsi="Arial" w:cs="Arial"/>
          <w:sz w:val="20"/>
          <w:lang w:val="es-MX"/>
        </w:rPr>
        <w:t>El objetivo general de este manual es establecer los lineamientos en materia de autocontrol y gestión del riesgo de Lavado de Activos (LA), Financiación del Terrorismo (FT) y Financiamiento de la Proliferación de Armas de Destrucción Masiva (FPADM). Con esto se busca minimizar la posibilidad de que </w:t>
      </w:r>
      <w:r w:rsidRPr="00670256">
        <w:rPr>
          <w:rFonts w:ascii="Arial" w:hAnsi="Arial" w:cs="Arial"/>
          <w:b/>
          <w:bCs/>
          <w:sz w:val="20"/>
          <w:lang w:val="es-MX"/>
        </w:rPr>
        <w:t>ELANCO COLOMBIA S.A.S.</w:t>
      </w:r>
      <w:r w:rsidRPr="00670256">
        <w:rPr>
          <w:rFonts w:ascii="Arial" w:hAnsi="Arial" w:cs="Arial"/>
          <w:sz w:val="20"/>
          <w:lang w:val="es-MX"/>
        </w:rPr>
        <w:t> (en adelante “Elanco” o “la Compañía”) sea utilizada como instrumento para canalizar recursos provenientes de actividades ilícitas o para realizar actividades terroristas.</w:t>
      </w:r>
    </w:p>
    <w:p w14:paraId="54323BEB" w14:textId="77777777" w:rsidR="00670256" w:rsidRPr="00670256" w:rsidRDefault="00670256" w:rsidP="00670256">
      <w:pPr>
        <w:pStyle w:val="Text0"/>
        <w:rPr>
          <w:rFonts w:ascii="Arial" w:hAnsi="Arial" w:cs="Arial"/>
          <w:sz w:val="20"/>
          <w:lang w:val="en-US"/>
        </w:rPr>
      </w:pPr>
      <w:r w:rsidRPr="00670256">
        <w:rPr>
          <w:rFonts w:ascii="Arial" w:hAnsi="Arial" w:cs="Arial"/>
          <w:sz w:val="20"/>
          <w:lang w:val="en-US"/>
        </w:rPr>
        <w:t xml:space="preserve">Los </w:t>
      </w:r>
      <w:proofErr w:type="spellStart"/>
      <w:r w:rsidRPr="00670256">
        <w:rPr>
          <w:rFonts w:ascii="Arial" w:hAnsi="Arial" w:cs="Arial"/>
          <w:sz w:val="20"/>
          <w:lang w:val="en-US"/>
        </w:rPr>
        <w:t>objetivos</w:t>
      </w:r>
      <w:proofErr w:type="spellEnd"/>
      <w:r w:rsidRPr="00670256">
        <w:rPr>
          <w:rFonts w:ascii="Arial" w:hAnsi="Arial" w:cs="Arial"/>
          <w:sz w:val="20"/>
          <w:lang w:val="en-US"/>
        </w:rPr>
        <w:t xml:space="preserve"> </w:t>
      </w:r>
      <w:proofErr w:type="spellStart"/>
      <w:r w:rsidRPr="00670256">
        <w:rPr>
          <w:rFonts w:ascii="Arial" w:hAnsi="Arial" w:cs="Arial"/>
          <w:sz w:val="20"/>
          <w:lang w:val="en-US"/>
        </w:rPr>
        <w:t>específicos</w:t>
      </w:r>
      <w:proofErr w:type="spellEnd"/>
      <w:r w:rsidRPr="00670256">
        <w:rPr>
          <w:rFonts w:ascii="Arial" w:hAnsi="Arial" w:cs="Arial"/>
          <w:sz w:val="20"/>
          <w:lang w:val="en-US"/>
        </w:rPr>
        <w:t xml:space="preserve"> son:</w:t>
      </w:r>
    </w:p>
    <w:p w14:paraId="26317AF8" w14:textId="77777777" w:rsidR="00670256" w:rsidRPr="00670256" w:rsidRDefault="00670256" w:rsidP="00670256">
      <w:pPr>
        <w:pStyle w:val="Text0"/>
        <w:numPr>
          <w:ilvl w:val="0"/>
          <w:numId w:val="68"/>
        </w:numPr>
        <w:rPr>
          <w:rFonts w:ascii="Arial" w:hAnsi="Arial" w:cs="Arial"/>
          <w:sz w:val="20"/>
          <w:lang w:val="es-MX"/>
        </w:rPr>
      </w:pPr>
      <w:r w:rsidRPr="00670256">
        <w:rPr>
          <w:rFonts w:ascii="Arial" w:hAnsi="Arial" w:cs="Arial"/>
          <w:sz w:val="20"/>
          <w:lang w:val="es-MX"/>
        </w:rPr>
        <w:t>Establecer la estructura del SAGRILAFT, a través de etapas y elementos que sirvan de orientación.</w:t>
      </w:r>
    </w:p>
    <w:p w14:paraId="53473DCE" w14:textId="77777777" w:rsidR="00670256" w:rsidRPr="00670256" w:rsidRDefault="00670256" w:rsidP="00670256">
      <w:pPr>
        <w:pStyle w:val="Text0"/>
        <w:numPr>
          <w:ilvl w:val="0"/>
          <w:numId w:val="68"/>
        </w:numPr>
        <w:rPr>
          <w:rFonts w:ascii="Arial" w:hAnsi="Arial" w:cs="Arial"/>
          <w:sz w:val="20"/>
          <w:lang w:val="es-MX"/>
        </w:rPr>
      </w:pPr>
      <w:r w:rsidRPr="00670256">
        <w:rPr>
          <w:rFonts w:ascii="Arial" w:hAnsi="Arial" w:cs="Arial"/>
          <w:sz w:val="20"/>
          <w:lang w:val="es-MX"/>
        </w:rPr>
        <w:t>Promover una cultura de prácticas seguras que disminuya la probabilidad de que Elanco pueda ser afectada por los riesgos asociados al LA/FT/FPADM.</w:t>
      </w:r>
    </w:p>
    <w:p w14:paraId="6F1AED23" w14:textId="77777777" w:rsidR="00670256" w:rsidRPr="00670256" w:rsidRDefault="00670256" w:rsidP="00670256">
      <w:pPr>
        <w:pStyle w:val="Text0"/>
        <w:numPr>
          <w:ilvl w:val="0"/>
          <w:numId w:val="68"/>
        </w:numPr>
        <w:rPr>
          <w:rFonts w:ascii="Arial" w:hAnsi="Arial" w:cs="Arial"/>
          <w:sz w:val="20"/>
          <w:lang w:val="es-MX"/>
        </w:rPr>
      </w:pPr>
      <w:r w:rsidRPr="00670256">
        <w:rPr>
          <w:rFonts w:ascii="Arial" w:hAnsi="Arial" w:cs="Arial"/>
          <w:sz w:val="20"/>
          <w:lang w:val="es-MX"/>
        </w:rPr>
        <w:t>Establecer los procedimientos en caso de incumplimiento, atención de requerimientos de entidades de control y reporte interno al oficial de cumplimiento.</w:t>
      </w:r>
    </w:p>
    <w:p w14:paraId="017E5E56" w14:textId="307E311B" w:rsidR="00AD35D9" w:rsidRPr="00702C57" w:rsidRDefault="00670256" w:rsidP="00266A53">
      <w:pPr>
        <w:pStyle w:val="Text0"/>
        <w:rPr>
          <w:rFonts w:ascii="Arial" w:hAnsi="Arial" w:cs="Arial"/>
          <w:sz w:val="20"/>
          <w:lang w:val="es-MX"/>
        </w:rPr>
      </w:pPr>
      <w:r w:rsidRPr="00670256">
        <w:rPr>
          <w:rFonts w:ascii="Arial" w:hAnsi="Arial" w:cs="Arial"/>
          <w:sz w:val="20"/>
          <w:lang w:val="es-MX"/>
        </w:rPr>
        <w:t>Para Elanco, como entidad supervisada, es imprescindible implementar un sistema de autocontrol y gestión del riesgo integral para prevenir la realización de actividades ilícitas, administrar adecuadamente este riesgo y dar cumplimiento a la normativa vigente.</w:t>
      </w:r>
    </w:p>
    <w:p w14:paraId="56DABE0D" w14:textId="2D963D6F" w:rsidR="004C20C8" w:rsidRPr="00702C57" w:rsidRDefault="004C20C8" w:rsidP="004C20C8">
      <w:pPr>
        <w:pStyle w:val="Heading1"/>
      </w:pPr>
      <w:bookmarkStart w:id="1" w:name="_Toc217660286"/>
      <w:r w:rsidRPr="00702C57">
        <w:t>Alcance</w:t>
      </w:r>
      <w:bookmarkEnd w:id="1"/>
    </w:p>
    <w:p w14:paraId="731E79FF" w14:textId="77777777" w:rsidR="00CF5E86" w:rsidRDefault="00CF5E86" w:rsidP="00E60A5E">
      <w:pPr>
        <w:pStyle w:val="Text0"/>
        <w:rPr>
          <w:rFonts w:ascii="Arial" w:hAnsi="Arial" w:cs="Arial"/>
          <w:sz w:val="20"/>
          <w:lang w:val="es-MX"/>
        </w:rPr>
      </w:pPr>
    </w:p>
    <w:p w14:paraId="6621B30C" w14:textId="4DE88CAC" w:rsidR="00BA287E" w:rsidRPr="00702C57" w:rsidRDefault="004C2EB6" w:rsidP="004C20C8">
      <w:pPr>
        <w:pStyle w:val="Text0"/>
        <w:rPr>
          <w:rFonts w:ascii="Arial" w:hAnsi="Arial" w:cs="Arial"/>
          <w:sz w:val="20"/>
          <w:lang w:val="es-MX"/>
        </w:rPr>
      </w:pPr>
      <w:r w:rsidRPr="004C2EB6">
        <w:rPr>
          <w:rFonts w:ascii="Arial" w:hAnsi="Arial" w:cs="Arial"/>
          <w:sz w:val="20"/>
          <w:lang w:val="es-MX"/>
        </w:rPr>
        <w:t>El presente Manual SAGRILAFT está dirigido y es de obligatorio cumplimiento para cualquier contraparte con la que Elanco tenga un vínculo contractual, incluyendo la alta gerencia, revisor fiscal, Asamblea de Accionistas, funcionarios, empleados, y terceros como proveedores y contratistas.</w:t>
      </w:r>
    </w:p>
    <w:p w14:paraId="3B1A21D0" w14:textId="61AB815D" w:rsidR="00F60797" w:rsidRPr="00433D94" w:rsidRDefault="004C2EB6" w:rsidP="00F60797">
      <w:pPr>
        <w:pStyle w:val="Heading1"/>
      </w:pPr>
      <w:bookmarkStart w:id="2" w:name="_Toc217660287"/>
      <w:r w:rsidRPr="004C2EB6">
        <w:t>Manual del Sistema de Autocontrol y Gestión del Riesgo (SAGRILAFT)</w:t>
      </w:r>
      <w:bookmarkEnd w:id="2"/>
    </w:p>
    <w:p w14:paraId="3EF17E35" w14:textId="6B4CD1B1" w:rsidR="00F60797" w:rsidRPr="00702C57" w:rsidRDefault="00F60797" w:rsidP="00702C57">
      <w:pPr>
        <w:pStyle w:val="Heading2"/>
      </w:pPr>
      <w:bookmarkStart w:id="3" w:name="_Toc213848523"/>
      <w:bookmarkStart w:id="4" w:name="_Toc217660288"/>
      <w:r w:rsidRPr="00702C57">
        <w:t>Introducción</w:t>
      </w:r>
      <w:bookmarkEnd w:id="3"/>
      <w:bookmarkEnd w:id="4"/>
    </w:p>
    <w:p w14:paraId="51837F56" w14:textId="77777777" w:rsidR="00F60797" w:rsidRPr="00702C57" w:rsidRDefault="00F60797" w:rsidP="00F60797">
      <w:pPr>
        <w:spacing w:after="0"/>
        <w:ind w:left="1080"/>
        <w:contextualSpacing/>
        <w:jc w:val="both"/>
        <w:rPr>
          <w:rFonts w:ascii="Arial" w:hAnsi="Arial" w:cs="Arial"/>
          <w:sz w:val="20"/>
          <w:szCs w:val="20"/>
        </w:rPr>
      </w:pPr>
    </w:p>
    <w:p w14:paraId="48B78006" w14:textId="77777777" w:rsidR="00F07DAE" w:rsidRPr="00271BBD" w:rsidRDefault="00F07DAE" w:rsidP="00F07DAE">
      <w:pPr>
        <w:pStyle w:val="Pa4"/>
        <w:spacing w:after="160" w:line="240" w:lineRule="auto"/>
        <w:jc w:val="both"/>
        <w:rPr>
          <w:sz w:val="20"/>
          <w:szCs w:val="20"/>
        </w:rPr>
      </w:pPr>
      <w:r w:rsidRPr="00271BBD">
        <w:rPr>
          <w:rFonts w:ascii="Arial" w:hAnsi="Arial" w:cs="Arial"/>
          <w:sz w:val="20"/>
          <w:szCs w:val="20"/>
        </w:rPr>
        <w:t>Teniendo en cuenta que el lavado de activos, el financiamiento del terrorismo y el financiamiento de la proliferación de armas de destrucción masiva son fenómenos delictivos que generan consecuencias negativas para la economía del país y para las empresas del sector real. Pueden traducirse en el acaecimiento de riesgos operacionales, legales, reputacionales y de contagio, entre otros. Esta situación, puede afectar su buen nombre, competitividad, productividad y perdurabilidad.</w:t>
      </w:r>
    </w:p>
    <w:p w14:paraId="42B73A53" w14:textId="58624153" w:rsidR="00F07DAE" w:rsidRPr="00271BBD" w:rsidRDefault="00F07DAE" w:rsidP="00F07DAE">
      <w:pPr>
        <w:spacing w:line="240" w:lineRule="auto"/>
        <w:jc w:val="both"/>
        <w:rPr>
          <w:rFonts w:ascii="Arial" w:hAnsi="Arial" w:cs="Arial"/>
          <w:sz w:val="20"/>
          <w:szCs w:val="20"/>
        </w:rPr>
      </w:pPr>
      <w:r w:rsidRPr="00271BBD">
        <w:rPr>
          <w:rFonts w:ascii="Arial" w:hAnsi="Arial" w:cs="Arial"/>
          <w:sz w:val="20"/>
          <w:szCs w:val="20"/>
        </w:rPr>
        <w:t xml:space="preserve">Para </w:t>
      </w:r>
      <w:r w:rsidRPr="00271BBD">
        <w:rPr>
          <w:rFonts w:ascii="Arial" w:hAnsi="Arial" w:cs="Arial"/>
          <w:b/>
          <w:bCs/>
          <w:sz w:val="20"/>
          <w:szCs w:val="20"/>
        </w:rPr>
        <w:t>ELANCO COLOMBIA S.A.S.</w:t>
      </w:r>
      <w:r w:rsidRPr="00271BBD">
        <w:rPr>
          <w:rFonts w:ascii="Arial" w:hAnsi="Arial" w:cs="Arial"/>
          <w:sz w:val="20"/>
          <w:szCs w:val="20"/>
        </w:rPr>
        <w:t xml:space="preserve">  (en adelante “</w:t>
      </w:r>
      <w:r w:rsidR="00415BB4">
        <w:rPr>
          <w:rFonts w:ascii="Arial" w:hAnsi="Arial" w:cs="Arial"/>
          <w:sz w:val="20"/>
          <w:szCs w:val="20"/>
        </w:rPr>
        <w:t>Elanco</w:t>
      </w:r>
      <w:r w:rsidRPr="00271BBD">
        <w:rPr>
          <w:rFonts w:ascii="Arial" w:hAnsi="Arial" w:cs="Arial"/>
          <w:sz w:val="20"/>
          <w:szCs w:val="20"/>
        </w:rPr>
        <w:t xml:space="preserve"> o la Empresa”), como entidad supervisada por la Superintendencia de Sociedades, resulta imprescindible, implementar un sistema de autocontrol y gestión del riesgo integral de lavado de activos, financiación del terrorismo y financiamiento de la proliferación de armas de destrucción masiva. En ese sentido, es importante seguir las recomendaciones del Grupo de Acción Financiera Internacional y las convenciones internacionales sobre la materia, entre otras, adoptadas por Colombia mediante las leyes que se exponen más adelante.</w:t>
      </w:r>
    </w:p>
    <w:p w14:paraId="0A455B52" w14:textId="62C0EF1B" w:rsidR="00F07DAE" w:rsidRPr="00271BBD" w:rsidRDefault="00F07DAE" w:rsidP="00F07DAE">
      <w:pPr>
        <w:pStyle w:val="Pa4"/>
        <w:spacing w:after="160" w:line="240" w:lineRule="auto"/>
        <w:jc w:val="both"/>
        <w:rPr>
          <w:rFonts w:ascii="Arial" w:hAnsi="Arial" w:cs="Arial"/>
          <w:sz w:val="20"/>
          <w:szCs w:val="20"/>
        </w:rPr>
      </w:pPr>
      <w:r w:rsidRPr="00271BBD">
        <w:rPr>
          <w:rFonts w:ascii="Arial" w:hAnsi="Arial" w:cs="Arial"/>
          <w:sz w:val="20"/>
          <w:szCs w:val="20"/>
        </w:rPr>
        <w:lastRenderedPageBreak/>
        <w:t xml:space="preserve">Por lo anterior, </w:t>
      </w:r>
      <w:r w:rsidR="00415BB4">
        <w:rPr>
          <w:rFonts w:ascii="Arial" w:hAnsi="Arial" w:cs="Arial"/>
          <w:sz w:val="20"/>
          <w:szCs w:val="20"/>
        </w:rPr>
        <w:t>Elanco</w:t>
      </w:r>
      <w:r w:rsidR="00415BB4" w:rsidRPr="00271BBD">
        <w:rPr>
          <w:rFonts w:ascii="Arial" w:hAnsi="Arial" w:cs="Arial"/>
          <w:sz w:val="20"/>
          <w:szCs w:val="20"/>
        </w:rPr>
        <w:t xml:space="preserve"> </w:t>
      </w:r>
      <w:r w:rsidRPr="00271BBD">
        <w:rPr>
          <w:rFonts w:ascii="Arial" w:hAnsi="Arial" w:cs="Arial"/>
          <w:sz w:val="20"/>
          <w:szCs w:val="20"/>
        </w:rPr>
        <w:t xml:space="preserve">ha elaborado el presente </w:t>
      </w:r>
      <w:r w:rsidRPr="00271BBD">
        <w:rPr>
          <w:rFonts w:ascii="Arial" w:hAnsi="Arial" w:cs="Arial"/>
          <w:b/>
          <w:bCs/>
          <w:sz w:val="20"/>
          <w:szCs w:val="20"/>
        </w:rPr>
        <w:t>MANUAL DE PROCEDIMIENTOS DEL SISTEMA DE AUTOCONTROL Y GESTIÓN DEL RIESGO INTEGRAL DE LAVADO DE ACTIVOS, FINANCIACIÓN DEL TERRORISMO Y FINANCIAMIENTO DE LA PROLIFERACIÓN DE ARMAS DE DESTRUCCIÓN MASIVA</w:t>
      </w:r>
      <w:r w:rsidRPr="00271BBD">
        <w:rPr>
          <w:rFonts w:ascii="Arial" w:hAnsi="Arial" w:cs="Arial"/>
          <w:sz w:val="20"/>
          <w:szCs w:val="20"/>
        </w:rPr>
        <w:t xml:space="preserve"> (en adelante</w:t>
      </w:r>
      <w:r w:rsidRPr="00271BBD">
        <w:rPr>
          <w:rFonts w:ascii="Arial" w:hAnsi="Arial" w:cs="Arial"/>
          <w:b/>
          <w:bCs/>
          <w:sz w:val="20"/>
          <w:szCs w:val="20"/>
        </w:rPr>
        <w:t xml:space="preserve"> </w:t>
      </w:r>
      <w:r w:rsidRPr="00271BBD">
        <w:rPr>
          <w:rFonts w:ascii="Arial" w:hAnsi="Arial" w:cs="Arial"/>
          <w:sz w:val="20"/>
          <w:szCs w:val="20"/>
        </w:rPr>
        <w:t>“Manual SAGRILAFT”)</w:t>
      </w:r>
      <w:r w:rsidRPr="00271BBD">
        <w:rPr>
          <w:rFonts w:ascii="Arial" w:hAnsi="Arial" w:cs="Arial"/>
          <w:b/>
          <w:bCs/>
          <w:sz w:val="20"/>
          <w:szCs w:val="20"/>
        </w:rPr>
        <w:t>–</w:t>
      </w:r>
      <w:r w:rsidRPr="00271BBD">
        <w:rPr>
          <w:rFonts w:ascii="Arial" w:hAnsi="Arial" w:cs="Arial"/>
          <w:sz w:val="20"/>
          <w:szCs w:val="20"/>
        </w:rPr>
        <w:t xml:space="preserve">para prevenir la realización de actividades ilícitas en la organización, para administrar adecuadamente este riesgo, para cumplir con las políticas y procedimientos internos y para dar cumplimiento a lo establecido en las normas vigentes aplicables. </w:t>
      </w:r>
    </w:p>
    <w:p w14:paraId="21CD121D" w14:textId="3D86065B" w:rsidR="00F07DAE" w:rsidRPr="00271BBD" w:rsidRDefault="00415BB4" w:rsidP="00F07DAE">
      <w:pPr>
        <w:pStyle w:val="Pa4"/>
        <w:spacing w:after="160" w:line="240" w:lineRule="auto"/>
        <w:jc w:val="both"/>
        <w:rPr>
          <w:rFonts w:ascii="Arial" w:hAnsi="Arial" w:cs="Arial"/>
          <w:sz w:val="20"/>
          <w:szCs w:val="20"/>
        </w:rPr>
      </w:pPr>
      <w:r>
        <w:rPr>
          <w:rFonts w:ascii="Arial" w:hAnsi="Arial" w:cs="Arial"/>
          <w:sz w:val="20"/>
          <w:szCs w:val="20"/>
        </w:rPr>
        <w:t>Elanco</w:t>
      </w:r>
      <w:r w:rsidRPr="00271BBD">
        <w:rPr>
          <w:rFonts w:ascii="Arial" w:hAnsi="Arial" w:cs="Arial"/>
          <w:sz w:val="20"/>
          <w:szCs w:val="20"/>
        </w:rPr>
        <w:t xml:space="preserve"> </w:t>
      </w:r>
      <w:r w:rsidR="00F07DAE" w:rsidRPr="00271BBD">
        <w:rPr>
          <w:rFonts w:ascii="Arial" w:hAnsi="Arial" w:cs="Arial"/>
          <w:sz w:val="20"/>
          <w:szCs w:val="20"/>
        </w:rPr>
        <w:t xml:space="preserve">entiende que la mejor forma de cumplir su compromiso es con el establecimiento de políticas, normas y procedimientos internos eficaces, eficientes, suficientes y oportunos, que permitan desarrollar e implementar en forma adecuada el SAGRILAFT. </w:t>
      </w:r>
    </w:p>
    <w:p w14:paraId="533C9449" w14:textId="0EB12011" w:rsidR="00F07DAE" w:rsidRPr="00271BBD" w:rsidRDefault="00F07DAE" w:rsidP="00F07DAE">
      <w:pPr>
        <w:pStyle w:val="Pa4"/>
        <w:spacing w:after="160" w:line="240" w:lineRule="auto"/>
        <w:jc w:val="both"/>
        <w:rPr>
          <w:rFonts w:ascii="Arial" w:hAnsi="Arial" w:cs="Arial"/>
          <w:sz w:val="20"/>
          <w:szCs w:val="20"/>
        </w:rPr>
      </w:pPr>
      <w:r w:rsidRPr="00271BBD">
        <w:rPr>
          <w:rFonts w:ascii="Arial" w:hAnsi="Arial" w:cs="Arial"/>
          <w:sz w:val="20"/>
          <w:szCs w:val="20"/>
        </w:rPr>
        <w:t xml:space="preserve">La </w:t>
      </w:r>
      <w:r w:rsidRPr="00271BBD">
        <w:rPr>
          <w:rFonts w:ascii="Arial" w:hAnsi="Arial" w:cs="Arial"/>
          <w:sz w:val="20"/>
          <w:szCs w:val="20"/>
          <w:lang w:eastAsia="es-ES"/>
        </w:rPr>
        <w:t>Asamblea General de Accionistas</w:t>
      </w:r>
      <w:r w:rsidRPr="00271BBD">
        <w:rPr>
          <w:rFonts w:ascii="Arial" w:hAnsi="Arial" w:cs="Arial"/>
          <w:sz w:val="20"/>
          <w:szCs w:val="20"/>
        </w:rPr>
        <w:t xml:space="preserve">, vinculados, accionistas, contratistas, proveedores y los empleados de </w:t>
      </w:r>
      <w:r w:rsidR="00415BB4">
        <w:rPr>
          <w:rFonts w:ascii="Arial" w:hAnsi="Arial" w:cs="Arial"/>
          <w:sz w:val="20"/>
          <w:szCs w:val="20"/>
        </w:rPr>
        <w:t>Elanco</w:t>
      </w:r>
      <w:r w:rsidR="00415BB4" w:rsidRPr="00271BBD">
        <w:rPr>
          <w:rFonts w:ascii="Arial" w:hAnsi="Arial" w:cs="Arial"/>
          <w:sz w:val="20"/>
          <w:szCs w:val="20"/>
        </w:rPr>
        <w:t xml:space="preserve"> </w:t>
      </w:r>
      <w:r w:rsidRPr="00271BBD">
        <w:rPr>
          <w:rFonts w:ascii="Arial" w:hAnsi="Arial" w:cs="Arial"/>
          <w:sz w:val="20"/>
          <w:szCs w:val="20"/>
        </w:rPr>
        <w:t xml:space="preserve">deben demostrar su compromiso para asegurar el cumplimiento de las normas internas y/o externas relacionadas con la administración del riesgo de LA/FT/FPADM. La adhesión a esta política es fundamental para garantizar que todas las áreas de </w:t>
      </w:r>
      <w:r w:rsidR="00415BB4">
        <w:rPr>
          <w:rFonts w:ascii="Arial" w:hAnsi="Arial" w:cs="Arial"/>
          <w:sz w:val="20"/>
          <w:szCs w:val="20"/>
        </w:rPr>
        <w:t>Elanco</w:t>
      </w:r>
      <w:r w:rsidR="00415BB4" w:rsidRPr="00271BBD">
        <w:rPr>
          <w:rFonts w:ascii="Arial" w:hAnsi="Arial" w:cs="Arial"/>
          <w:sz w:val="20"/>
          <w:szCs w:val="20"/>
        </w:rPr>
        <w:t xml:space="preserve"> </w:t>
      </w:r>
      <w:r w:rsidRPr="00271BBD">
        <w:rPr>
          <w:rFonts w:ascii="Arial" w:hAnsi="Arial" w:cs="Arial"/>
          <w:sz w:val="20"/>
          <w:szCs w:val="20"/>
        </w:rPr>
        <w:t xml:space="preserve">cumplan plenamente lo establecido en materia preventiva y de control con su activa práctica y compromiso decidido. </w:t>
      </w:r>
    </w:p>
    <w:p w14:paraId="12C40FD0" w14:textId="01AC5A4E" w:rsidR="00F60797" w:rsidRPr="00415BB4" w:rsidRDefault="00F07DAE" w:rsidP="00415BB4">
      <w:pPr>
        <w:spacing w:line="240" w:lineRule="auto"/>
        <w:jc w:val="both"/>
        <w:rPr>
          <w:rFonts w:ascii="Arial" w:hAnsi="Arial" w:cs="Arial"/>
          <w:sz w:val="20"/>
          <w:szCs w:val="20"/>
        </w:rPr>
      </w:pPr>
      <w:r w:rsidRPr="00271BBD">
        <w:rPr>
          <w:rFonts w:ascii="Arial" w:hAnsi="Arial" w:cs="Arial"/>
          <w:sz w:val="20"/>
          <w:szCs w:val="20"/>
        </w:rPr>
        <w:t>Por lo tanto, el presente Manual SAGRILAFT</w:t>
      </w:r>
      <w:r w:rsidRPr="00271BBD">
        <w:rPr>
          <w:rFonts w:ascii="Arial" w:hAnsi="Arial" w:cs="Arial"/>
          <w:b/>
          <w:bCs/>
          <w:sz w:val="20"/>
          <w:szCs w:val="20"/>
        </w:rPr>
        <w:t xml:space="preserve"> </w:t>
      </w:r>
      <w:r w:rsidRPr="00271BBD">
        <w:rPr>
          <w:rFonts w:ascii="Arial" w:hAnsi="Arial" w:cs="Arial"/>
          <w:sz w:val="20"/>
          <w:szCs w:val="20"/>
        </w:rPr>
        <w:t xml:space="preserve">se convierte en la carta de navegación, en materia del riesgo de LA/FT/FPADM, para </w:t>
      </w:r>
      <w:r w:rsidR="00415BB4">
        <w:rPr>
          <w:rFonts w:ascii="Arial" w:hAnsi="Arial" w:cs="Arial"/>
          <w:sz w:val="20"/>
          <w:szCs w:val="20"/>
        </w:rPr>
        <w:t>Elanco</w:t>
      </w:r>
      <w:r w:rsidR="00415BB4" w:rsidRPr="00271BBD">
        <w:rPr>
          <w:rFonts w:ascii="Arial" w:hAnsi="Arial" w:cs="Arial"/>
          <w:sz w:val="20"/>
          <w:szCs w:val="20"/>
        </w:rPr>
        <w:t xml:space="preserve"> </w:t>
      </w:r>
      <w:r w:rsidRPr="00271BBD">
        <w:rPr>
          <w:rFonts w:ascii="Arial" w:hAnsi="Arial" w:cs="Arial"/>
          <w:sz w:val="20"/>
          <w:szCs w:val="20"/>
        </w:rPr>
        <w:t>sus accionistas, empleados, clientes, proveedores, contratistas, aliados estratégicos y los demás vinculados relacionados con la organización.</w:t>
      </w:r>
    </w:p>
    <w:p w14:paraId="069F57E3" w14:textId="77777777" w:rsidR="00F60797" w:rsidRPr="00702C57" w:rsidRDefault="00F60797" w:rsidP="00F60797">
      <w:pPr>
        <w:spacing w:after="0"/>
        <w:contextualSpacing/>
        <w:jc w:val="both"/>
        <w:rPr>
          <w:rFonts w:ascii="Arial" w:hAnsi="Arial" w:cs="Arial"/>
          <w:sz w:val="20"/>
          <w:szCs w:val="20"/>
        </w:rPr>
      </w:pPr>
    </w:p>
    <w:p w14:paraId="29FB5138" w14:textId="638E5F88" w:rsidR="00F60797" w:rsidRPr="00702C57" w:rsidRDefault="00FE3092" w:rsidP="00702C57">
      <w:pPr>
        <w:pStyle w:val="Heading2"/>
      </w:pPr>
      <w:bookmarkStart w:id="5" w:name="_Toc217660289"/>
      <w:r>
        <w:t>Definiciones</w:t>
      </w:r>
      <w:bookmarkEnd w:id="5"/>
    </w:p>
    <w:p w14:paraId="29679C33" w14:textId="77777777" w:rsidR="00F60797" w:rsidRPr="00702C57" w:rsidRDefault="00F60797" w:rsidP="00F60797">
      <w:pPr>
        <w:spacing w:after="0"/>
        <w:contextualSpacing/>
        <w:jc w:val="both"/>
        <w:rPr>
          <w:rFonts w:ascii="Arial" w:hAnsi="Arial" w:cs="Arial"/>
          <w:sz w:val="20"/>
          <w:szCs w:val="20"/>
        </w:rPr>
      </w:pPr>
    </w:p>
    <w:p w14:paraId="70054BA4"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Accionista:</w:t>
      </w:r>
      <w:r w:rsidRPr="00FA7FA2">
        <w:rPr>
          <w:rFonts w:ascii="Arial" w:hAnsi="Arial" w:cs="Arial"/>
          <w:sz w:val="20"/>
          <w:szCs w:val="20"/>
        </w:rPr>
        <w:t xml:space="preserve"> Es la persona natural o jurídica que ostenta la titularidad de las acciones de la Empresa.</w:t>
      </w:r>
    </w:p>
    <w:p w14:paraId="1633B4BD"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Asociados Cercanos: “</w:t>
      </w:r>
      <w:r w:rsidRPr="00FA7FA2">
        <w:rPr>
          <w:rFonts w:ascii="Arial" w:hAnsi="Arial" w:cs="Arial"/>
          <w:sz w:val="20"/>
          <w:szCs w:val="20"/>
        </w:rPr>
        <w:t xml:space="preserve">Se entenderá por asociados cercanos a las personas jurídicas que tengan como administradores, accionistas, controlantes o gestores alguno de los PEP (Personas Políticamente Expuestas) enlistados en el artículo </w:t>
      </w:r>
      <w:hyperlink r:id="rId11" w:anchor="2.1.4.2.3">
        <w:r w:rsidRPr="00FA7FA2">
          <w:rPr>
            <w:rFonts w:ascii="Arial" w:hAnsi="Arial" w:cs="Arial"/>
            <w:sz w:val="20"/>
            <w:szCs w:val="20"/>
          </w:rPr>
          <w:t>2.1.4.2.3</w:t>
        </w:r>
      </w:hyperlink>
      <w:r w:rsidRPr="00FA7FA2">
        <w:rPr>
          <w:rFonts w:ascii="Arial" w:hAnsi="Arial" w:cs="Arial"/>
          <w:sz w:val="20"/>
          <w:szCs w:val="20"/>
        </w:rPr>
        <w:t>., o que hayan constituido patrimonios autónomos o fiducias en beneficio de éstos, o con quienes se mantengan relaciones comerciales, a quienes se les aplicará la debida diligencia de acuerdo con la normatividad vigente".</w:t>
      </w:r>
    </w:p>
    <w:p w14:paraId="58A97693"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Beneficiario Final:</w:t>
      </w:r>
      <w:r w:rsidRPr="00FA7FA2">
        <w:rPr>
          <w:rFonts w:ascii="Arial" w:hAnsi="Arial" w:cs="Arial"/>
          <w:sz w:val="20"/>
          <w:szCs w:val="20"/>
        </w:rPr>
        <w:t xml:space="preserve"> Es la persona natural que controla el 5% o más de las acciones, derechos de voto o rendimientos, utilidades o activos de la persona jurídica, o en cuyo nombre se realiza una transacción. También es la persona que ejerce el control efectivo final sobre una persona jurídica. En los casos en que no pueda determinarse a partir de los criterios anteriores, será la persona natural que ostente el cargo de representante legal, salvo que exista una persona natural que ostente una mayor autoridad en relación con las funciones de gestión o dirección de la persona jurídica. </w:t>
      </w:r>
    </w:p>
    <w:p w14:paraId="7836BCEA"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eastAsiaTheme="minorEastAsia" w:hAnsi="Arial" w:cs="Arial"/>
          <w:b/>
          <w:bCs/>
          <w:sz w:val="20"/>
          <w:szCs w:val="20"/>
        </w:rPr>
        <w:t xml:space="preserve">Business </w:t>
      </w:r>
      <w:proofErr w:type="spellStart"/>
      <w:r w:rsidRPr="00FA7FA2">
        <w:rPr>
          <w:rFonts w:ascii="Arial" w:eastAsiaTheme="minorEastAsia" w:hAnsi="Arial" w:cs="Arial"/>
          <w:b/>
          <w:bCs/>
          <w:sz w:val="20"/>
          <w:szCs w:val="20"/>
        </w:rPr>
        <w:t>Owner</w:t>
      </w:r>
      <w:proofErr w:type="spellEnd"/>
      <w:r w:rsidRPr="00FA7FA2">
        <w:rPr>
          <w:rFonts w:ascii="Arial" w:eastAsiaTheme="minorEastAsia" w:hAnsi="Arial" w:cs="Arial"/>
          <w:b/>
          <w:bCs/>
          <w:sz w:val="20"/>
          <w:szCs w:val="20"/>
        </w:rPr>
        <w:t xml:space="preserve">: </w:t>
      </w:r>
      <w:r w:rsidRPr="00FA7FA2">
        <w:rPr>
          <w:rFonts w:ascii="Arial" w:eastAsiaTheme="minorEastAsia" w:hAnsi="Arial" w:cs="Arial"/>
          <w:sz w:val="20"/>
          <w:szCs w:val="20"/>
        </w:rPr>
        <w:t>“Empleado de Elanco responsable por gestionar un proceso interno o externo, así como administrar la relación con algún tercero, sea proveedor, cliente, autoridad de gobierno u otra parte con quién Elanco interactúe”.</w:t>
      </w:r>
    </w:p>
    <w:p w14:paraId="66FA6334"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Contraparte:</w:t>
      </w:r>
      <w:r w:rsidRPr="00FA7FA2">
        <w:rPr>
          <w:rFonts w:ascii="Arial" w:hAnsi="Arial" w:cs="Arial"/>
          <w:sz w:val="20"/>
          <w:szCs w:val="20"/>
        </w:rPr>
        <w:t xml:space="preserve"> Hace referencia a cualquier persona natural o jurídica con la que la Empresa tenga vínculos comerciales, de negocios, contractuales o jurídicos de cualquier orden. Entre otros, son Contrapartes, los accionistas, socios, empleados, los clientes y proveedores de bienes o servicios de la Empresa. </w:t>
      </w:r>
    </w:p>
    <w:p w14:paraId="2EBCA805"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lastRenderedPageBreak/>
        <w:t>Clientes:</w:t>
      </w:r>
      <w:r w:rsidRPr="00FA7FA2">
        <w:rPr>
          <w:rFonts w:ascii="Arial" w:hAnsi="Arial" w:cs="Arial"/>
          <w:sz w:val="20"/>
          <w:szCs w:val="20"/>
        </w:rPr>
        <w:t xml:space="preserve"> Son aquellas personas naturales o jurídicas con las que se establece y mantiene una relación de tipo legal o contractual para la prestación de algún servicio o el suministro de cualquier producto propio de su actividad. </w:t>
      </w:r>
    </w:p>
    <w:p w14:paraId="16869166"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C/ST:</w:t>
      </w:r>
      <w:r w:rsidRPr="00FA7FA2">
        <w:rPr>
          <w:rFonts w:ascii="Arial" w:hAnsi="Arial" w:cs="Arial"/>
          <w:sz w:val="20"/>
          <w:szCs w:val="20"/>
        </w:rPr>
        <w:t xml:space="preserve"> Se refiere a Corrupción y Soborno Transnacional y son los riesgos que se gestionan en el Programa de Transparencia y Ética Empresarial.</w:t>
      </w:r>
    </w:p>
    <w:p w14:paraId="4384B7C4"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Debida Diligencia:</w:t>
      </w:r>
      <w:r w:rsidRPr="00FA7FA2">
        <w:rPr>
          <w:rFonts w:ascii="Arial" w:hAnsi="Arial" w:cs="Arial"/>
          <w:sz w:val="20"/>
          <w:szCs w:val="20"/>
        </w:rPr>
        <w:t xml:space="preserve"> Es el proceso mediante el cual la Empresa adopta medidas para el conocimiento de la Contraparte, de su negocio, operaciones y productos y el volumen de sus transacciones.</w:t>
      </w:r>
    </w:p>
    <w:p w14:paraId="558ABF81" w14:textId="2B5E006B"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Debida Diligencia Intensificada:</w:t>
      </w:r>
      <w:r w:rsidRPr="00FA7FA2">
        <w:rPr>
          <w:rFonts w:ascii="Arial" w:hAnsi="Arial" w:cs="Arial"/>
          <w:sz w:val="20"/>
          <w:szCs w:val="20"/>
        </w:rPr>
        <w:t xml:space="preserve"> Es el proceso mediante el cual la Empresa adopta medidas adicionales y con mayor intensidad para el conocimiento de la Contraparte, de su negocio, operaciones, Productos y el volumen de sus transacciones. En </w:t>
      </w:r>
      <w:r>
        <w:rPr>
          <w:rFonts w:ascii="Arial" w:hAnsi="Arial" w:cs="Arial"/>
          <w:sz w:val="20"/>
          <w:szCs w:val="20"/>
        </w:rPr>
        <w:t>Elanco</w:t>
      </w:r>
      <w:r w:rsidRPr="00FA7FA2">
        <w:rPr>
          <w:rFonts w:ascii="Arial" w:hAnsi="Arial" w:cs="Arial"/>
          <w:sz w:val="20"/>
          <w:szCs w:val="20"/>
        </w:rPr>
        <w:t>, este procedimiento se desarrollar a través del procedimiento ACDD.</w:t>
      </w:r>
    </w:p>
    <w:p w14:paraId="46E1A7E2"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Equipo de Liderazgo de la Afiliada:</w:t>
      </w:r>
      <w:r w:rsidRPr="00FA7FA2">
        <w:rPr>
          <w:rFonts w:ascii="Arial" w:hAnsi="Arial" w:cs="Arial"/>
          <w:sz w:val="20"/>
          <w:szCs w:val="20"/>
        </w:rPr>
        <w:t xml:space="preserve"> Hace referencia los Gerentes, Ejecutivos o </w:t>
      </w:r>
      <w:proofErr w:type="gramStart"/>
      <w:r w:rsidRPr="00FA7FA2">
        <w:rPr>
          <w:rFonts w:ascii="Arial" w:hAnsi="Arial" w:cs="Arial"/>
          <w:sz w:val="20"/>
          <w:szCs w:val="20"/>
        </w:rPr>
        <w:t>Directores</w:t>
      </w:r>
      <w:proofErr w:type="gramEnd"/>
      <w:r w:rsidRPr="00FA7FA2">
        <w:rPr>
          <w:rFonts w:ascii="Arial" w:hAnsi="Arial" w:cs="Arial"/>
          <w:sz w:val="20"/>
          <w:szCs w:val="20"/>
        </w:rPr>
        <w:t xml:space="preserve">, entre otros, con la responsabilidad de dirigir o gerenciar áreas específicas de la organización, quién en conjunto puede tomar decisiones y compartir información sobre la Afiliada, según lo define el Gerente General.   </w:t>
      </w:r>
    </w:p>
    <w:p w14:paraId="59F251C8"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EBS: </w:t>
      </w:r>
      <w:r w:rsidRPr="00FA7FA2">
        <w:rPr>
          <w:rFonts w:ascii="Arial" w:hAnsi="Arial" w:cs="Arial"/>
          <w:sz w:val="20"/>
          <w:szCs w:val="20"/>
        </w:rPr>
        <w:t xml:space="preserve">Es el acrónimo de Elanco Business </w:t>
      </w:r>
      <w:proofErr w:type="spellStart"/>
      <w:r w:rsidRPr="00FA7FA2">
        <w:rPr>
          <w:rFonts w:ascii="Arial" w:hAnsi="Arial" w:cs="Arial"/>
          <w:sz w:val="20"/>
          <w:szCs w:val="20"/>
        </w:rPr>
        <w:t>Solution</w:t>
      </w:r>
      <w:proofErr w:type="spellEnd"/>
      <w:r w:rsidRPr="00FA7FA2">
        <w:rPr>
          <w:rFonts w:ascii="Arial" w:hAnsi="Arial" w:cs="Arial"/>
          <w:sz w:val="20"/>
          <w:szCs w:val="20"/>
        </w:rPr>
        <w:t xml:space="preserve"> y que refiere a un centro de servicios interno de Elanco responsable por la gestión de determinados procesos, los cuales se consolidaron en estos centros de servicios con el objetivo de tener más eficiencia interna.</w:t>
      </w:r>
    </w:p>
    <w:p w14:paraId="403846D7"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Financiación del Terrorismo: </w:t>
      </w:r>
      <w:r w:rsidRPr="00FA7FA2">
        <w:rPr>
          <w:rFonts w:ascii="Arial" w:hAnsi="Arial" w:cs="Arial"/>
          <w:sz w:val="20"/>
          <w:szCs w:val="20"/>
        </w:rPr>
        <w:t>Hace referencia al delito regulado en el artículo 345 del Código Penal colombiano. “El que directa o indirectamente provea, recolecte, entregue, reciba, administre, aporte, custodie o guarde fondos, bienes o recursos, o realice cualquier otro acto que promueva, organice, apoye, mantenga, financie o sostenga económicamente a grupos de delincuencia organizada, grupos armados al margen de la ley o a sus integrantes, o a grupos terroristas nacionales o extranjeros, o a terroristas nacionales o extranjeros, o a actividades terroristas, incurrirá en prisión de trece (13) a veintidós (22) años y multa de mil trescientos (1.300) a quince mil (15.000) salarios mínimos legales mensuales vigentes”.</w:t>
      </w:r>
    </w:p>
    <w:p w14:paraId="4A027022"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Financiamiento de la Proliferación de Armas de Destrucción Masiva o FPADM: </w:t>
      </w:r>
      <w:r w:rsidRPr="00FA7FA2">
        <w:rPr>
          <w:rFonts w:ascii="Arial" w:hAnsi="Arial" w:cs="Arial"/>
          <w:sz w:val="20"/>
          <w:szCs w:val="20"/>
        </w:rPr>
        <w:t>Hace referencia a uno de los riesgos gestionados a través del SAGRILAFT. Es todo acto que provea fondos o utilice servicios financieros, en todo o en parte, para la fabricación, adquisición, posesión, desarrollo, exportación, transporte, transferencia, depósito o uso de armas nucleares, químicas o biológicas, sus medios de lanzamiento y otros materiales relacionados (incluyendo tecnologías y bienes de uso dual para propósitos ilegítimos), en contravención de las leyes nacionales u obligaciones internacionales.</w:t>
      </w:r>
    </w:p>
    <w:p w14:paraId="5A94B3DF"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GAFI:</w:t>
      </w:r>
      <w:r w:rsidRPr="00FA7FA2">
        <w:rPr>
          <w:rFonts w:ascii="Arial" w:hAnsi="Arial" w:cs="Arial"/>
          <w:sz w:val="20"/>
          <w:szCs w:val="20"/>
        </w:rPr>
        <w:t xml:space="preserve"> Hace referencia al Grupo de Acción Financiera Internacional. </w:t>
      </w:r>
    </w:p>
    <w:p w14:paraId="15C564F4"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Jurisdicción Territorial:</w:t>
      </w:r>
      <w:r w:rsidRPr="00FA7FA2">
        <w:rPr>
          <w:rFonts w:ascii="Arial" w:hAnsi="Arial" w:cs="Arial"/>
          <w:sz w:val="20"/>
          <w:szCs w:val="20"/>
        </w:rPr>
        <w:t xml:space="preserve"> Hace referencia a las zonas geográficas identificadas como expuestas al Riesgo de LA/FT/FPADM, en donde la Empresa desarrolla su actividad. </w:t>
      </w:r>
    </w:p>
    <w:p w14:paraId="50BEB08B"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LA/FT/FPADM:</w:t>
      </w:r>
      <w:r w:rsidRPr="00FA7FA2">
        <w:rPr>
          <w:rFonts w:ascii="Arial" w:hAnsi="Arial" w:cs="Arial"/>
          <w:sz w:val="20"/>
          <w:szCs w:val="20"/>
        </w:rPr>
        <w:t xml:space="preserve"> Hace referencia al Lavado de Activos, la Financiación del Terrorismo y al Financiamiento de la Proliferación de Armas de Destrucción Masiva. </w:t>
      </w:r>
    </w:p>
    <w:p w14:paraId="3E879E69"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Lavado de Activos:</w:t>
      </w:r>
      <w:r w:rsidRPr="00FA7FA2">
        <w:rPr>
          <w:rFonts w:ascii="Arial" w:hAnsi="Arial" w:cs="Arial"/>
          <w:sz w:val="20"/>
          <w:szCs w:val="20"/>
        </w:rPr>
        <w:t xml:space="preserve"> Delito que comete toda persona que busca dar apariencia de legalidad a bienes o dinero provenientes de alguna de las actividades descritas en el artículo 323 del Código Penal. Según lo establecido en el mencionado artículo, los delitos fuente del lavado de activos son: tráfico de migrantes, trata de personas, extorsión, enriquecimiento ilícito, secuestro extorsivo, rebelión, tráfico de armas, tráfico de menores de edad, financiación del terrorismo y administración de recursos relacionados con actividades terroristas, tráfico de drogas tóxicas, estupefacientes o sustancias sicotrópicas, delitos contra el sistema financiero, delitos contra </w:t>
      </w:r>
      <w:r w:rsidRPr="00FA7FA2">
        <w:rPr>
          <w:rFonts w:ascii="Arial" w:hAnsi="Arial" w:cs="Arial"/>
          <w:sz w:val="20"/>
          <w:szCs w:val="20"/>
        </w:rPr>
        <w:lastRenderedPageBreak/>
        <w:t xml:space="preserve">la administración pública, contrabando, contrabando de hidrocarburos o sus derivados, fraude aduanero o favorecimiento y facilitación del contrabando, favorecimiento de contrabando de hidrocarburos o sus derivados, en cualquiera de sus formas o vinculados con el producto de delitos ejecutados bajo concierto para delinquir. </w:t>
      </w:r>
    </w:p>
    <w:p w14:paraId="73D4FAC8"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Listas de Control:</w:t>
      </w:r>
      <w:r w:rsidRPr="00FA7FA2">
        <w:rPr>
          <w:rFonts w:ascii="Arial" w:hAnsi="Arial" w:cs="Arial"/>
          <w:sz w:val="20"/>
          <w:szCs w:val="20"/>
        </w:rPr>
        <w:t xml:space="preserve"> Son las listas de riesgo nacionales e internacionales que recogen información, reportes y antecedentes de diferentes organismos, personas naturales y personas jurídicas que pueden tener relación con actividades sospechosas, investigaciones, procesos o condenas por conductas y delitos relacionados con LA/FT/FPADM. </w:t>
      </w:r>
    </w:p>
    <w:p w14:paraId="4CA5C64A"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Listas Vinculantes: </w:t>
      </w:r>
      <w:r w:rsidRPr="00FA7FA2">
        <w:rPr>
          <w:rFonts w:ascii="Arial" w:hAnsi="Arial" w:cs="Arial"/>
          <w:sz w:val="20"/>
          <w:szCs w:val="20"/>
        </w:rPr>
        <w:t>Son aquellas listas de personas y entidades asociadas con organizaciones terroristas que son vinculantes de cara a la legislación colombiana (artículo 20 de la Ley 1121 de 2006) y conforme al derecho internacional, incluyendo pero sin limitarse a las personas u organizaciones listadas a través de las Resoluciones 1267 de 1999, 1373 de 2001, 1718 y 1737 de 2006, 1988 y 1989 de 2011, y 2178 de 2014 del Consejo de Seguridad de las Naciones Unidas, y todas aquellas que le sucedan, relacionen y complementen, y cualquiera otra lista vinculante para Colombia (como las listas de terroristas de los Estados Unidos de América, la lista de la Unión Europea de Organizaciones Terroristas y la lista de la Unión Europea de Personas Catalogadas como Terroristas). La Superintendencia de Sociedades mantendrá en su página web un listado de las Listas Vinculantes para Colombia como una guía, sin que estas sean taxativas.</w:t>
      </w:r>
    </w:p>
    <w:p w14:paraId="0EB4D3A3"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Manual de procedimientos SAGRILAFT, o Manual SAGRILAFT: </w:t>
      </w:r>
      <w:r w:rsidRPr="00FA7FA2">
        <w:rPr>
          <w:rFonts w:ascii="Arial" w:hAnsi="Arial" w:cs="Arial"/>
          <w:sz w:val="20"/>
          <w:szCs w:val="20"/>
        </w:rPr>
        <w:t>Documento el cual recopila los elementos, etapas y procedimientos del SAGRILAFT, cuyo propósito es orientar la actuación de los funcionarios de la Empresa para el funcionamiento del SAGRILAFT, así como establecer consecuencias y las sanciones frente a su inobservancia.</w:t>
      </w:r>
    </w:p>
    <w:p w14:paraId="4A27C405"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Matriz de riesgo LA/FT/FPADM: </w:t>
      </w:r>
      <w:r w:rsidRPr="00FA7FA2">
        <w:rPr>
          <w:rFonts w:ascii="Arial" w:hAnsi="Arial" w:cs="Arial"/>
          <w:sz w:val="20"/>
          <w:szCs w:val="20"/>
        </w:rPr>
        <w:t>Es el instrumento que le permite a la Empresa identificar, individualizar, segmentar, evaluar y controlar los riesgos LA/FT/FPADM a los que se podría ver expuesta, conforme a los factores de riesgo LA/FT/FPADM identificados.</w:t>
      </w:r>
      <w:r w:rsidRPr="00FA7FA2">
        <w:rPr>
          <w:rFonts w:ascii="Arial" w:hAnsi="Arial" w:cs="Arial"/>
          <w:b/>
          <w:bCs/>
          <w:sz w:val="20"/>
          <w:szCs w:val="20"/>
        </w:rPr>
        <w:t xml:space="preserve"> </w:t>
      </w:r>
    </w:p>
    <w:p w14:paraId="7297C94F"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Oficial de cumplimiento: </w:t>
      </w:r>
      <w:r w:rsidRPr="00FA7FA2">
        <w:rPr>
          <w:rFonts w:ascii="Arial" w:hAnsi="Arial" w:cs="Arial"/>
          <w:sz w:val="20"/>
          <w:szCs w:val="20"/>
        </w:rPr>
        <w:t>Es la persona natural designada por la Empresa, encargada de promover, desarrollar y velar por el cumplimiento de los procedimientos específicos de prevención, actualización y mitigación del riesgo LA/FT/FPADM, con un perfil específico señalado.</w:t>
      </w:r>
      <w:r w:rsidRPr="00FA7FA2">
        <w:rPr>
          <w:rFonts w:ascii="Arial" w:hAnsi="Arial" w:cs="Arial"/>
          <w:b/>
          <w:bCs/>
          <w:sz w:val="20"/>
          <w:szCs w:val="20"/>
        </w:rPr>
        <w:t xml:space="preserve"> </w:t>
      </w:r>
    </w:p>
    <w:p w14:paraId="4412BF34"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Operación intentada: </w:t>
      </w:r>
      <w:r w:rsidRPr="00FA7FA2">
        <w:rPr>
          <w:rFonts w:ascii="Arial" w:hAnsi="Arial" w:cs="Arial"/>
          <w:sz w:val="20"/>
          <w:szCs w:val="20"/>
        </w:rPr>
        <w:t>Se configura cuando se tiene conocimiento de la intención de una persona de realizar una operación con la Empresa que no se perfecciona, por cuanto quien intenta llevarla a cabo desiste de la misma o porque los controles establecidos o definidos por la Empresa, no permitieron realizarla al catalogarla como operación sospechosa.</w:t>
      </w:r>
      <w:r w:rsidRPr="00FA7FA2">
        <w:rPr>
          <w:rFonts w:ascii="Arial" w:hAnsi="Arial" w:cs="Arial"/>
          <w:b/>
          <w:bCs/>
          <w:sz w:val="20"/>
          <w:szCs w:val="20"/>
        </w:rPr>
        <w:t xml:space="preserve"> </w:t>
      </w:r>
    </w:p>
    <w:p w14:paraId="1E3E1020"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Operación Inusual: </w:t>
      </w:r>
      <w:r w:rsidRPr="00FA7FA2">
        <w:rPr>
          <w:rFonts w:ascii="Arial" w:hAnsi="Arial" w:cs="Arial"/>
          <w:sz w:val="20"/>
          <w:szCs w:val="20"/>
        </w:rPr>
        <w:t xml:space="preserve">Hace referencia a aquella operación cuya cuantía o características no guardan relación con la actividad económica ordinaria o normal de la Empresa o, que por su número, cantidad o características no </w:t>
      </w:r>
      <w:proofErr w:type="gramStart"/>
      <w:r w:rsidRPr="00FA7FA2">
        <w:rPr>
          <w:rFonts w:ascii="Arial" w:hAnsi="Arial" w:cs="Arial"/>
          <w:sz w:val="20"/>
          <w:szCs w:val="20"/>
        </w:rPr>
        <w:t>se enmarca dentro de</w:t>
      </w:r>
      <w:proofErr w:type="gramEnd"/>
      <w:r w:rsidRPr="00FA7FA2">
        <w:rPr>
          <w:rFonts w:ascii="Arial" w:hAnsi="Arial" w:cs="Arial"/>
          <w:sz w:val="20"/>
          <w:szCs w:val="20"/>
        </w:rPr>
        <w:t xml:space="preserve"> las pautas de normalidad o prácticas ordinarias de los negocios en un sector, en una industria o con una clase de contraparte.</w:t>
      </w:r>
      <w:r w:rsidRPr="00FA7FA2">
        <w:rPr>
          <w:rFonts w:ascii="Arial" w:hAnsi="Arial" w:cs="Arial"/>
          <w:b/>
          <w:bCs/>
          <w:sz w:val="20"/>
          <w:szCs w:val="20"/>
        </w:rPr>
        <w:t xml:space="preserve"> </w:t>
      </w:r>
    </w:p>
    <w:p w14:paraId="4DFD541F"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Operación Sospechosa: </w:t>
      </w:r>
      <w:r w:rsidRPr="00FA7FA2">
        <w:rPr>
          <w:rFonts w:ascii="Arial" w:hAnsi="Arial" w:cs="Arial"/>
          <w:sz w:val="20"/>
          <w:szCs w:val="20"/>
        </w:rPr>
        <w:t>Hace referencia a aquella operación inusual que, además, de acuerdo con los usos y costumbres de la actividad de que se trate, no ha podido ser razonablemente justificada.</w:t>
      </w:r>
      <w:r w:rsidRPr="00FA7FA2">
        <w:rPr>
          <w:rFonts w:ascii="Arial" w:hAnsi="Arial" w:cs="Arial"/>
          <w:b/>
          <w:bCs/>
          <w:sz w:val="20"/>
          <w:szCs w:val="20"/>
        </w:rPr>
        <w:t xml:space="preserve"> </w:t>
      </w:r>
    </w:p>
    <w:p w14:paraId="0A910175"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bookmarkStart w:id="6" w:name="_Hlk201348542"/>
      <w:r w:rsidRPr="00FA7FA2">
        <w:rPr>
          <w:rFonts w:ascii="Arial" w:hAnsi="Arial" w:cs="Arial"/>
          <w:b/>
          <w:bCs/>
          <w:sz w:val="20"/>
          <w:szCs w:val="20"/>
        </w:rPr>
        <w:t xml:space="preserve">PEP Nacionales: </w:t>
      </w:r>
      <w:r w:rsidRPr="00FA7FA2">
        <w:rPr>
          <w:rFonts w:ascii="Arial" w:hAnsi="Arial" w:cs="Arial"/>
          <w:sz w:val="20"/>
          <w:szCs w:val="20"/>
        </w:rPr>
        <w:t xml:space="preserve">Servidores públicos de cualquier sistema de nomenclatura y clasificación de empleos de la administración pública nacional y territorial, cuando en los cargos que ocupen, tengan en las funciones del área a la que pertenecen o en las de la ficha del empleo que ocupan, bajo su responsabilidad directa o por delegación, la dirección general, de formulación de políticas institucionales y de adopción de planes, programas y proyectos, el manejo directo de bienes, dineros o valores del Estado. Estos pueden ser a través </w:t>
      </w:r>
      <w:r w:rsidRPr="00FA7FA2">
        <w:rPr>
          <w:rFonts w:ascii="Arial" w:hAnsi="Arial" w:cs="Arial"/>
          <w:sz w:val="20"/>
          <w:szCs w:val="20"/>
        </w:rPr>
        <w:lastRenderedPageBreak/>
        <w:t>de ordenación de gasto, contratación pública, gerencia de proyectos de inversión, pagos, liquidaciones, administración de bienes muebles e inmuebles.</w:t>
      </w:r>
    </w:p>
    <w:p w14:paraId="77F190F6"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PEP Extranjeras: </w:t>
      </w:r>
      <w:r w:rsidRPr="00FA7FA2">
        <w:rPr>
          <w:rFonts w:ascii="Arial" w:hAnsi="Arial" w:cs="Arial"/>
          <w:sz w:val="20"/>
          <w:szCs w:val="20"/>
        </w:rPr>
        <w:t>Son aquellas personas naturales que desempeñan funciones públicas prominentes y destacadas en otro país. En especial, las siguientes personas: (i) jefes de estado, jefes de gobierno, ministros, subsecretarios o secretarios de estado; (</w:t>
      </w:r>
      <w:proofErr w:type="spellStart"/>
      <w:r w:rsidRPr="00FA7FA2">
        <w:rPr>
          <w:rFonts w:ascii="Arial" w:hAnsi="Arial" w:cs="Arial"/>
          <w:sz w:val="20"/>
          <w:szCs w:val="20"/>
        </w:rPr>
        <w:t>ii</w:t>
      </w:r>
      <w:proofErr w:type="spellEnd"/>
      <w:r w:rsidRPr="00FA7FA2">
        <w:rPr>
          <w:rFonts w:ascii="Arial" w:hAnsi="Arial" w:cs="Arial"/>
          <w:sz w:val="20"/>
          <w:szCs w:val="20"/>
        </w:rPr>
        <w:t>) congresistas o parlamentarios; (</w:t>
      </w:r>
      <w:proofErr w:type="spellStart"/>
      <w:r w:rsidRPr="00FA7FA2">
        <w:rPr>
          <w:rFonts w:ascii="Arial" w:hAnsi="Arial" w:cs="Arial"/>
          <w:sz w:val="20"/>
          <w:szCs w:val="20"/>
        </w:rPr>
        <w:t>iii</w:t>
      </w:r>
      <w:proofErr w:type="spellEnd"/>
      <w:r w:rsidRPr="00FA7FA2">
        <w:rPr>
          <w:rFonts w:ascii="Arial" w:hAnsi="Arial" w:cs="Arial"/>
          <w:sz w:val="20"/>
          <w:szCs w:val="20"/>
        </w:rPr>
        <w:t>) miembros de tribunales supremos, tribunales constitucionales u otras altas instancias judiciales cuyas decisiones no admitan normalmente recurso, salvo en circunstancias excepcionales; (</w:t>
      </w:r>
      <w:proofErr w:type="spellStart"/>
      <w:r w:rsidRPr="00FA7FA2">
        <w:rPr>
          <w:rFonts w:ascii="Arial" w:hAnsi="Arial" w:cs="Arial"/>
          <w:sz w:val="20"/>
          <w:szCs w:val="20"/>
        </w:rPr>
        <w:t>iv</w:t>
      </w:r>
      <w:proofErr w:type="spellEnd"/>
      <w:r w:rsidRPr="00FA7FA2">
        <w:rPr>
          <w:rFonts w:ascii="Arial" w:hAnsi="Arial" w:cs="Arial"/>
          <w:sz w:val="20"/>
          <w:szCs w:val="20"/>
        </w:rPr>
        <w:t>) miembros de tribunales o de las juntas directivas de bancos centrales; (v) embajadores; (vi) encargados de negocios; (</w:t>
      </w:r>
      <w:proofErr w:type="spellStart"/>
      <w:r w:rsidRPr="00FA7FA2">
        <w:rPr>
          <w:rFonts w:ascii="Arial" w:hAnsi="Arial" w:cs="Arial"/>
          <w:sz w:val="20"/>
          <w:szCs w:val="20"/>
        </w:rPr>
        <w:t>vii</w:t>
      </w:r>
      <w:proofErr w:type="spellEnd"/>
      <w:r w:rsidRPr="00FA7FA2">
        <w:rPr>
          <w:rFonts w:ascii="Arial" w:hAnsi="Arial" w:cs="Arial"/>
          <w:sz w:val="20"/>
          <w:szCs w:val="20"/>
        </w:rPr>
        <w:t>) altos funcionarios de las fuerzas armadas; (</w:t>
      </w:r>
      <w:proofErr w:type="spellStart"/>
      <w:r w:rsidRPr="00FA7FA2">
        <w:rPr>
          <w:rFonts w:ascii="Arial" w:hAnsi="Arial" w:cs="Arial"/>
          <w:sz w:val="20"/>
          <w:szCs w:val="20"/>
        </w:rPr>
        <w:t>viii</w:t>
      </w:r>
      <w:proofErr w:type="spellEnd"/>
      <w:r w:rsidRPr="00FA7FA2">
        <w:rPr>
          <w:rFonts w:ascii="Arial" w:hAnsi="Arial" w:cs="Arial"/>
          <w:sz w:val="20"/>
          <w:szCs w:val="20"/>
        </w:rPr>
        <w:t>) miembros de los órganos administrativos, de gestión o de supervisión de empresas de propiedad estatal; (</w:t>
      </w:r>
      <w:proofErr w:type="spellStart"/>
      <w:r w:rsidRPr="00FA7FA2">
        <w:rPr>
          <w:rFonts w:ascii="Arial" w:hAnsi="Arial" w:cs="Arial"/>
          <w:sz w:val="20"/>
          <w:szCs w:val="20"/>
        </w:rPr>
        <w:t>ix</w:t>
      </w:r>
      <w:proofErr w:type="spellEnd"/>
      <w:r w:rsidRPr="00FA7FA2">
        <w:rPr>
          <w:rFonts w:ascii="Arial" w:hAnsi="Arial" w:cs="Arial"/>
          <w:sz w:val="20"/>
          <w:szCs w:val="20"/>
        </w:rPr>
        <w:t>) miembros de familias reales reinantes; (x) dirigentes destacados de partidos o movimientos políticos; y (xi) representantes legales, directores, subdirectores, miembros de la alta gerencia y miembros de la Junta de una organización internacional (vr.gr. jefes de estado, políticos, funcionarios gubernamentales, judiciales o militares de alta jerarquía y altos ejecutivos de empresas estatales).</w:t>
      </w:r>
    </w:p>
    <w:bookmarkEnd w:id="6"/>
    <w:p w14:paraId="095314B2" w14:textId="2CC1A2AD"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Política LA/FT/FPADM: </w:t>
      </w:r>
      <w:r w:rsidRPr="00FA7FA2">
        <w:rPr>
          <w:rFonts w:ascii="Arial" w:hAnsi="Arial" w:cs="Arial"/>
          <w:sz w:val="20"/>
          <w:szCs w:val="20"/>
        </w:rPr>
        <w:t xml:space="preserve">Son los lineamientos generales que adopta </w:t>
      </w:r>
      <w:r>
        <w:rPr>
          <w:rFonts w:ascii="Arial" w:hAnsi="Arial" w:cs="Arial"/>
          <w:sz w:val="20"/>
          <w:szCs w:val="20"/>
        </w:rPr>
        <w:t>Elanco</w:t>
      </w:r>
      <w:r w:rsidRPr="00271BBD">
        <w:rPr>
          <w:rFonts w:ascii="Arial" w:hAnsi="Arial" w:cs="Arial"/>
          <w:sz w:val="20"/>
          <w:szCs w:val="20"/>
        </w:rPr>
        <w:t xml:space="preserve"> </w:t>
      </w:r>
      <w:r w:rsidRPr="00FA7FA2">
        <w:rPr>
          <w:rFonts w:ascii="Arial" w:hAnsi="Arial" w:cs="Arial"/>
          <w:sz w:val="20"/>
          <w:szCs w:val="20"/>
        </w:rPr>
        <w:t xml:space="preserve">para que esté en condiciones de identificar, evaluar, prevenir y mitigar el Riesgo LA/FT/FPADM y los riesgos asociados. Cada una de las etapas y elementos del SAGRILAFT deben contar con unas políticas claras y efectivamente aplicables. Las políticas deben incorporarse en el Manual que oriente la actuación de los funcionarios de la Empresa para el funcionamiento del SAGRILAFT y establecer consecuencias y las sanciones frente a su inobservancia. </w:t>
      </w:r>
    </w:p>
    <w:p w14:paraId="534DB6B9"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Productos: </w:t>
      </w:r>
      <w:r w:rsidRPr="00FA7FA2">
        <w:rPr>
          <w:rFonts w:ascii="Arial" w:hAnsi="Arial" w:cs="Arial"/>
          <w:sz w:val="20"/>
          <w:szCs w:val="20"/>
        </w:rPr>
        <w:t xml:space="preserve">Hace referencia a los bienes y servicios que produce, comercializa, transforma u ofrece la Empresa o adquiere de un tercero. </w:t>
      </w:r>
    </w:p>
    <w:p w14:paraId="6767AAAD" w14:textId="2DED6C83"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Proveedores o Contratistas:</w:t>
      </w:r>
      <w:r w:rsidRPr="00FA7FA2">
        <w:rPr>
          <w:rFonts w:ascii="Arial" w:hAnsi="Arial" w:cs="Arial"/>
          <w:sz w:val="20"/>
          <w:szCs w:val="20"/>
        </w:rPr>
        <w:t xml:space="preserve"> Son todas las personas naturales o jurídicas que suministran bienes y servicios necesarios para el desarrollo de las actividades de </w:t>
      </w:r>
      <w:r>
        <w:rPr>
          <w:rFonts w:ascii="Arial" w:hAnsi="Arial" w:cs="Arial"/>
          <w:sz w:val="20"/>
          <w:szCs w:val="20"/>
        </w:rPr>
        <w:t>Elanco</w:t>
      </w:r>
      <w:r w:rsidRPr="00FA7FA2">
        <w:rPr>
          <w:rFonts w:ascii="Arial" w:hAnsi="Arial" w:cs="Arial"/>
          <w:sz w:val="20"/>
          <w:szCs w:val="20"/>
        </w:rPr>
        <w:t>.</w:t>
      </w:r>
    </w:p>
    <w:p w14:paraId="0F0B9607"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Riesgo Inherente: </w:t>
      </w:r>
      <w:r w:rsidRPr="00FA7FA2">
        <w:rPr>
          <w:rFonts w:ascii="Arial" w:hAnsi="Arial" w:cs="Arial"/>
          <w:sz w:val="20"/>
          <w:szCs w:val="20"/>
        </w:rPr>
        <w:t>Es el nivel de riesgo propio de la actividad de la Empresa sin tener en cuenta el efecto de los controles.</w:t>
      </w:r>
      <w:r w:rsidRPr="00FA7FA2">
        <w:rPr>
          <w:rFonts w:ascii="Arial" w:hAnsi="Arial" w:cs="Arial"/>
          <w:b/>
          <w:bCs/>
          <w:sz w:val="20"/>
          <w:szCs w:val="20"/>
        </w:rPr>
        <w:t xml:space="preserve"> </w:t>
      </w:r>
    </w:p>
    <w:p w14:paraId="4A874297"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Riesgo Residual: </w:t>
      </w:r>
      <w:r w:rsidRPr="00FA7FA2">
        <w:rPr>
          <w:rFonts w:ascii="Arial" w:hAnsi="Arial" w:cs="Arial"/>
          <w:sz w:val="20"/>
          <w:szCs w:val="20"/>
        </w:rPr>
        <w:t>Es el nivel resultante del riesgo después de aplicar los controles.</w:t>
      </w:r>
      <w:r w:rsidRPr="00FA7FA2">
        <w:rPr>
          <w:rFonts w:ascii="Arial" w:hAnsi="Arial" w:cs="Arial"/>
          <w:b/>
          <w:bCs/>
          <w:sz w:val="20"/>
          <w:szCs w:val="20"/>
        </w:rPr>
        <w:t xml:space="preserve"> </w:t>
      </w:r>
    </w:p>
    <w:p w14:paraId="42126F99"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ROS: </w:t>
      </w:r>
      <w:r w:rsidRPr="00FA7FA2">
        <w:rPr>
          <w:rFonts w:ascii="Arial" w:hAnsi="Arial" w:cs="Arial"/>
          <w:sz w:val="20"/>
          <w:szCs w:val="20"/>
        </w:rPr>
        <w:t>Reporte de operación sospechosa. Consiste en informar a la UIAF de cualquier operación sospechosa detectada por una entidad en el formato establecido.</w:t>
      </w:r>
      <w:r w:rsidRPr="00FA7FA2">
        <w:rPr>
          <w:rFonts w:ascii="Arial" w:hAnsi="Arial" w:cs="Arial"/>
          <w:b/>
          <w:bCs/>
          <w:sz w:val="20"/>
          <w:szCs w:val="20"/>
        </w:rPr>
        <w:t xml:space="preserve"> </w:t>
      </w:r>
    </w:p>
    <w:p w14:paraId="58502B21"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SAGRILAFT: </w:t>
      </w:r>
      <w:r w:rsidRPr="00FA7FA2">
        <w:rPr>
          <w:rFonts w:ascii="Arial" w:hAnsi="Arial" w:cs="Arial"/>
          <w:sz w:val="20"/>
          <w:szCs w:val="20"/>
        </w:rPr>
        <w:t xml:space="preserve">Hace referencia al sistema de autocontrol y gestión del riesgo integral de LA/FT/FPADM. </w:t>
      </w:r>
    </w:p>
    <w:p w14:paraId="16937612" w14:textId="307AB4DD"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t xml:space="preserve">Segmentación: </w:t>
      </w:r>
      <w:r w:rsidRPr="00FA7FA2">
        <w:rPr>
          <w:rFonts w:ascii="Arial" w:hAnsi="Arial" w:cs="Arial"/>
          <w:sz w:val="20"/>
          <w:szCs w:val="20"/>
        </w:rPr>
        <w:t xml:space="preserve">Modelo estadístico, a través del cual </w:t>
      </w:r>
      <w:r>
        <w:rPr>
          <w:rFonts w:ascii="Arial" w:hAnsi="Arial" w:cs="Arial"/>
          <w:sz w:val="20"/>
          <w:szCs w:val="20"/>
        </w:rPr>
        <w:t>Elanco</w:t>
      </w:r>
      <w:r w:rsidRPr="00271BBD">
        <w:rPr>
          <w:rFonts w:ascii="Arial" w:hAnsi="Arial" w:cs="Arial"/>
          <w:sz w:val="20"/>
          <w:szCs w:val="20"/>
        </w:rPr>
        <w:t xml:space="preserve"> </w:t>
      </w:r>
      <w:r w:rsidRPr="00FA7FA2">
        <w:rPr>
          <w:rFonts w:ascii="Arial" w:hAnsi="Arial" w:cs="Arial"/>
          <w:sz w:val="20"/>
          <w:szCs w:val="20"/>
        </w:rPr>
        <w:t>puede determinar parámetros de normalidad de las transacciones que se desarrollan con sus contrapartes y monitorearlas periódicamente, a efectos de detectar las operaciones inusuales, así como posibles actos de corrupción.</w:t>
      </w:r>
      <w:r w:rsidRPr="00FA7FA2">
        <w:rPr>
          <w:rFonts w:ascii="Arial" w:hAnsi="Arial" w:cs="Arial"/>
          <w:b/>
          <w:bCs/>
          <w:sz w:val="20"/>
          <w:szCs w:val="20"/>
        </w:rPr>
        <w:t xml:space="preserve"> </w:t>
      </w:r>
    </w:p>
    <w:p w14:paraId="3225454A"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SIREL: </w:t>
      </w:r>
      <w:r w:rsidRPr="00FA7FA2">
        <w:rPr>
          <w:rFonts w:ascii="Arial" w:hAnsi="Arial" w:cs="Arial"/>
          <w:sz w:val="20"/>
          <w:szCs w:val="20"/>
        </w:rPr>
        <w:t xml:space="preserve">Es el sistema de reporte en línea administrado por la UIAF. Es una herramienta WEB que permite a la Empresa cargar y reportar en línea la información de las obligaciones establecidas en la normativa de cada sector, de forma eficiente y segura, disponible las 24 horas del día, 7 días a la semana y 365 días al año. </w:t>
      </w:r>
    </w:p>
    <w:p w14:paraId="5ADFFCED"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sz w:val="20"/>
          <w:szCs w:val="20"/>
        </w:rPr>
      </w:pPr>
      <w:r w:rsidRPr="00FA7FA2">
        <w:rPr>
          <w:rFonts w:ascii="Arial" w:hAnsi="Arial" w:cs="Arial"/>
          <w:b/>
          <w:bCs/>
          <w:sz w:val="20"/>
          <w:szCs w:val="20"/>
        </w:rPr>
        <w:t xml:space="preserve">Señales de alerta: </w:t>
      </w:r>
      <w:r w:rsidRPr="00FA7FA2">
        <w:rPr>
          <w:rFonts w:ascii="Arial" w:hAnsi="Arial" w:cs="Arial"/>
          <w:sz w:val="20"/>
          <w:szCs w:val="20"/>
        </w:rPr>
        <w:t xml:space="preserve">Se entiende por señal de alerta cualquier tipo de información, conducta o actividad que debe llamar la atención, pues puede ser un indicio que permite detectar la realización de una operación inusual o sospechosa de estar vinculadas a operaciones de lavado de activos. </w:t>
      </w:r>
    </w:p>
    <w:p w14:paraId="5DF6F027" w14:textId="77777777" w:rsidR="00FA7FA2" w:rsidRPr="00FA7FA2" w:rsidRDefault="00FA7FA2" w:rsidP="00FA7FA2">
      <w:pPr>
        <w:pBdr>
          <w:top w:val="nil"/>
          <w:left w:val="nil"/>
          <w:bottom w:val="nil"/>
          <w:right w:val="nil"/>
          <w:between w:val="nil"/>
        </w:pBdr>
        <w:spacing w:after="160" w:line="240" w:lineRule="auto"/>
        <w:jc w:val="both"/>
        <w:rPr>
          <w:rFonts w:ascii="Arial" w:hAnsi="Arial" w:cs="Arial"/>
          <w:b/>
          <w:bCs/>
          <w:sz w:val="20"/>
          <w:szCs w:val="20"/>
        </w:rPr>
      </w:pPr>
      <w:r w:rsidRPr="00FA7FA2">
        <w:rPr>
          <w:rFonts w:ascii="Arial" w:hAnsi="Arial" w:cs="Arial"/>
          <w:b/>
          <w:bCs/>
          <w:sz w:val="20"/>
          <w:szCs w:val="20"/>
        </w:rPr>
        <w:lastRenderedPageBreak/>
        <w:t xml:space="preserve">UIAF: </w:t>
      </w:r>
      <w:r w:rsidRPr="00FA7FA2">
        <w:rPr>
          <w:rFonts w:ascii="Arial" w:hAnsi="Arial" w:cs="Arial"/>
          <w:sz w:val="20"/>
          <w:szCs w:val="20"/>
        </w:rPr>
        <w:t>Es la Unidad de Información y Análisis Financiero, la cual es la unidad de información y análisis financiero de Colombia, con las funciones de intervenir en la economía para prevenir y detectar el LA/FT/FPADM.</w:t>
      </w:r>
      <w:r w:rsidRPr="00FA7FA2">
        <w:rPr>
          <w:rFonts w:ascii="Arial" w:hAnsi="Arial" w:cs="Arial"/>
          <w:b/>
          <w:bCs/>
          <w:sz w:val="20"/>
          <w:szCs w:val="20"/>
        </w:rPr>
        <w:t xml:space="preserve"> </w:t>
      </w:r>
    </w:p>
    <w:p w14:paraId="3785A0A4" w14:textId="3974F5D3" w:rsidR="00F60797" w:rsidRPr="00702C57" w:rsidRDefault="00F60797" w:rsidP="00F60797">
      <w:pPr>
        <w:spacing w:after="0"/>
        <w:contextualSpacing/>
        <w:jc w:val="both"/>
        <w:rPr>
          <w:rFonts w:ascii="Arial" w:hAnsi="Arial" w:cs="Arial"/>
          <w:sz w:val="20"/>
          <w:szCs w:val="20"/>
          <w:u w:val="single"/>
        </w:rPr>
      </w:pPr>
    </w:p>
    <w:p w14:paraId="1C708D6B" w14:textId="2AD95800" w:rsidR="00F60797" w:rsidRDefault="002E59C6" w:rsidP="00702C57">
      <w:pPr>
        <w:pStyle w:val="Heading2"/>
      </w:pPr>
      <w:bookmarkStart w:id="7" w:name="_Toc217660290"/>
      <w:r>
        <w:t>Objetivo</w:t>
      </w:r>
      <w:bookmarkEnd w:id="7"/>
    </w:p>
    <w:p w14:paraId="1E8BA8CC" w14:textId="683B9C68" w:rsidR="002E59C6" w:rsidRDefault="002E59C6" w:rsidP="002E59C6">
      <w:pPr>
        <w:pStyle w:val="Heading3"/>
      </w:pPr>
      <w:bookmarkStart w:id="8" w:name="_Toc217660291"/>
      <w:r>
        <w:t>Objetivo</w:t>
      </w:r>
      <w:r>
        <w:t xml:space="preserve"> </w:t>
      </w:r>
      <w:r w:rsidR="00026C75">
        <w:t>G</w:t>
      </w:r>
      <w:r>
        <w:t>eneral</w:t>
      </w:r>
      <w:bookmarkEnd w:id="8"/>
    </w:p>
    <w:p w14:paraId="146D932D" w14:textId="77777777" w:rsidR="002E59C6" w:rsidRDefault="002E59C6" w:rsidP="002E59C6">
      <w:pPr>
        <w:pStyle w:val="Text"/>
      </w:pPr>
    </w:p>
    <w:p w14:paraId="0A151065" w14:textId="00C8C96B" w:rsidR="00091280" w:rsidRPr="00091280" w:rsidRDefault="00091280" w:rsidP="00091280">
      <w:pPr>
        <w:pBdr>
          <w:top w:val="nil"/>
          <w:left w:val="nil"/>
          <w:bottom w:val="nil"/>
          <w:right w:val="nil"/>
          <w:between w:val="nil"/>
        </w:pBdr>
        <w:spacing w:line="240" w:lineRule="auto"/>
        <w:jc w:val="both"/>
        <w:rPr>
          <w:rFonts w:ascii="Arial" w:eastAsia="Arial" w:hAnsi="Arial" w:cs="Arial"/>
          <w:color w:val="000000"/>
          <w:sz w:val="20"/>
          <w:szCs w:val="20"/>
        </w:rPr>
      </w:pPr>
      <w:r w:rsidRPr="00091280">
        <w:rPr>
          <w:rFonts w:ascii="Arial" w:hAnsi="Arial" w:cs="Arial"/>
          <w:sz w:val="20"/>
          <w:szCs w:val="20"/>
        </w:rPr>
        <w:t xml:space="preserve">Establecer los lineamientos en materia de autocontrol y gestión del riesgo de Lavado de Activos Financiación del Terrorismo y Financiamiento de la Proliferación de Armas de Destrucción Masiva, con el fin de minimizar la posibilidad de que </w:t>
      </w:r>
      <w:r>
        <w:rPr>
          <w:rFonts w:ascii="Arial" w:hAnsi="Arial" w:cs="Arial"/>
          <w:sz w:val="20"/>
          <w:szCs w:val="20"/>
        </w:rPr>
        <w:t>Elanco</w:t>
      </w:r>
      <w:r w:rsidRPr="00271BBD">
        <w:rPr>
          <w:rFonts w:ascii="Arial" w:hAnsi="Arial" w:cs="Arial"/>
          <w:sz w:val="20"/>
          <w:szCs w:val="20"/>
        </w:rPr>
        <w:t xml:space="preserve"> </w:t>
      </w:r>
      <w:r w:rsidRPr="00091280">
        <w:rPr>
          <w:rFonts w:ascii="Arial" w:eastAsia="Arial" w:hAnsi="Arial" w:cs="Arial"/>
          <w:color w:val="000000" w:themeColor="text1"/>
          <w:sz w:val="20"/>
          <w:szCs w:val="20"/>
        </w:rPr>
        <w:t>sea utilizada a través de sus</w:t>
      </w:r>
      <w:r w:rsidRPr="00091280">
        <w:rPr>
          <w:rFonts w:ascii="Arial" w:eastAsia="Arial" w:hAnsi="Arial" w:cs="Arial"/>
          <w:sz w:val="20"/>
          <w:szCs w:val="20"/>
        </w:rPr>
        <w:t xml:space="preserve"> Accionistas,</w:t>
      </w:r>
      <w:r w:rsidRPr="00091280">
        <w:rPr>
          <w:rFonts w:ascii="Arial" w:eastAsia="Arial" w:hAnsi="Arial" w:cs="Arial"/>
          <w:color w:val="000000" w:themeColor="text1"/>
          <w:sz w:val="20"/>
          <w:szCs w:val="20"/>
        </w:rPr>
        <w:t xml:space="preserve"> Proveedores, Clientes y demás contrapartes, como instrumento para canalizar recursos provenientes de actividades ilícitas o realizar actividades terroristas a través de las distintas operaciones, negocios, contratos, personas o situaciones que realiza.</w:t>
      </w:r>
    </w:p>
    <w:p w14:paraId="323C8FA0" w14:textId="42399C76" w:rsidR="00026C75" w:rsidRDefault="00026C75" w:rsidP="00026C75">
      <w:pPr>
        <w:pStyle w:val="Heading3"/>
      </w:pPr>
      <w:bookmarkStart w:id="9" w:name="_Toc217660292"/>
      <w:r>
        <w:t>Objetivo</w:t>
      </w:r>
      <w:r>
        <w:t>s Específicos</w:t>
      </w:r>
      <w:bookmarkEnd w:id="9"/>
    </w:p>
    <w:p w14:paraId="6226EB13" w14:textId="77777777" w:rsidR="00091280" w:rsidRPr="00482A35" w:rsidRDefault="00091280" w:rsidP="002E59C6">
      <w:pPr>
        <w:pStyle w:val="Text"/>
        <w:rPr>
          <w:sz w:val="20"/>
        </w:rPr>
      </w:pPr>
    </w:p>
    <w:p w14:paraId="28AEC562" w14:textId="77777777" w:rsidR="00482A35" w:rsidRPr="00482A35" w:rsidRDefault="00482A35" w:rsidP="00482A35">
      <w:pPr>
        <w:pStyle w:val="ListParagraph"/>
        <w:numPr>
          <w:ilvl w:val="0"/>
          <w:numId w:val="73"/>
        </w:numPr>
        <w:autoSpaceDE w:val="0"/>
        <w:autoSpaceDN w:val="0"/>
        <w:adjustRightInd w:val="0"/>
        <w:spacing w:after="160" w:line="240" w:lineRule="auto"/>
        <w:jc w:val="both"/>
        <w:rPr>
          <w:rFonts w:ascii="Arial" w:hAnsi="Arial" w:cs="Arial"/>
          <w:sz w:val="20"/>
          <w:szCs w:val="20"/>
        </w:rPr>
      </w:pPr>
      <w:r w:rsidRPr="00482A35">
        <w:rPr>
          <w:rFonts w:ascii="Arial" w:hAnsi="Arial" w:cs="Arial"/>
          <w:sz w:val="20"/>
          <w:szCs w:val="20"/>
        </w:rPr>
        <w:t>Establecer la estructura del SAGRILAFT, a través de etapas y elementos que sirvan de orientación en la toma decisiones y conducta de los Empleados.</w:t>
      </w:r>
    </w:p>
    <w:p w14:paraId="53D7187E" w14:textId="3115D746" w:rsidR="00482A35" w:rsidRPr="00482A35" w:rsidRDefault="00482A35" w:rsidP="00482A35">
      <w:pPr>
        <w:pStyle w:val="ListParagraph"/>
        <w:numPr>
          <w:ilvl w:val="0"/>
          <w:numId w:val="73"/>
        </w:numPr>
        <w:autoSpaceDE w:val="0"/>
        <w:autoSpaceDN w:val="0"/>
        <w:adjustRightInd w:val="0"/>
        <w:spacing w:after="160" w:line="240" w:lineRule="auto"/>
        <w:jc w:val="both"/>
        <w:rPr>
          <w:rFonts w:ascii="Arial" w:hAnsi="Arial" w:cs="Arial"/>
          <w:sz w:val="20"/>
          <w:szCs w:val="20"/>
        </w:rPr>
      </w:pPr>
      <w:r w:rsidRPr="00482A35">
        <w:rPr>
          <w:rFonts w:ascii="Arial" w:hAnsi="Arial" w:cs="Arial"/>
          <w:sz w:val="20"/>
          <w:szCs w:val="20"/>
        </w:rPr>
        <w:t xml:space="preserve">Promover una cultura de prácticas seguras que disminuya la probabilidad de que </w:t>
      </w:r>
      <w:r>
        <w:rPr>
          <w:rFonts w:ascii="Arial" w:hAnsi="Arial" w:cs="Arial"/>
          <w:sz w:val="20"/>
          <w:szCs w:val="20"/>
        </w:rPr>
        <w:t>Elanco</w:t>
      </w:r>
      <w:r w:rsidRPr="00271BBD">
        <w:rPr>
          <w:rFonts w:ascii="Arial" w:hAnsi="Arial" w:cs="Arial"/>
          <w:sz w:val="20"/>
          <w:szCs w:val="20"/>
        </w:rPr>
        <w:t xml:space="preserve"> </w:t>
      </w:r>
      <w:r w:rsidRPr="00482A35">
        <w:rPr>
          <w:rFonts w:ascii="Arial" w:hAnsi="Arial" w:cs="Arial"/>
          <w:sz w:val="20"/>
          <w:szCs w:val="20"/>
        </w:rPr>
        <w:t>pueda ser afectada por los riesgos asociados al LA/FT/FPADM.</w:t>
      </w:r>
    </w:p>
    <w:p w14:paraId="3D6D33C8" w14:textId="02A340ED" w:rsidR="00482A35" w:rsidRDefault="00482A35" w:rsidP="002E59C6">
      <w:pPr>
        <w:pStyle w:val="ListParagraph"/>
        <w:numPr>
          <w:ilvl w:val="0"/>
          <w:numId w:val="73"/>
        </w:numPr>
        <w:autoSpaceDE w:val="0"/>
        <w:autoSpaceDN w:val="0"/>
        <w:adjustRightInd w:val="0"/>
        <w:spacing w:after="160" w:line="240" w:lineRule="auto"/>
        <w:jc w:val="both"/>
        <w:rPr>
          <w:rFonts w:ascii="Arial" w:hAnsi="Arial" w:cs="Arial"/>
          <w:sz w:val="20"/>
          <w:szCs w:val="20"/>
        </w:rPr>
      </w:pPr>
      <w:r w:rsidRPr="00482A35">
        <w:rPr>
          <w:rFonts w:ascii="Arial" w:hAnsi="Arial" w:cs="Arial"/>
          <w:sz w:val="20"/>
          <w:szCs w:val="20"/>
        </w:rPr>
        <w:t>Establecer los procedimientos en caso de que se presenten situaciones de incumplimiento, atención de requerimientos a entidades de control y reporte interno al oficial de cumplimiento.</w:t>
      </w:r>
    </w:p>
    <w:p w14:paraId="2A61B541" w14:textId="733ADB9F" w:rsidR="00482A35" w:rsidRDefault="00482A35" w:rsidP="00482A35">
      <w:pPr>
        <w:pStyle w:val="Heading2"/>
      </w:pPr>
      <w:bookmarkStart w:id="10" w:name="_Toc217660293"/>
      <w:r>
        <w:t>Marco Legal</w:t>
      </w:r>
      <w:bookmarkEnd w:id="10"/>
    </w:p>
    <w:p w14:paraId="3E904916" w14:textId="2C13B6F2" w:rsidR="00482A35" w:rsidRDefault="0034272E" w:rsidP="00482A35">
      <w:pPr>
        <w:pStyle w:val="Heading3"/>
      </w:pPr>
      <w:bookmarkStart w:id="11" w:name="_Toc217660294"/>
      <w:r w:rsidRPr="0034272E">
        <w:t>Normas y estándares Internacionales</w:t>
      </w:r>
      <w:bookmarkEnd w:id="11"/>
    </w:p>
    <w:p w14:paraId="7E299DF5" w14:textId="77777777" w:rsidR="00482A35" w:rsidRPr="00482A35" w:rsidRDefault="00482A35" w:rsidP="00482A35">
      <w:pPr>
        <w:autoSpaceDE w:val="0"/>
        <w:autoSpaceDN w:val="0"/>
        <w:adjustRightInd w:val="0"/>
        <w:spacing w:after="160" w:line="240" w:lineRule="auto"/>
        <w:jc w:val="both"/>
        <w:rPr>
          <w:rFonts w:ascii="Arial" w:hAnsi="Arial" w:cs="Arial"/>
          <w:sz w:val="20"/>
          <w:szCs w:val="20"/>
        </w:rPr>
      </w:pPr>
    </w:p>
    <w:p w14:paraId="0A9ABBC1" w14:textId="77777777" w:rsidR="0043225B" w:rsidRPr="0043225B" w:rsidRDefault="0043225B" w:rsidP="0043225B">
      <w:pPr>
        <w:spacing w:line="240" w:lineRule="auto"/>
        <w:jc w:val="both"/>
        <w:rPr>
          <w:rFonts w:ascii="Arial" w:hAnsi="Arial" w:cs="Arial"/>
          <w:sz w:val="20"/>
          <w:szCs w:val="20"/>
        </w:rPr>
      </w:pPr>
      <w:r w:rsidRPr="0043225B">
        <w:rPr>
          <w:rFonts w:ascii="Arial" w:hAnsi="Arial" w:cs="Arial"/>
          <w:sz w:val="20"/>
          <w:szCs w:val="20"/>
        </w:rPr>
        <w:t>Colombia, a través de diversas leyes y sentencias de la Corte Constitucional ha ratificado las siguientes convenciones y convenios de las Naciones Unidas con el fin de enfrentar las actividades delictivas relacionadas con el Lavado de Activos, la Financiación del Terrorismo y el Financiamiento de la Proliferación de Armas de Destrucción Masiva (LA/FT/FPADM):</w:t>
      </w:r>
    </w:p>
    <w:p w14:paraId="6D218645" w14:textId="77777777" w:rsidR="0043225B" w:rsidRPr="0043225B" w:rsidRDefault="0043225B" w:rsidP="0043225B">
      <w:pPr>
        <w:pStyle w:val="ListParagraph"/>
        <w:numPr>
          <w:ilvl w:val="0"/>
          <w:numId w:val="74"/>
        </w:numPr>
        <w:spacing w:after="160" w:line="240" w:lineRule="auto"/>
        <w:jc w:val="both"/>
        <w:rPr>
          <w:rFonts w:ascii="Arial" w:hAnsi="Arial" w:cs="Arial"/>
          <w:sz w:val="20"/>
          <w:szCs w:val="20"/>
        </w:rPr>
      </w:pPr>
      <w:r w:rsidRPr="0043225B">
        <w:rPr>
          <w:rFonts w:ascii="Arial" w:hAnsi="Arial" w:cs="Arial"/>
          <w:sz w:val="20"/>
          <w:szCs w:val="20"/>
        </w:rPr>
        <w:t xml:space="preserve">Convención de Viena de 1988: Convención de Naciones Unidas Contra el Tráfico de Estupefacientes y Sustancias Psicotrópicas. </w:t>
      </w:r>
    </w:p>
    <w:p w14:paraId="3A28F6E2" w14:textId="77777777" w:rsidR="0043225B" w:rsidRPr="0043225B" w:rsidRDefault="0043225B" w:rsidP="0043225B">
      <w:pPr>
        <w:pStyle w:val="ListParagraph"/>
        <w:numPr>
          <w:ilvl w:val="0"/>
          <w:numId w:val="74"/>
        </w:numPr>
        <w:spacing w:after="160" w:line="240" w:lineRule="auto"/>
        <w:jc w:val="both"/>
        <w:rPr>
          <w:rFonts w:ascii="Arial" w:hAnsi="Arial" w:cs="Arial"/>
          <w:sz w:val="20"/>
          <w:szCs w:val="20"/>
        </w:rPr>
      </w:pPr>
      <w:r w:rsidRPr="0043225B">
        <w:rPr>
          <w:rFonts w:ascii="Arial" w:hAnsi="Arial" w:cs="Arial"/>
          <w:sz w:val="20"/>
          <w:szCs w:val="20"/>
        </w:rPr>
        <w:t>Convenio de Naciones Unidas para la Represión de la Financiación del Terrorismo de 1989 (Aprobado por la Ley 808 de 2003 – Sentencia C – 037 de 2004).</w:t>
      </w:r>
    </w:p>
    <w:p w14:paraId="509412A5" w14:textId="77777777" w:rsidR="0043225B" w:rsidRPr="0043225B" w:rsidRDefault="0043225B" w:rsidP="0043225B">
      <w:pPr>
        <w:pStyle w:val="ListParagraph"/>
        <w:numPr>
          <w:ilvl w:val="0"/>
          <w:numId w:val="74"/>
        </w:numPr>
        <w:spacing w:after="160" w:line="240" w:lineRule="auto"/>
        <w:jc w:val="both"/>
        <w:rPr>
          <w:rFonts w:ascii="Arial" w:hAnsi="Arial" w:cs="Arial"/>
          <w:sz w:val="20"/>
          <w:szCs w:val="20"/>
        </w:rPr>
      </w:pPr>
      <w:r w:rsidRPr="0043225B">
        <w:rPr>
          <w:rFonts w:ascii="Arial" w:hAnsi="Arial" w:cs="Arial"/>
          <w:sz w:val="20"/>
          <w:szCs w:val="20"/>
        </w:rPr>
        <w:t>Convención de Palermo de 2000: Convención de Naciones Unidas Contra la Delincuencia Organizada Transnacional (Aprobada por la Ley 970 de 2005-Sentencia C – 172 de 2006).</w:t>
      </w:r>
    </w:p>
    <w:p w14:paraId="5B9C15E9" w14:textId="77777777" w:rsidR="0043225B" w:rsidRPr="0043225B" w:rsidRDefault="0043225B" w:rsidP="0043225B">
      <w:pPr>
        <w:pStyle w:val="ListParagraph"/>
        <w:numPr>
          <w:ilvl w:val="0"/>
          <w:numId w:val="74"/>
        </w:numPr>
        <w:spacing w:after="160" w:line="240" w:lineRule="auto"/>
        <w:jc w:val="both"/>
        <w:rPr>
          <w:rFonts w:ascii="Arial" w:hAnsi="Arial" w:cs="Arial"/>
          <w:sz w:val="20"/>
          <w:szCs w:val="20"/>
        </w:rPr>
      </w:pPr>
      <w:r w:rsidRPr="0043225B">
        <w:rPr>
          <w:rFonts w:ascii="Arial" w:hAnsi="Arial" w:cs="Arial"/>
          <w:sz w:val="20"/>
          <w:szCs w:val="20"/>
        </w:rPr>
        <w:t>Convención de Mérida de 2003: Convención de Naciones Unidas Contra la Corrupción (Aprobada por la Ley 970 de 2005 – Sentencia C – 172 de 2005).</w:t>
      </w:r>
    </w:p>
    <w:p w14:paraId="0E0180E9" w14:textId="77777777" w:rsidR="0043225B" w:rsidRPr="0043225B" w:rsidRDefault="0043225B" w:rsidP="0043225B">
      <w:pPr>
        <w:pStyle w:val="ListParagraph"/>
        <w:numPr>
          <w:ilvl w:val="0"/>
          <w:numId w:val="74"/>
        </w:numPr>
        <w:spacing w:after="160" w:line="240" w:lineRule="auto"/>
        <w:jc w:val="both"/>
        <w:rPr>
          <w:rFonts w:ascii="Arial" w:hAnsi="Arial" w:cs="Arial"/>
          <w:sz w:val="20"/>
          <w:szCs w:val="20"/>
        </w:rPr>
      </w:pPr>
      <w:r w:rsidRPr="0043225B">
        <w:rPr>
          <w:rFonts w:ascii="Arial" w:hAnsi="Arial" w:cs="Arial"/>
          <w:sz w:val="20"/>
          <w:szCs w:val="20"/>
        </w:rPr>
        <w:t>Recomendaciones del Grupo de Acción Financiera Internacional -GAFI-.</w:t>
      </w:r>
    </w:p>
    <w:p w14:paraId="737BDA3E" w14:textId="3A1CC918" w:rsidR="0043225B" w:rsidRDefault="0043225B" w:rsidP="0043225B">
      <w:pPr>
        <w:pStyle w:val="Heading3"/>
      </w:pPr>
      <w:bookmarkStart w:id="12" w:name="_Toc217660295"/>
      <w:r w:rsidRPr="0034272E">
        <w:lastRenderedPageBreak/>
        <w:t xml:space="preserve">Normas </w:t>
      </w:r>
      <w:r>
        <w:t>Nacionales</w:t>
      </w:r>
      <w:bookmarkEnd w:id="12"/>
    </w:p>
    <w:p w14:paraId="7F12AC8D" w14:textId="77777777" w:rsidR="00026C75" w:rsidRPr="003B2F5E" w:rsidRDefault="00026C75" w:rsidP="002E59C6">
      <w:pPr>
        <w:pStyle w:val="Text"/>
        <w:rPr>
          <w:sz w:val="20"/>
        </w:rPr>
      </w:pPr>
    </w:p>
    <w:p w14:paraId="58CCF582"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Artículos 84 y 86 de la Ley 222 de 1995 y 10 de la Ley 526 de 1999 en relación con las facultades de la Superintendencia de Sociedades y las facultades de inspección, control y vigilancia de las autoridades.</w:t>
      </w:r>
    </w:p>
    <w:p w14:paraId="49F35EFB"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 xml:space="preserve">Ley 526 de 1999 modificada por la Ley 1121 de 2006 relacionada con la información a reportar a la UIAF y los reportes a esta entidad de la información de la presencia o tránsito de una persona incluida en las listas internacionales vinculantes para Colombia de conformidad con el Derecho Internacional. </w:t>
      </w:r>
    </w:p>
    <w:p w14:paraId="188FAC76"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Decreto 1023 de 2012 en relación con la función de la Superintendencia de Sociedades de instruir sobre medidas para la prevención del LA/FT.</w:t>
      </w:r>
    </w:p>
    <w:p w14:paraId="5AD7E636"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Documento CONPES 4042 del 09 de agosto de 2021 establece lineamientos de política nacional antilavado de activos, contra la financiación del terrorismo y contra la financiación de la proliferación de armas de destrucción masiva.</w:t>
      </w:r>
    </w:p>
    <w:p w14:paraId="27A77A10"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Circular Externa 100-000016 del 24 de diciembre 2020.</w:t>
      </w:r>
    </w:p>
    <w:p w14:paraId="5F02867C"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Circular Externa 100-000004 del 09 de abril de 2021.</w:t>
      </w:r>
    </w:p>
    <w:p w14:paraId="7EEE389B" w14:textId="77777777" w:rsidR="003B2F5E" w:rsidRPr="003B2F5E" w:rsidRDefault="003B2F5E" w:rsidP="003B2F5E">
      <w:pPr>
        <w:pStyle w:val="ListParagraph"/>
        <w:numPr>
          <w:ilvl w:val="0"/>
          <w:numId w:val="75"/>
        </w:numPr>
        <w:spacing w:after="160" w:line="240" w:lineRule="auto"/>
        <w:jc w:val="both"/>
        <w:rPr>
          <w:rFonts w:ascii="Arial" w:hAnsi="Arial" w:cs="Arial"/>
          <w:sz w:val="20"/>
          <w:szCs w:val="20"/>
        </w:rPr>
      </w:pPr>
      <w:r w:rsidRPr="003B2F5E">
        <w:rPr>
          <w:rFonts w:ascii="Arial" w:hAnsi="Arial" w:cs="Arial"/>
          <w:sz w:val="20"/>
          <w:szCs w:val="20"/>
        </w:rPr>
        <w:t xml:space="preserve">Circular Externa 100-000002 del 14 de marzo de 2025. </w:t>
      </w:r>
    </w:p>
    <w:p w14:paraId="6C4FF646" w14:textId="77777777" w:rsidR="00026C75" w:rsidRDefault="00026C75" w:rsidP="002E59C6">
      <w:pPr>
        <w:pStyle w:val="Text"/>
      </w:pPr>
    </w:p>
    <w:p w14:paraId="744EAD81" w14:textId="0194834C" w:rsidR="003B2F5E" w:rsidRDefault="00375281" w:rsidP="003B2F5E">
      <w:pPr>
        <w:pStyle w:val="Heading2"/>
      </w:pPr>
      <w:bookmarkStart w:id="13" w:name="_Toc217660296"/>
      <w:r>
        <w:t>Ámbito de Aplicación</w:t>
      </w:r>
      <w:bookmarkEnd w:id="13"/>
    </w:p>
    <w:p w14:paraId="09296FA3" w14:textId="77777777" w:rsidR="00026C75" w:rsidRDefault="00026C75" w:rsidP="002E59C6">
      <w:pPr>
        <w:pStyle w:val="Text"/>
      </w:pPr>
    </w:p>
    <w:p w14:paraId="7B9B009E" w14:textId="3883C521" w:rsidR="00ED7303" w:rsidRPr="00ED7303" w:rsidRDefault="00ED7303" w:rsidP="00ED7303">
      <w:pPr>
        <w:spacing w:line="240" w:lineRule="auto"/>
        <w:jc w:val="both"/>
        <w:rPr>
          <w:rFonts w:ascii="Arial" w:hAnsi="Arial" w:cs="Arial"/>
          <w:sz w:val="20"/>
          <w:szCs w:val="20"/>
        </w:rPr>
      </w:pPr>
      <w:r w:rsidRPr="00ED7303">
        <w:rPr>
          <w:rFonts w:ascii="Arial" w:hAnsi="Arial" w:cs="Arial"/>
          <w:sz w:val="20"/>
          <w:szCs w:val="20"/>
        </w:rPr>
        <w:t xml:space="preserve">El presente Manual SAGRILAFT está dirigido a cualquier contraparte con la que </w:t>
      </w:r>
      <w:r>
        <w:rPr>
          <w:rFonts w:ascii="Arial" w:hAnsi="Arial" w:cs="Arial"/>
          <w:sz w:val="20"/>
          <w:szCs w:val="20"/>
        </w:rPr>
        <w:t>Elanco</w:t>
      </w:r>
      <w:r w:rsidRPr="00271BBD">
        <w:rPr>
          <w:rFonts w:ascii="Arial" w:hAnsi="Arial" w:cs="Arial"/>
          <w:sz w:val="20"/>
          <w:szCs w:val="20"/>
        </w:rPr>
        <w:t xml:space="preserve"> </w:t>
      </w:r>
      <w:r w:rsidRPr="00ED7303">
        <w:rPr>
          <w:rFonts w:ascii="Arial" w:hAnsi="Arial" w:cs="Arial"/>
          <w:sz w:val="20"/>
          <w:szCs w:val="20"/>
        </w:rPr>
        <w:t xml:space="preserve">tenga un vínculo contractual, sea la alta gerencia, revisor fiscal, </w:t>
      </w:r>
      <w:r w:rsidRPr="00ED7303">
        <w:rPr>
          <w:rFonts w:ascii="Arial" w:hAnsi="Arial" w:cs="Arial"/>
          <w:sz w:val="20"/>
          <w:szCs w:val="20"/>
          <w:lang w:eastAsia="es-ES"/>
        </w:rPr>
        <w:t>Asamblea de Accionistas</w:t>
      </w:r>
      <w:r w:rsidRPr="00ED7303">
        <w:rPr>
          <w:rFonts w:ascii="Arial" w:hAnsi="Arial" w:cs="Arial"/>
          <w:sz w:val="20"/>
          <w:szCs w:val="20"/>
        </w:rPr>
        <w:t>, funcionarios, empleados, personas naturales o jurídicas ya sean proveedores, contratistas o terceros.</w:t>
      </w:r>
    </w:p>
    <w:p w14:paraId="1FCA496D" w14:textId="51A948CF" w:rsidR="00ED7303" w:rsidRDefault="00ED7303" w:rsidP="00ED7303">
      <w:pPr>
        <w:pStyle w:val="Heading2"/>
      </w:pPr>
      <w:bookmarkStart w:id="14" w:name="_Toc217660297"/>
      <w:r>
        <w:t>Estructura del SAGRILAFT</w:t>
      </w:r>
      <w:bookmarkEnd w:id="14"/>
    </w:p>
    <w:p w14:paraId="17011AE5" w14:textId="77777777" w:rsidR="00026C75" w:rsidRPr="005A7404" w:rsidRDefault="00026C75" w:rsidP="002E59C6">
      <w:pPr>
        <w:pStyle w:val="Text"/>
        <w:rPr>
          <w:sz w:val="20"/>
        </w:rPr>
      </w:pPr>
    </w:p>
    <w:p w14:paraId="1EB7CA75" w14:textId="36AB9005" w:rsidR="005A7404" w:rsidRPr="005A7404" w:rsidRDefault="005A7404" w:rsidP="005A7404">
      <w:pPr>
        <w:spacing w:line="240" w:lineRule="auto"/>
        <w:jc w:val="both"/>
        <w:rPr>
          <w:rFonts w:ascii="Arial" w:hAnsi="Arial" w:cs="Arial"/>
          <w:sz w:val="20"/>
          <w:szCs w:val="20"/>
        </w:rPr>
      </w:pPr>
      <w:r w:rsidRPr="005A7404">
        <w:rPr>
          <w:rFonts w:ascii="Arial" w:hAnsi="Arial" w:cs="Arial"/>
          <w:sz w:val="20"/>
          <w:szCs w:val="20"/>
        </w:rPr>
        <w:t xml:space="preserve">De conformidad con las normas, el SAGRILAFT se compone de elementos y etapas que se describen en el presente manual. A su vez, el manual se desarrolla con más detalle a través de algunos procedimientos, formatos y anexos, los cuales hacen parte integral del manual y desarrollan la política de </w:t>
      </w:r>
      <w:r w:rsidR="00393AB8">
        <w:rPr>
          <w:rFonts w:ascii="Arial" w:hAnsi="Arial" w:cs="Arial"/>
          <w:sz w:val="20"/>
          <w:szCs w:val="20"/>
        </w:rPr>
        <w:t>Elanco</w:t>
      </w:r>
      <w:r w:rsidRPr="005A7404">
        <w:rPr>
          <w:rFonts w:ascii="Arial" w:hAnsi="Arial" w:cs="Arial"/>
          <w:sz w:val="20"/>
          <w:szCs w:val="20"/>
        </w:rPr>
        <w:t>.</w:t>
      </w:r>
    </w:p>
    <w:p w14:paraId="0BDEAA6C" w14:textId="77777777" w:rsidR="005A7404" w:rsidRPr="005A7404" w:rsidRDefault="005A7404" w:rsidP="005A7404">
      <w:pPr>
        <w:spacing w:line="240" w:lineRule="auto"/>
        <w:jc w:val="both"/>
        <w:rPr>
          <w:rFonts w:ascii="Arial" w:hAnsi="Arial" w:cs="Arial"/>
          <w:sz w:val="20"/>
          <w:szCs w:val="20"/>
        </w:rPr>
      </w:pPr>
      <w:r w:rsidRPr="005A7404">
        <w:rPr>
          <w:rFonts w:ascii="Arial" w:hAnsi="Arial" w:cs="Arial"/>
          <w:sz w:val="20"/>
          <w:szCs w:val="20"/>
        </w:rPr>
        <w:t>Las etapas del SAGRILAFT son: a) Identificación; b) Medición; c) Control; y d) Monitoreo.</w:t>
      </w:r>
    </w:p>
    <w:p w14:paraId="783CA262" w14:textId="77777777" w:rsidR="005A7404" w:rsidRPr="005A7404" w:rsidRDefault="005A7404" w:rsidP="005A7404">
      <w:pPr>
        <w:spacing w:line="240" w:lineRule="auto"/>
        <w:jc w:val="both"/>
        <w:rPr>
          <w:rFonts w:ascii="Arial" w:hAnsi="Arial" w:cs="Arial"/>
          <w:sz w:val="20"/>
          <w:szCs w:val="20"/>
        </w:rPr>
      </w:pPr>
      <w:r w:rsidRPr="005A7404">
        <w:rPr>
          <w:rFonts w:ascii="Arial" w:hAnsi="Arial" w:cs="Arial"/>
          <w:sz w:val="20"/>
          <w:szCs w:val="20"/>
        </w:rPr>
        <w:t>Los elementos del SAGRILAFT son: a) Diseño y aprobación; b) Auditoría y cumplimiento del SAGRILAFT; c) Divulgación y Capacitación; d) Asignación de funciones a los responsables y otras generalidades.</w:t>
      </w:r>
    </w:p>
    <w:p w14:paraId="062928EC" w14:textId="645A535B" w:rsidR="008100BF" w:rsidRDefault="008100BF" w:rsidP="008100BF">
      <w:pPr>
        <w:pStyle w:val="Heading3"/>
      </w:pPr>
      <w:bookmarkStart w:id="15" w:name="_Toc217660298"/>
      <w:r>
        <w:t>Elementos</w:t>
      </w:r>
      <w:bookmarkEnd w:id="15"/>
      <w:r>
        <w:t xml:space="preserve"> </w:t>
      </w:r>
    </w:p>
    <w:p w14:paraId="4D92F03F" w14:textId="0E4D0BD7" w:rsidR="008100BF" w:rsidRDefault="008100BF" w:rsidP="008100BF">
      <w:pPr>
        <w:pStyle w:val="Heading4"/>
      </w:pPr>
      <w:r>
        <w:t>Diseño y Aprobación</w:t>
      </w:r>
    </w:p>
    <w:p w14:paraId="39BB6E1E" w14:textId="77777777" w:rsidR="00B10022" w:rsidRPr="00B10022" w:rsidRDefault="00B10022" w:rsidP="00B10022">
      <w:pPr>
        <w:spacing w:line="240" w:lineRule="auto"/>
        <w:jc w:val="both"/>
        <w:rPr>
          <w:rFonts w:ascii="Arial" w:hAnsi="Arial" w:cs="Arial"/>
          <w:b/>
          <w:bCs/>
          <w:sz w:val="20"/>
          <w:szCs w:val="20"/>
        </w:rPr>
      </w:pPr>
    </w:p>
    <w:p w14:paraId="65E43664" w14:textId="4F8943C2" w:rsidR="00B10022" w:rsidRPr="00B10022" w:rsidRDefault="00B10022" w:rsidP="00B10022">
      <w:pPr>
        <w:spacing w:line="240" w:lineRule="auto"/>
        <w:jc w:val="both"/>
        <w:rPr>
          <w:rFonts w:ascii="Arial" w:hAnsi="Arial" w:cs="Arial"/>
          <w:sz w:val="20"/>
          <w:szCs w:val="20"/>
        </w:rPr>
      </w:pPr>
      <w:r w:rsidRPr="00B10022">
        <w:rPr>
          <w:rFonts w:ascii="Arial" w:hAnsi="Arial" w:cs="Arial"/>
          <w:sz w:val="20"/>
          <w:szCs w:val="20"/>
        </w:rPr>
        <w:t>Elanco</w:t>
      </w:r>
      <w:r w:rsidRPr="00B10022">
        <w:rPr>
          <w:rFonts w:ascii="Arial" w:hAnsi="Arial" w:cs="Arial"/>
          <w:sz w:val="20"/>
          <w:szCs w:val="20"/>
        </w:rPr>
        <w:t xml:space="preserve"> </w:t>
      </w:r>
      <w:r w:rsidRPr="00B10022">
        <w:rPr>
          <w:rFonts w:ascii="Arial" w:hAnsi="Arial" w:cs="Arial"/>
          <w:sz w:val="20"/>
          <w:szCs w:val="20"/>
        </w:rPr>
        <w:t>ha definido la política LA/FT/FPADM como aquellos lineamientos generales para la prevención, detección y control del riesgo de Lavado de Activos (LA), Financiación del Terrorismo (FT) y el Financiamiento de la Proliferación de Armas de Destrucción Masiva (FPADM), con el fin de prevenir que Elanco</w:t>
      </w:r>
      <w:r w:rsidRPr="00B10022">
        <w:rPr>
          <w:rFonts w:ascii="Arial" w:hAnsi="Arial" w:cs="Arial"/>
          <w:sz w:val="20"/>
          <w:szCs w:val="20"/>
        </w:rPr>
        <w:t xml:space="preserve"> </w:t>
      </w:r>
      <w:r w:rsidRPr="00B10022">
        <w:rPr>
          <w:rFonts w:ascii="Arial" w:hAnsi="Arial" w:cs="Arial"/>
          <w:sz w:val="20"/>
          <w:szCs w:val="20"/>
        </w:rPr>
        <w:t>sea utilizado en actividades ilícitas o terroristas en sus operaciones, negocios o contratos, en la relación con sus diferentes contrapartes (Accionistas, Clientes, Proveedores, Contratistas y Empleados).</w:t>
      </w:r>
    </w:p>
    <w:p w14:paraId="7F077F1A" w14:textId="77777777" w:rsidR="00B10022" w:rsidRPr="00B10022" w:rsidRDefault="00B10022" w:rsidP="00B10022">
      <w:pPr>
        <w:spacing w:line="240" w:lineRule="auto"/>
        <w:jc w:val="both"/>
        <w:rPr>
          <w:rFonts w:ascii="Arial" w:hAnsi="Arial" w:cs="Arial"/>
          <w:sz w:val="20"/>
          <w:szCs w:val="20"/>
        </w:rPr>
      </w:pPr>
      <w:r w:rsidRPr="00B10022">
        <w:rPr>
          <w:rFonts w:ascii="Arial" w:hAnsi="Arial" w:cs="Arial"/>
          <w:sz w:val="20"/>
          <w:szCs w:val="20"/>
        </w:rPr>
        <w:lastRenderedPageBreak/>
        <w:t xml:space="preserve">La política LA/FT/FPADM se desarrolla a través del presente Manual SAGRILAFT, que, a su vez, se complementa con algunos procedimientos, formatos y anexos que detallan las instrucciones y lineamientos generales. </w:t>
      </w:r>
    </w:p>
    <w:p w14:paraId="5DA41469" w14:textId="7F3CD9A3" w:rsidR="00B10022" w:rsidRPr="00B10022" w:rsidRDefault="00B10022" w:rsidP="00B10022">
      <w:pPr>
        <w:spacing w:line="240" w:lineRule="auto"/>
        <w:jc w:val="both"/>
        <w:rPr>
          <w:rFonts w:ascii="Arial" w:hAnsi="Arial" w:cs="Arial"/>
          <w:sz w:val="20"/>
          <w:szCs w:val="20"/>
        </w:rPr>
      </w:pPr>
      <w:r w:rsidRPr="00B10022">
        <w:rPr>
          <w:rFonts w:ascii="Arial" w:hAnsi="Arial" w:cs="Arial"/>
          <w:sz w:val="20"/>
          <w:szCs w:val="20"/>
        </w:rPr>
        <w:t>La política LA/FT/FPADM y el presente Manual SAGRILAFT de Elanco</w:t>
      </w:r>
      <w:r w:rsidRPr="00B10022">
        <w:rPr>
          <w:rFonts w:ascii="Arial" w:hAnsi="Arial" w:cs="Arial"/>
          <w:sz w:val="20"/>
          <w:szCs w:val="20"/>
        </w:rPr>
        <w:t xml:space="preserve"> </w:t>
      </w:r>
      <w:r w:rsidRPr="00B10022">
        <w:rPr>
          <w:rFonts w:ascii="Arial" w:hAnsi="Arial" w:cs="Arial"/>
          <w:sz w:val="20"/>
          <w:szCs w:val="20"/>
        </w:rPr>
        <w:t>establecen lineamientos generales para las etapas, elementos, sanciones por su incumplimiento, funciones especiales para algunos órganos de administración y control, vinculación, atención de requerimientos de información, capacitación, conservación de documentos, debida diligencia y monitoreo de las operaciones.</w:t>
      </w:r>
    </w:p>
    <w:p w14:paraId="7AAFE5AB" w14:textId="3CB9F8D4" w:rsidR="00B10022" w:rsidRPr="00B10022" w:rsidRDefault="00B10022" w:rsidP="00B10022">
      <w:pPr>
        <w:pBdr>
          <w:top w:val="nil"/>
          <w:left w:val="nil"/>
          <w:bottom w:val="nil"/>
          <w:right w:val="nil"/>
          <w:between w:val="nil"/>
        </w:pBdr>
        <w:spacing w:line="240" w:lineRule="auto"/>
        <w:jc w:val="both"/>
        <w:rPr>
          <w:rFonts w:ascii="Arial" w:hAnsi="Arial" w:cs="Arial"/>
          <w:sz w:val="20"/>
          <w:szCs w:val="20"/>
        </w:rPr>
      </w:pPr>
      <w:r w:rsidRPr="00B10022">
        <w:rPr>
          <w:rFonts w:ascii="Arial" w:hAnsi="Arial" w:cs="Arial"/>
          <w:sz w:val="20"/>
          <w:szCs w:val="20"/>
        </w:rPr>
        <w:t>A continuación, se detalla la Política LA/FT/FPADM como el compromiso y los lineamientos generales de Elanco, frente a la gestión del riesgo LA/FT/FPADM:</w:t>
      </w:r>
    </w:p>
    <w:p w14:paraId="490AD60B"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La Empresa desarrolla procesos de debida diligencia con el objetivo de identificar y evaluar riesgos de LA/FT/FPADM, como mecanismo para el análisis de la información de contrapartes que guardan relación con la Empresa. </w:t>
      </w:r>
    </w:p>
    <w:p w14:paraId="3FC246D4"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La Empresa gestiona sus riesgos de LA/FT/FPADM a través de una matriz de riesgos mediante la cual se identifican los eventos para cada uno de los factores de riesgos analizando su respectiva causa y consecuencia. Para este efecto, se realiza medición del riesgo inherente a través del cálculo de la probabilidad y el impacto, se establecen controles para mitigar las causas o consecuencias de los riesgos, se califica la efectividad de los controles y se realiza un monitoreo permanente. Esta gestión también se realiza cada vez que la Empresa incurre en un nuevo mercado o lanza un nuevo producto. </w:t>
      </w:r>
    </w:p>
    <w:p w14:paraId="1B23FCE6"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La Empresa prohíbe la realización de actividades comerciales y contractuales que incumplan las indicaciones de debida diligencia en gestión de riesgos LA/FT/FPADM estipuladas en el Manual SAGRILAFT y en la Circular Externa 100-0000016 de la Superintendencia de Sociedades, así como las que la modifiquen.</w:t>
      </w:r>
    </w:p>
    <w:p w14:paraId="4EA9BAC7"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La Empresa custodia los documentos pertenecientes a los mecanismos para el análisis de la información de interés y todos los registros que acrediten la realización de las operaciones en gestión de riesgos LA/FT/FPADM.</w:t>
      </w:r>
    </w:p>
    <w:p w14:paraId="606F391C"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Ante cualquier solicitud o requerimiento de las autoridades legales, la Empresa colabora prestando la asistencia requerida.</w:t>
      </w:r>
    </w:p>
    <w:p w14:paraId="25EED8B1"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 xml:space="preserve">Con el objetivo de asegurar el cumplimiento de esta política y generar cultura de gestión de riesgo de LA/FT/FPADM, la Empresa capacita de manera periódica a sus empleados. A su vez, la Empresa establece canales de comunicación para reportar operaciones inusuales y sospechosas. </w:t>
      </w:r>
    </w:p>
    <w:p w14:paraId="56FBB8E5"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sz w:val="20"/>
          <w:szCs w:val="20"/>
        </w:rPr>
      </w:pPr>
      <w:r w:rsidRPr="00B10022">
        <w:rPr>
          <w:rFonts w:ascii="Arial" w:hAnsi="Arial" w:cs="Arial"/>
          <w:sz w:val="20"/>
          <w:szCs w:val="20"/>
        </w:rPr>
        <w:t>La Empresa realiza capacitación y evaluación con el fin de generar sensibilización frente a riesgos LA/FT/FPADM.</w:t>
      </w:r>
    </w:p>
    <w:p w14:paraId="11F104AF" w14:textId="77777777" w:rsidR="00B10022" w:rsidRPr="00B10022" w:rsidRDefault="00B10022" w:rsidP="00B10022">
      <w:pPr>
        <w:numPr>
          <w:ilvl w:val="0"/>
          <w:numId w:val="76"/>
        </w:numPr>
        <w:pBdr>
          <w:top w:val="nil"/>
          <w:left w:val="nil"/>
          <w:bottom w:val="nil"/>
          <w:right w:val="nil"/>
          <w:between w:val="nil"/>
        </w:pBdr>
        <w:spacing w:after="160" w:line="240" w:lineRule="auto"/>
        <w:jc w:val="both"/>
        <w:rPr>
          <w:rFonts w:ascii="Arial" w:hAnsi="Arial" w:cs="Arial"/>
          <w:b/>
          <w:bCs/>
          <w:sz w:val="20"/>
          <w:szCs w:val="20"/>
        </w:rPr>
      </w:pPr>
      <w:r w:rsidRPr="00B10022">
        <w:rPr>
          <w:rFonts w:ascii="Arial" w:hAnsi="Arial" w:cs="Arial"/>
          <w:sz w:val="20"/>
          <w:szCs w:val="20"/>
        </w:rPr>
        <w:t>Finalmente, la Empresa, en su compromiso con el cumplimiento del SAGRILAFT, ha designado un Oficial de Cumplimiento como responsable de la estructuración y verificación del cumplimiento de los lineamientos contemplados.</w:t>
      </w:r>
    </w:p>
    <w:p w14:paraId="6DDC8F0B" w14:textId="45E4BD0B" w:rsidR="00277B48" w:rsidRDefault="007839E0" w:rsidP="00277B48">
      <w:pPr>
        <w:pStyle w:val="Heading4"/>
      </w:pPr>
      <w:r w:rsidRPr="007839E0">
        <w:t>Auditoria y cumplimiento del SAGRILAFT</w:t>
      </w:r>
    </w:p>
    <w:p w14:paraId="20D73B06" w14:textId="77777777" w:rsidR="006D48EE" w:rsidRDefault="006D48EE" w:rsidP="006D48EE">
      <w:pPr>
        <w:spacing w:line="240" w:lineRule="auto"/>
        <w:jc w:val="both"/>
        <w:rPr>
          <w:rFonts w:ascii="Arial" w:hAnsi="Arial" w:cs="Arial"/>
          <w:b/>
          <w:bCs/>
          <w:sz w:val="24"/>
          <w:szCs w:val="24"/>
        </w:rPr>
      </w:pPr>
    </w:p>
    <w:p w14:paraId="21F5FB92" w14:textId="7A607D90" w:rsidR="006D48EE" w:rsidRPr="006D48EE" w:rsidRDefault="006D48EE" w:rsidP="006D48EE">
      <w:pPr>
        <w:spacing w:line="240" w:lineRule="auto"/>
        <w:jc w:val="both"/>
        <w:rPr>
          <w:rFonts w:ascii="Arial" w:hAnsi="Arial" w:cs="Arial"/>
          <w:sz w:val="20"/>
          <w:szCs w:val="20"/>
        </w:rPr>
      </w:pPr>
      <w:r>
        <w:rPr>
          <w:rFonts w:ascii="Arial" w:hAnsi="Arial" w:cs="Arial"/>
          <w:sz w:val="20"/>
          <w:szCs w:val="20"/>
        </w:rPr>
        <w:lastRenderedPageBreak/>
        <w:t>Elanco</w:t>
      </w:r>
      <w:r w:rsidRPr="006D48EE">
        <w:rPr>
          <w:rFonts w:ascii="Arial" w:hAnsi="Arial" w:cs="Arial"/>
          <w:sz w:val="20"/>
          <w:szCs w:val="20"/>
        </w:rPr>
        <w:t xml:space="preserve"> ha designado a un Oficial de Cumplimiento Principal, aprobado por la Asamblea General de Accionistas como responsable de la auditoría y verificación del cumplimiento del SAGRILAFT, el cual cumple con los requisitos mínimos establecidos en la Circular Externa 100-000016 de 24 de diciembre de 2020 y la Circular Externa 100-000004 de 2021 (Superintendencia de Sociedades).</w:t>
      </w:r>
    </w:p>
    <w:p w14:paraId="1EF1D645" w14:textId="24D441F2" w:rsidR="006D48EE" w:rsidRDefault="004B3ADE" w:rsidP="006D48EE">
      <w:pPr>
        <w:pStyle w:val="Heading4"/>
      </w:pPr>
      <w:r w:rsidRPr="004B3ADE">
        <w:t>Divulgación y Capacitación</w:t>
      </w:r>
    </w:p>
    <w:p w14:paraId="3F94CD3F" w14:textId="77777777" w:rsidR="003073A9" w:rsidRDefault="003073A9" w:rsidP="003073A9">
      <w:pPr>
        <w:spacing w:line="240" w:lineRule="auto"/>
        <w:jc w:val="both"/>
        <w:rPr>
          <w:rFonts w:ascii="Arial" w:hAnsi="Arial" w:cs="Arial"/>
          <w:b/>
          <w:bCs/>
          <w:sz w:val="24"/>
          <w:szCs w:val="24"/>
        </w:rPr>
      </w:pPr>
    </w:p>
    <w:p w14:paraId="34EA808F" w14:textId="32BEAACD" w:rsidR="003073A9" w:rsidRPr="003073A9" w:rsidRDefault="003073A9" w:rsidP="003073A9">
      <w:pPr>
        <w:spacing w:line="240" w:lineRule="auto"/>
        <w:jc w:val="both"/>
        <w:rPr>
          <w:rFonts w:ascii="Arial" w:hAnsi="Arial" w:cs="Arial"/>
          <w:sz w:val="20"/>
          <w:szCs w:val="20"/>
        </w:rPr>
      </w:pPr>
      <w:r>
        <w:rPr>
          <w:rFonts w:ascii="Arial" w:hAnsi="Arial" w:cs="Arial"/>
          <w:sz w:val="20"/>
          <w:szCs w:val="20"/>
        </w:rPr>
        <w:t>Elanco</w:t>
      </w:r>
      <w:r w:rsidRPr="006D48EE">
        <w:rPr>
          <w:rFonts w:ascii="Arial" w:hAnsi="Arial" w:cs="Arial"/>
          <w:sz w:val="20"/>
          <w:szCs w:val="20"/>
        </w:rPr>
        <w:t xml:space="preserve"> </w:t>
      </w:r>
      <w:r w:rsidRPr="003073A9">
        <w:rPr>
          <w:rFonts w:ascii="Arial" w:hAnsi="Arial" w:cs="Arial"/>
          <w:sz w:val="20"/>
          <w:szCs w:val="20"/>
        </w:rPr>
        <w:t>cuenta con diferentes canales de comunicación para la divulgación de las políticas y procedimientos del SAGRILAFT, a través de:</w:t>
      </w:r>
    </w:p>
    <w:p w14:paraId="2352CBB0" w14:textId="77777777" w:rsidR="003073A9" w:rsidRPr="003073A9" w:rsidRDefault="003073A9" w:rsidP="003073A9">
      <w:pPr>
        <w:numPr>
          <w:ilvl w:val="0"/>
          <w:numId w:val="77"/>
        </w:numPr>
        <w:spacing w:after="160" w:line="240" w:lineRule="auto"/>
        <w:ind w:left="720"/>
        <w:jc w:val="both"/>
        <w:rPr>
          <w:rFonts w:ascii="Arial" w:hAnsi="Arial" w:cs="Arial"/>
          <w:sz w:val="20"/>
          <w:szCs w:val="20"/>
        </w:rPr>
      </w:pPr>
      <w:r w:rsidRPr="003073A9">
        <w:rPr>
          <w:rFonts w:ascii="Arial" w:hAnsi="Arial" w:cs="Arial"/>
          <w:sz w:val="20"/>
          <w:szCs w:val="20"/>
        </w:rPr>
        <w:t>Entrenamiento en modalidad virtual a través de plataforma tecnológica, el cual aplica para empleados nuevos y antiguos. Una vez realizado el entrenamiento se mide la eficacia del entrenamiento, a través de una evaluación de conocimientos.</w:t>
      </w:r>
    </w:p>
    <w:p w14:paraId="3A5CDB55" w14:textId="4E84815E" w:rsidR="003073A9" w:rsidRPr="003073A9" w:rsidRDefault="003073A9" w:rsidP="003073A9">
      <w:pPr>
        <w:numPr>
          <w:ilvl w:val="0"/>
          <w:numId w:val="77"/>
        </w:numPr>
        <w:spacing w:after="160" w:line="240" w:lineRule="auto"/>
        <w:ind w:left="720"/>
        <w:jc w:val="both"/>
        <w:rPr>
          <w:rFonts w:ascii="Arial" w:hAnsi="Arial" w:cs="Arial"/>
          <w:sz w:val="20"/>
          <w:szCs w:val="20"/>
        </w:rPr>
      </w:pPr>
      <w:r w:rsidRPr="003073A9">
        <w:rPr>
          <w:rFonts w:ascii="Arial" w:hAnsi="Arial" w:cs="Arial"/>
          <w:sz w:val="20"/>
          <w:szCs w:val="20"/>
        </w:rPr>
        <w:t xml:space="preserve">Divulgación del SAGRILAFT periódicamente, para asegurar su adecuado cumplimiento, a través de la página web de </w:t>
      </w:r>
      <w:r w:rsidR="00DA061B">
        <w:rPr>
          <w:rFonts w:ascii="Arial" w:hAnsi="Arial" w:cs="Arial"/>
          <w:sz w:val="20"/>
          <w:szCs w:val="20"/>
        </w:rPr>
        <w:t>Elanco</w:t>
      </w:r>
      <w:r w:rsidR="00DA061B" w:rsidRPr="006D48EE">
        <w:rPr>
          <w:rFonts w:ascii="Arial" w:hAnsi="Arial" w:cs="Arial"/>
          <w:sz w:val="20"/>
          <w:szCs w:val="20"/>
        </w:rPr>
        <w:t xml:space="preserve"> </w:t>
      </w:r>
      <w:hyperlink r:id="rId12">
        <w:r w:rsidRPr="003073A9">
          <w:rPr>
            <w:rStyle w:val="Hyperlink"/>
            <w:rFonts w:ascii="Arial" w:hAnsi="Arial" w:cs="Arial"/>
            <w:sz w:val="20"/>
            <w:szCs w:val="20"/>
          </w:rPr>
          <w:t>https://www.elanco.com/es-latam/eticaycumplimento</w:t>
        </w:r>
      </w:hyperlink>
      <w:r w:rsidRPr="003073A9">
        <w:rPr>
          <w:rFonts w:ascii="Arial" w:hAnsi="Arial" w:cs="Arial"/>
          <w:sz w:val="20"/>
          <w:szCs w:val="20"/>
        </w:rPr>
        <w:t>, en donde se encuentra cargado el Manual SAGRILAFT.</w:t>
      </w:r>
    </w:p>
    <w:p w14:paraId="118A259D" w14:textId="3532A889" w:rsidR="00DA061B" w:rsidRDefault="00DA061B" w:rsidP="009F0C83">
      <w:pPr>
        <w:pStyle w:val="Heading3"/>
      </w:pPr>
      <w:bookmarkStart w:id="16" w:name="_Toc217660299"/>
      <w:r>
        <w:t>Funciones y Responsabilidades</w:t>
      </w:r>
      <w:bookmarkEnd w:id="16"/>
    </w:p>
    <w:p w14:paraId="5264CB99" w14:textId="7B1D6D7B" w:rsidR="00E81D48" w:rsidRDefault="00E81D48" w:rsidP="009F0C83">
      <w:pPr>
        <w:pStyle w:val="Heading4"/>
      </w:pPr>
      <w:r>
        <w:t>Órganos de Administración</w:t>
      </w:r>
    </w:p>
    <w:p w14:paraId="3BFC2EA1" w14:textId="77777777" w:rsidR="00026C75" w:rsidRPr="00C35CCB" w:rsidRDefault="00026C75" w:rsidP="002E59C6">
      <w:pPr>
        <w:pStyle w:val="Text"/>
        <w:rPr>
          <w:sz w:val="20"/>
        </w:rPr>
      </w:pPr>
    </w:p>
    <w:p w14:paraId="70AD6B1C" w14:textId="77777777" w:rsidR="00C35CCB" w:rsidRPr="00C35CCB" w:rsidRDefault="00C35CCB" w:rsidP="00C35CCB">
      <w:pPr>
        <w:spacing w:line="240" w:lineRule="auto"/>
        <w:jc w:val="both"/>
        <w:rPr>
          <w:rFonts w:ascii="Arial" w:eastAsia="Times New Roman" w:hAnsi="Arial" w:cs="Arial"/>
          <w:sz w:val="20"/>
          <w:szCs w:val="20"/>
          <w:lang w:eastAsia="es-ES"/>
        </w:rPr>
      </w:pPr>
      <w:r w:rsidRPr="00C35CCB">
        <w:rPr>
          <w:rFonts w:ascii="Arial" w:eastAsia="Times New Roman" w:hAnsi="Arial" w:cs="Arial"/>
          <w:sz w:val="20"/>
          <w:szCs w:val="20"/>
          <w:lang w:eastAsia="es-ES"/>
        </w:rPr>
        <w:t>Las funciones y responsabilidades de los miembros que integran el órgano permanente de administración son aplicables a la Asamblea de Accionistas, estas son:</w:t>
      </w:r>
    </w:p>
    <w:p w14:paraId="47F30649" w14:textId="3BF06F76"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 xml:space="preserve">Establecer y aprobar para </w:t>
      </w:r>
      <w:r>
        <w:rPr>
          <w:rFonts w:ascii="Arial" w:hAnsi="Arial" w:cs="Arial"/>
          <w:sz w:val="20"/>
          <w:szCs w:val="20"/>
        </w:rPr>
        <w:t>Elanco</w:t>
      </w:r>
      <w:r w:rsidRPr="006D48EE">
        <w:rPr>
          <w:rFonts w:ascii="Arial" w:hAnsi="Arial" w:cs="Arial"/>
          <w:sz w:val="20"/>
          <w:szCs w:val="20"/>
        </w:rPr>
        <w:t xml:space="preserve"> </w:t>
      </w:r>
      <w:r w:rsidRPr="00C35CCB">
        <w:rPr>
          <w:rFonts w:ascii="Arial" w:hAnsi="Arial" w:cs="Arial"/>
          <w:sz w:val="20"/>
          <w:szCs w:val="20"/>
          <w:lang w:eastAsia="es-ES"/>
        </w:rPr>
        <w:t>una Política LA/FT/FPADM.</w:t>
      </w:r>
    </w:p>
    <w:p w14:paraId="5144F4C3"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Aprobar el Manual SAGRILAFT y sus actualizaciones, presentadas por el representante legal y el Oficial de Cumplimiento.</w:t>
      </w:r>
    </w:p>
    <w:p w14:paraId="5D6EB94D"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Aprobar el Manual SAGRILAFT y sus actualizaciones.</w:t>
      </w:r>
    </w:p>
    <w:p w14:paraId="7BC79E5A"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Seleccionar y designar al Oficial de Cumplimiento y su respectivo suplente, cuando sea procedente.</w:t>
      </w:r>
    </w:p>
    <w:p w14:paraId="3412EBAA"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Analizar oportunamente los informes sobre el funcionamiento del SAGRILAFT, sobre las propuestas de correctivos y actualizaciones que presente el Oficial de Cumplimiento, y tomar decisiones respecto de la totalidad de los temas allí tratados. Esto deberá constar en las actas del órgano correspondiente.</w:t>
      </w:r>
    </w:p>
    <w:p w14:paraId="54E7B418"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Analizar oportunamente los reportes y solicitudes presentados por el representante legal.</w:t>
      </w:r>
    </w:p>
    <w:p w14:paraId="57F4E6AB"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Pronunciarse sobre los informes presentados por la revisoría fiscal o las auditorías interna y externa, que tengan relación con la implementación y el funcionamiento del SAGRILAFT, y hacer el seguimiento a las observaciones o recomendaciones incluidas. Ese seguimiento y sus avances periódicos deberán estar señalados en las actas correspondientes.</w:t>
      </w:r>
    </w:p>
    <w:p w14:paraId="694201D0" w14:textId="77777777" w:rsidR="00C35CCB" w:rsidRPr="00C35CCB" w:rsidRDefault="00C35CCB" w:rsidP="00C35CCB">
      <w:pPr>
        <w:pStyle w:val="ListParagraph"/>
        <w:numPr>
          <w:ilvl w:val="0"/>
          <w:numId w:val="78"/>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Ordenar y garantizar los recursos técnicos, logísticos y humanos necesarios para implementar y mantener en funcionamiento del SAGRILAFT, según los requerimientos que para el efecto realice el Oficial de Cumplimiento.</w:t>
      </w:r>
    </w:p>
    <w:p w14:paraId="244C84A5" w14:textId="77777777" w:rsidR="00C35CCB" w:rsidRPr="00C35CCB" w:rsidRDefault="00C35CCB" w:rsidP="00C35CCB">
      <w:pPr>
        <w:spacing w:line="240" w:lineRule="auto"/>
        <w:jc w:val="both"/>
        <w:rPr>
          <w:rFonts w:ascii="Arial" w:eastAsia="Times New Roman" w:hAnsi="Arial" w:cs="Arial"/>
          <w:sz w:val="20"/>
          <w:szCs w:val="20"/>
          <w:lang w:eastAsia="es-ES"/>
        </w:rPr>
      </w:pPr>
    </w:p>
    <w:p w14:paraId="26897FFD" w14:textId="5D4F6146" w:rsidR="00C35CCB" w:rsidRPr="00C35CCB" w:rsidRDefault="00C35CCB" w:rsidP="00C35CCB">
      <w:pPr>
        <w:spacing w:line="240" w:lineRule="auto"/>
        <w:jc w:val="both"/>
        <w:rPr>
          <w:rFonts w:ascii="Arial" w:eastAsia="Times New Roman" w:hAnsi="Arial" w:cs="Arial"/>
          <w:sz w:val="20"/>
          <w:szCs w:val="20"/>
          <w:lang w:eastAsia="es-ES"/>
        </w:rPr>
      </w:pPr>
      <w:r w:rsidRPr="00C35CCB">
        <w:rPr>
          <w:rFonts w:ascii="Arial" w:eastAsia="Times New Roman" w:hAnsi="Arial" w:cs="Arial"/>
          <w:sz w:val="20"/>
          <w:szCs w:val="20"/>
          <w:lang w:eastAsia="es-ES"/>
        </w:rPr>
        <w:t xml:space="preserve">Las funciones y responsabilidades del representante legal de </w:t>
      </w:r>
      <w:r>
        <w:rPr>
          <w:rFonts w:ascii="Arial" w:hAnsi="Arial" w:cs="Arial"/>
          <w:sz w:val="20"/>
          <w:szCs w:val="20"/>
        </w:rPr>
        <w:t>Elanco</w:t>
      </w:r>
      <w:r w:rsidRPr="006D48EE">
        <w:rPr>
          <w:rFonts w:ascii="Arial" w:hAnsi="Arial" w:cs="Arial"/>
          <w:sz w:val="20"/>
          <w:szCs w:val="20"/>
        </w:rPr>
        <w:t xml:space="preserve"> </w:t>
      </w:r>
      <w:r w:rsidRPr="00C35CCB">
        <w:rPr>
          <w:rFonts w:ascii="Arial" w:eastAsia="Times New Roman" w:hAnsi="Arial" w:cs="Arial"/>
          <w:sz w:val="20"/>
          <w:szCs w:val="20"/>
          <w:lang w:eastAsia="es-ES"/>
        </w:rPr>
        <w:t xml:space="preserve">relacionadas con el </w:t>
      </w:r>
      <w:r w:rsidRPr="00C35CCB">
        <w:rPr>
          <w:rFonts w:ascii="Arial" w:hAnsi="Arial" w:cs="Arial"/>
          <w:sz w:val="20"/>
          <w:szCs w:val="20"/>
          <w:lang w:eastAsia="es-ES"/>
        </w:rPr>
        <w:t>SAGRILAFT</w:t>
      </w:r>
      <w:r w:rsidRPr="00C35CCB">
        <w:rPr>
          <w:rFonts w:ascii="Arial" w:eastAsia="Times New Roman" w:hAnsi="Arial" w:cs="Arial"/>
          <w:sz w:val="20"/>
          <w:szCs w:val="20"/>
          <w:lang w:eastAsia="es-ES"/>
        </w:rPr>
        <w:t>, son:</w:t>
      </w:r>
    </w:p>
    <w:p w14:paraId="03FFE2C8"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lastRenderedPageBreak/>
        <w:t>Presentar con el Oficial de Cumplimiento, para aprobación de la Asamblea General de Accionista, la propuesta del SAGRILAFT y sus actualizaciones, así como su respectivo manual de procedimientos.</w:t>
      </w:r>
    </w:p>
    <w:p w14:paraId="0AABCC48"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Estudiar los resultados de la evaluación del Riesgo LA/FT/FPADM efectuada por el Oficial de Cumplimiento y establecer los planes de acción que correspondan.</w:t>
      </w:r>
    </w:p>
    <w:p w14:paraId="7BC88D6A"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Asignar de manera eficiente los recursos técnicos y humanos, determinados por la Asamblea de Accionistas, necesarios para implementar el SAGRILAFT.</w:t>
      </w:r>
    </w:p>
    <w:p w14:paraId="57E6229A"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Verificar que el Oficial de Cumplimiento cuente con la disponibilidad y capacidad necesaria para desarrollar sus funciones.</w:t>
      </w:r>
    </w:p>
    <w:p w14:paraId="32CA5AF8"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Prestar efectivo, eficiente y oportuno apoyo al Oficial de Cumplimiento en el diseño, dirección, supervisión y monitoreo del SAGRILAFT.</w:t>
      </w:r>
    </w:p>
    <w:p w14:paraId="18109A96"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Presentar a la Asamblea de Accionistas, los reportes, solicitudes y alertas que considere que deban ser tratados por dichos órganos y que estén relacionados con el SAGRILAFT.</w:t>
      </w:r>
    </w:p>
    <w:p w14:paraId="500732B3"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Asegurarse de que las actividades que resulten del desarrollo del SAGRILAFT se encuentran debidamente documentadas, de modo que se permita que la información responda a unos criterios de integridad, confiabilidad, disponibilidad, cumplimiento, efectividad, eficiencia y confidencialidad.</w:t>
      </w:r>
    </w:p>
    <w:p w14:paraId="3F30DE6F" w14:textId="77777777" w:rsidR="00C35CCB" w:rsidRPr="00C35CCB" w:rsidRDefault="00C35CCB" w:rsidP="00C35CCB">
      <w:pPr>
        <w:pStyle w:val="ListParagraph"/>
        <w:numPr>
          <w:ilvl w:val="0"/>
          <w:numId w:val="79"/>
        </w:numPr>
        <w:spacing w:after="160" w:line="240" w:lineRule="auto"/>
        <w:jc w:val="both"/>
        <w:rPr>
          <w:rFonts w:ascii="Arial" w:hAnsi="Arial" w:cs="Arial"/>
          <w:sz w:val="20"/>
          <w:szCs w:val="20"/>
          <w:lang w:eastAsia="es-ES"/>
        </w:rPr>
      </w:pPr>
      <w:r w:rsidRPr="00C35CCB">
        <w:rPr>
          <w:rFonts w:ascii="Arial" w:hAnsi="Arial" w:cs="Arial"/>
          <w:sz w:val="20"/>
          <w:szCs w:val="20"/>
          <w:lang w:eastAsia="es-ES"/>
        </w:rPr>
        <w:t>Certificar ante la Superintendencia de Sociedades el cumplimiento de lo previsto en el Capítulo X de la Circular Básica Jurídica, cuando lo requiera la Superintendencia de Sociedades.</w:t>
      </w:r>
    </w:p>
    <w:p w14:paraId="63E7D0BE" w14:textId="022A9499" w:rsidR="00C35CCB" w:rsidRDefault="00C35CCB" w:rsidP="009F0C83">
      <w:pPr>
        <w:pStyle w:val="Heading4"/>
      </w:pPr>
      <w:r>
        <w:t>Oficial de Cumplimiento</w:t>
      </w:r>
    </w:p>
    <w:p w14:paraId="7B9D9E8B" w14:textId="77777777" w:rsidR="00FB6E32" w:rsidRDefault="00FB6E32" w:rsidP="00FB6E32">
      <w:pPr>
        <w:spacing w:line="240" w:lineRule="auto"/>
        <w:jc w:val="both"/>
        <w:rPr>
          <w:rFonts w:ascii="Arial" w:eastAsia="Times New Roman" w:hAnsi="Arial" w:cs="Arial"/>
          <w:sz w:val="20"/>
          <w:szCs w:val="20"/>
          <w:lang w:eastAsia="es-ES"/>
        </w:rPr>
      </w:pPr>
    </w:p>
    <w:p w14:paraId="08B320CE" w14:textId="120D599D" w:rsidR="00FB6E32" w:rsidRPr="00FB6E32" w:rsidRDefault="00FB6E32" w:rsidP="00FB6E32">
      <w:pPr>
        <w:spacing w:line="240" w:lineRule="auto"/>
        <w:jc w:val="both"/>
        <w:rPr>
          <w:rFonts w:ascii="Arial" w:eastAsia="Times New Roman" w:hAnsi="Arial" w:cs="Arial"/>
          <w:sz w:val="20"/>
          <w:szCs w:val="20"/>
          <w:lang w:eastAsia="es-ES"/>
        </w:rPr>
      </w:pPr>
      <w:r w:rsidRPr="00FB6E32">
        <w:rPr>
          <w:rFonts w:ascii="Arial" w:eastAsia="Times New Roman" w:hAnsi="Arial" w:cs="Arial"/>
          <w:sz w:val="20"/>
          <w:szCs w:val="20"/>
          <w:lang w:eastAsia="es-ES"/>
        </w:rPr>
        <w:t xml:space="preserve">Los requisitos y funciones del oficial de cumplimiento de </w:t>
      </w:r>
      <w:r>
        <w:rPr>
          <w:rFonts w:ascii="Arial" w:hAnsi="Arial" w:cs="Arial"/>
          <w:sz w:val="20"/>
          <w:szCs w:val="20"/>
        </w:rPr>
        <w:t>Elanco</w:t>
      </w:r>
      <w:r w:rsidRPr="006D48EE">
        <w:rPr>
          <w:rFonts w:ascii="Arial" w:hAnsi="Arial" w:cs="Arial"/>
          <w:sz w:val="20"/>
          <w:szCs w:val="20"/>
        </w:rPr>
        <w:t xml:space="preserve"> </w:t>
      </w:r>
      <w:r w:rsidRPr="00FB6E32">
        <w:rPr>
          <w:rFonts w:ascii="Arial" w:eastAsia="Times New Roman" w:hAnsi="Arial" w:cs="Arial"/>
          <w:sz w:val="20"/>
          <w:szCs w:val="20"/>
          <w:lang w:eastAsia="es-ES"/>
        </w:rPr>
        <w:t xml:space="preserve">relacionadas con el </w:t>
      </w:r>
      <w:r w:rsidRPr="00FB6E32">
        <w:rPr>
          <w:rFonts w:ascii="Arial" w:hAnsi="Arial" w:cs="Arial"/>
          <w:sz w:val="20"/>
          <w:szCs w:val="20"/>
          <w:lang w:eastAsia="es-ES"/>
        </w:rPr>
        <w:t>SAGRILAFT</w:t>
      </w:r>
      <w:r w:rsidRPr="00FB6E32">
        <w:rPr>
          <w:rFonts w:ascii="Arial" w:eastAsia="Times New Roman" w:hAnsi="Arial" w:cs="Arial"/>
          <w:sz w:val="20"/>
          <w:szCs w:val="20"/>
          <w:lang w:eastAsia="es-ES"/>
        </w:rPr>
        <w:t>, son:</w:t>
      </w:r>
    </w:p>
    <w:p w14:paraId="5AFE3682" w14:textId="77777777"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Gozar de la capacidad de tomar decisiones para gestionar el Riesgo LA/FT/FPADM y tener comunicación directa con, y depender directamente de la Asamblea de Accionistas.</w:t>
      </w:r>
    </w:p>
    <w:p w14:paraId="657DF17D" w14:textId="4699A050"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Contar con conocimientos suficientes en materia de administración de riesgos LA/FT o LA/FT/FPADM y entender el giro ordinario de las actividades de </w:t>
      </w:r>
      <w:r>
        <w:rPr>
          <w:rFonts w:ascii="Arial" w:hAnsi="Arial" w:cs="Arial"/>
          <w:sz w:val="20"/>
          <w:szCs w:val="20"/>
        </w:rPr>
        <w:t>Elanco</w:t>
      </w:r>
      <w:r w:rsidRPr="00FB6E32">
        <w:rPr>
          <w:rFonts w:ascii="Arial" w:hAnsi="Arial" w:cs="Arial"/>
          <w:sz w:val="20"/>
          <w:szCs w:val="20"/>
          <w:lang w:eastAsia="es-ES"/>
        </w:rPr>
        <w:t>.</w:t>
      </w:r>
    </w:p>
    <w:p w14:paraId="2BA64791" w14:textId="5CFCCA7C"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Contar con el apoyo de un equipo de trabajo humano y técnico, de acuerdo con el Riesgo LA/FT/FPADM y el tamaño de </w:t>
      </w:r>
      <w:r>
        <w:rPr>
          <w:rFonts w:ascii="Arial" w:hAnsi="Arial" w:cs="Arial"/>
          <w:sz w:val="20"/>
          <w:szCs w:val="20"/>
        </w:rPr>
        <w:t>Elanco</w:t>
      </w:r>
      <w:r w:rsidRPr="00FB6E32">
        <w:rPr>
          <w:rFonts w:ascii="Arial" w:hAnsi="Arial" w:cs="Arial"/>
          <w:sz w:val="20"/>
          <w:szCs w:val="20"/>
          <w:lang w:eastAsia="es-ES"/>
        </w:rPr>
        <w:t>.</w:t>
      </w:r>
    </w:p>
    <w:p w14:paraId="25144285" w14:textId="7BE60AFA"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No ser administrador de la sociedad o parte de los órganos sociales, la revisoría fiscal (fungir como revisor fiscal o estar vinculado a la empresa de revisoría fiscal que ejerce esta función, si es el caso), o fungir como auditor interno, o quien ejecute funciones similares o haga sus veces en </w:t>
      </w:r>
      <w:r>
        <w:rPr>
          <w:rFonts w:ascii="Arial" w:hAnsi="Arial" w:cs="Arial"/>
          <w:sz w:val="20"/>
          <w:szCs w:val="20"/>
        </w:rPr>
        <w:t>Elanco</w:t>
      </w:r>
      <w:r w:rsidRPr="00FB6E32">
        <w:rPr>
          <w:rFonts w:ascii="Arial" w:hAnsi="Arial" w:cs="Arial"/>
          <w:sz w:val="20"/>
          <w:szCs w:val="20"/>
          <w:lang w:eastAsia="es-ES"/>
        </w:rPr>
        <w:t xml:space="preserve">. No debe entenderse que dicha prohibición se extiende respecto de quienes apoyen las labores de los órganos de auditoria o control interno. </w:t>
      </w:r>
    </w:p>
    <w:p w14:paraId="1548AEAD" w14:textId="77777777"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No fungir como Oficial de Cumplimiento en más de diez (10) Empresas Obligadas. Para fungir como Oficial de Cumplimiento de más de una Empresa Obligada, (i) el Oficial de Cumplimiento deberá certificar; y (</w:t>
      </w:r>
      <w:proofErr w:type="spellStart"/>
      <w:r w:rsidRPr="00FB6E32">
        <w:rPr>
          <w:rFonts w:ascii="Arial" w:hAnsi="Arial" w:cs="Arial"/>
          <w:sz w:val="20"/>
          <w:szCs w:val="20"/>
          <w:lang w:eastAsia="es-ES"/>
        </w:rPr>
        <w:t>ii</w:t>
      </w:r>
      <w:proofErr w:type="spellEnd"/>
      <w:r w:rsidRPr="00FB6E32">
        <w:rPr>
          <w:rFonts w:ascii="Arial" w:hAnsi="Arial" w:cs="Arial"/>
          <w:sz w:val="20"/>
          <w:szCs w:val="20"/>
          <w:lang w:eastAsia="es-ES"/>
        </w:rPr>
        <w:t xml:space="preserve">) el órgano que designe al Oficial de Cumplimiento deberá verificar, que el Oficial de Cumplimiento no actúa como tal en Empresas que compiten entre sí. </w:t>
      </w:r>
    </w:p>
    <w:p w14:paraId="2061EBD4" w14:textId="77777777"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Cuando el Oficial de Cumplimiento no se encuentre vinculado laboralmente a la Empresa Obligada, esta persona natural y la persona jurídica a la que esté vinculado, si es el caso, deberán demostrar que en sus actividades profesionales cumplen con las medidas mínimas establecidas en la sección 5.3.1 (Debida Diligencia) Capítulo X de la Circular Básica Jurídica.</w:t>
      </w:r>
    </w:p>
    <w:p w14:paraId="67A0FAB5" w14:textId="77777777"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Cuando exista un grupo empresarial o una situación de control declarada, el Oficial de Cumplimiento de la matriz o controlante podrá ser la misma persona para todas las Empresas que conforman el grupo o conglomerado, independientemente del número de Empresas que lo conformen.</w:t>
      </w:r>
    </w:p>
    <w:p w14:paraId="25BED1AA" w14:textId="77777777" w:rsidR="00FB6E32" w:rsidRPr="00FB6E32" w:rsidRDefault="00FB6E32" w:rsidP="00FB6E32">
      <w:pPr>
        <w:pStyle w:val="ListParagraph"/>
        <w:numPr>
          <w:ilvl w:val="0"/>
          <w:numId w:val="80"/>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Estar domiciliado en Colombia.</w:t>
      </w:r>
    </w:p>
    <w:p w14:paraId="247E2D6B" w14:textId="77777777" w:rsidR="00FB6E32" w:rsidRPr="00FB6E32" w:rsidRDefault="00FB6E32" w:rsidP="00FB6E32">
      <w:pPr>
        <w:spacing w:line="240" w:lineRule="auto"/>
        <w:jc w:val="both"/>
        <w:rPr>
          <w:rFonts w:ascii="Arial" w:eastAsia="Times New Roman" w:hAnsi="Arial" w:cs="Arial"/>
          <w:sz w:val="20"/>
          <w:szCs w:val="20"/>
          <w:lang w:eastAsia="es-ES"/>
        </w:rPr>
      </w:pPr>
    </w:p>
    <w:p w14:paraId="17A1205D" w14:textId="77777777" w:rsidR="00FB6E32" w:rsidRPr="00FB6E32" w:rsidRDefault="00FB6E32" w:rsidP="00FB6E32">
      <w:pPr>
        <w:spacing w:line="240" w:lineRule="auto"/>
        <w:jc w:val="both"/>
        <w:rPr>
          <w:rFonts w:ascii="Arial" w:eastAsia="Times New Roman" w:hAnsi="Arial" w:cs="Arial"/>
          <w:sz w:val="20"/>
          <w:szCs w:val="20"/>
          <w:lang w:val="es-ES" w:eastAsia="es-ES"/>
        </w:rPr>
      </w:pPr>
      <w:r w:rsidRPr="00FB6E32">
        <w:rPr>
          <w:rFonts w:ascii="Arial" w:eastAsia="Times New Roman" w:hAnsi="Arial" w:cs="Arial"/>
          <w:sz w:val="20"/>
          <w:szCs w:val="20"/>
          <w:lang w:val="es-ES" w:eastAsia="es-ES"/>
        </w:rPr>
        <w:lastRenderedPageBreak/>
        <w:t>El Oficial de Cumplimiento debe cumplir, como mínimo, con las siguientes funciones:</w:t>
      </w:r>
    </w:p>
    <w:p w14:paraId="1B6355FF" w14:textId="09C572B1"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Velar por el cumplimiento efectivo, eficiente y oportuno del SAGRILAFT en </w:t>
      </w:r>
      <w:r>
        <w:rPr>
          <w:rFonts w:ascii="Arial" w:hAnsi="Arial" w:cs="Arial"/>
          <w:sz w:val="20"/>
          <w:szCs w:val="20"/>
        </w:rPr>
        <w:t>Elanco</w:t>
      </w:r>
      <w:r w:rsidRPr="00FB6E32">
        <w:rPr>
          <w:rFonts w:ascii="Arial" w:hAnsi="Arial" w:cs="Arial"/>
          <w:sz w:val="20"/>
          <w:szCs w:val="20"/>
          <w:lang w:eastAsia="es-ES"/>
        </w:rPr>
        <w:t xml:space="preserve">. </w:t>
      </w:r>
    </w:p>
    <w:p w14:paraId="4CE6D2AE" w14:textId="4D275766"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Presentar, por lo menos una vez al año, informes a la Asamblea de Accionistas. Como mínimo, los reportes deberán contener una evaluación y análisis sobre la eficiencia y efectividad del SAGRILAFT y, de ser el caso, proponer las mejoras respectivas. Así mismo, demostrar los resultados de la gestión del Oficial de Cumplimiento, y de la administración de </w:t>
      </w:r>
      <w:r>
        <w:rPr>
          <w:rFonts w:ascii="Arial" w:hAnsi="Arial" w:cs="Arial"/>
          <w:sz w:val="20"/>
          <w:szCs w:val="20"/>
        </w:rPr>
        <w:t>Elanco</w:t>
      </w:r>
      <w:r w:rsidRPr="00FB6E32">
        <w:rPr>
          <w:rFonts w:ascii="Arial" w:hAnsi="Arial" w:cs="Arial"/>
          <w:sz w:val="20"/>
          <w:szCs w:val="20"/>
          <w:lang w:eastAsia="es-ES"/>
        </w:rPr>
        <w:t>, en general, en el cumplimiento del SAGRILAFT.</w:t>
      </w:r>
    </w:p>
    <w:p w14:paraId="4E2D3C25" w14:textId="77777777"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Promover la adopción de correctivos y actualizaciones al SAGRILAFT, cuando las circunstancias lo requieran y por lo menos una vez cada dos (2) años. Para ello deberá presentar a la Asamblea de Accionistas, las propuestas y justificaciones de los correctivos y actualizaciones sugeridas al SAGRILAFT.</w:t>
      </w:r>
    </w:p>
    <w:p w14:paraId="3869369A" w14:textId="2C26EE1F"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Coordinar el desarrollo de programas internos de capacitación en </w:t>
      </w:r>
      <w:r>
        <w:rPr>
          <w:rFonts w:ascii="Arial" w:hAnsi="Arial" w:cs="Arial"/>
          <w:sz w:val="20"/>
          <w:szCs w:val="20"/>
        </w:rPr>
        <w:t>Elanco</w:t>
      </w:r>
      <w:r w:rsidRPr="00FB6E32">
        <w:rPr>
          <w:rFonts w:ascii="Arial" w:hAnsi="Arial" w:cs="Arial"/>
          <w:sz w:val="20"/>
          <w:szCs w:val="20"/>
          <w:lang w:eastAsia="es-ES"/>
        </w:rPr>
        <w:t xml:space="preserve">. </w:t>
      </w:r>
    </w:p>
    <w:p w14:paraId="37607FA6" w14:textId="77777777"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Evaluar los informes presentados por la auditoría interna o quien ejecute funciones similares o haga sus veces, y los informes que presente el revisor fiscal o la auditoría externa, si es el caso, y adoptar las Medidas Razonables frente a las deficiencias informadas. Si las medidas que deben ser adoptadas requieren de una autorización de otros órganos, deberá promover que estos asuntos sean puestos en conocimiento de los órganos competentes.</w:t>
      </w:r>
    </w:p>
    <w:p w14:paraId="0C0DC4A5" w14:textId="77777777"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Certificar ante la Superintendencia de Sociedades el cumplimiento de lo previsto en el Capítulo X de la Circular Básica Jurídica de la Superintendencia de Sociedades y demás normas concordantes o complementarias.</w:t>
      </w:r>
    </w:p>
    <w:p w14:paraId="073DB068" w14:textId="7F6AE7B5"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Verificar el cumplimiento de los procedimientos de Debida Diligencia y Debida Diligencia Intensificada, aplicables a </w:t>
      </w:r>
      <w:r>
        <w:rPr>
          <w:rFonts w:ascii="Arial" w:hAnsi="Arial" w:cs="Arial"/>
          <w:sz w:val="20"/>
          <w:szCs w:val="20"/>
        </w:rPr>
        <w:t>Elanco</w:t>
      </w:r>
      <w:r w:rsidRPr="00FB6E32">
        <w:rPr>
          <w:rFonts w:ascii="Arial" w:hAnsi="Arial" w:cs="Arial"/>
          <w:sz w:val="20"/>
          <w:szCs w:val="20"/>
          <w:lang w:eastAsia="es-ES"/>
        </w:rPr>
        <w:t xml:space="preserve">. </w:t>
      </w:r>
    </w:p>
    <w:p w14:paraId="64A53DAD" w14:textId="77777777"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Velar por el adecuado archivo de los soportes documentales y demás información relativa a la gestión y prevención del Riesgo LA/FT/FPADM. </w:t>
      </w:r>
    </w:p>
    <w:p w14:paraId="323C0305" w14:textId="77777777"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Diseñar las metodologías de clasificación, identificación, medición y control del Riesgo LA/FT/FPADM que formarán parte del SAGRILAFT.</w:t>
      </w:r>
    </w:p>
    <w:p w14:paraId="434CA33E" w14:textId="3B1BCA4F" w:rsidR="00FB6E32" w:rsidRPr="00FB6E32" w:rsidRDefault="00FB6E32" w:rsidP="00FB6E32">
      <w:pPr>
        <w:pStyle w:val="ListParagraph"/>
        <w:numPr>
          <w:ilvl w:val="0"/>
          <w:numId w:val="81"/>
        </w:numPr>
        <w:spacing w:after="160" w:line="240" w:lineRule="auto"/>
        <w:jc w:val="both"/>
        <w:rPr>
          <w:rFonts w:ascii="Arial" w:hAnsi="Arial" w:cs="Arial"/>
          <w:sz w:val="20"/>
          <w:szCs w:val="20"/>
          <w:lang w:eastAsia="es-ES"/>
        </w:rPr>
      </w:pPr>
      <w:r w:rsidRPr="00FB6E32">
        <w:rPr>
          <w:rFonts w:ascii="Arial" w:hAnsi="Arial" w:cs="Arial"/>
          <w:sz w:val="20"/>
          <w:szCs w:val="20"/>
          <w:lang w:eastAsia="es-ES"/>
        </w:rPr>
        <w:t xml:space="preserve">Realizar la evaluación del Riesgo LA/FT/FPADM a los que se encuentra expuesta </w:t>
      </w:r>
      <w:r>
        <w:rPr>
          <w:rFonts w:ascii="Arial" w:hAnsi="Arial" w:cs="Arial"/>
          <w:sz w:val="20"/>
          <w:szCs w:val="20"/>
        </w:rPr>
        <w:t>Elanco</w:t>
      </w:r>
      <w:r w:rsidRPr="00FB6E32">
        <w:rPr>
          <w:rFonts w:ascii="Arial" w:hAnsi="Arial" w:cs="Arial"/>
          <w:sz w:val="20"/>
          <w:szCs w:val="20"/>
          <w:lang w:eastAsia="es-ES"/>
        </w:rPr>
        <w:t xml:space="preserve">. </w:t>
      </w:r>
    </w:p>
    <w:p w14:paraId="6E1F65DA" w14:textId="77777777" w:rsidR="00FB6E32" w:rsidRPr="00FB6E32" w:rsidRDefault="00FB6E32" w:rsidP="00FB6E32">
      <w:pPr>
        <w:pStyle w:val="ListParagraph"/>
        <w:numPr>
          <w:ilvl w:val="0"/>
          <w:numId w:val="81"/>
        </w:numPr>
        <w:spacing w:after="160" w:line="240" w:lineRule="auto"/>
        <w:jc w:val="both"/>
        <w:rPr>
          <w:rFonts w:ascii="Arial" w:eastAsia="Arial" w:hAnsi="Arial" w:cs="Arial"/>
          <w:sz w:val="20"/>
          <w:szCs w:val="20"/>
        </w:rPr>
      </w:pPr>
      <w:r w:rsidRPr="00FB6E32">
        <w:rPr>
          <w:rFonts w:ascii="Arial" w:eastAsia="Arial" w:hAnsi="Arial" w:cs="Arial"/>
          <w:sz w:val="20"/>
          <w:szCs w:val="20"/>
        </w:rPr>
        <w:t>Realizar los Reportes de las Operaciones Sospechosas a la UIAF y cualquier otro reporte o informe exigido por las disposiciones vigentes.</w:t>
      </w:r>
    </w:p>
    <w:p w14:paraId="720CD0A6" w14:textId="3376D0B4" w:rsidR="00C35CCB" w:rsidRPr="009F0C83" w:rsidRDefault="00FB6E32" w:rsidP="002E59C6">
      <w:pPr>
        <w:pStyle w:val="ListParagraph"/>
        <w:numPr>
          <w:ilvl w:val="0"/>
          <w:numId w:val="81"/>
        </w:numPr>
        <w:spacing w:after="160" w:line="240" w:lineRule="auto"/>
        <w:jc w:val="both"/>
        <w:rPr>
          <w:rFonts w:ascii="Arial" w:hAnsi="Arial" w:cs="Arial"/>
          <w:sz w:val="20"/>
          <w:szCs w:val="20"/>
        </w:rPr>
      </w:pPr>
      <w:r w:rsidRPr="00FB6E32">
        <w:rPr>
          <w:rFonts w:ascii="Arial" w:eastAsia="Arial" w:hAnsi="Arial" w:cs="Arial"/>
          <w:sz w:val="20"/>
          <w:szCs w:val="20"/>
        </w:rPr>
        <w:t xml:space="preserve">El Oficial de cumplimiento podrá desarrollar las funciones ahora enunciadas a través de las herramientas, políticas y/o procesos que </w:t>
      </w:r>
      <w:r w:rsidR="00FF4FA9">
        <w:rPr>
          <w:rFonts w:ascii="Arial" w:hAnsi="Arial" w:cs="Arial"/>
          <w:sz w:val="20"/>
          <w:szCs w:val="20"/>
        </w:rPr>
        <w:t>Elanco</w:t>
      </w:r>
      <w:r w:rsidR="00FF4FA9" w:rsidRPr="006D48EE">
        <w:rPr>
          <w:rFonts w:ascii="Arial" w:hAnsi="Arial" w:cs="Arial"/>
          <w:sz w:val="20"/>
          <w:szCs w:val="20"/>
        </w:rPr>
        <w:t xml:space="preserve"> </w:t>
      </w:r>
      <w:r w:rsidRPr="00FB6E32">
        <w:rPr>
          <w:rFonts w:ascii="Arial" w:eastAsia="Arial" w:hAnsi="Arial" w:cs="Arial"/>
          <w:sz w:val="20"/>
          <w:szCs w:val="20"/>
        </w:rPr>
        <w:t xml:space="preserve">ha implementado actualmente, o podría implementar en el futuro, así como a través de la colaboración con otras áreas o departamentos de </w:t>
      </w:r>
      <w:r w:rsidR="00FF4FA9">
        <w:rPr>
          <w:rFonts w:ascii="Arial" w:hAnsi="Arial" w:cs="Arial"/>
          <w:sz w:val="20"/>
          <w:szCs w:val="20"/>
        </w:rPr>
        <w:t>Elanco</w:t>
      </w:r>
      <w:r w:rsidRPr="00FB6E32">
        <w:rPr>
          <w:rFonts w:ascii="Arial" w:eastAsia="Arial" w:hAnsi="Arial" w:cs="Arial"/>
          <w:sz w:val="20"/>
          <w:szCs w:val="20"/>
        </w:rPr>
        <w:t xml:space="preserve">, incluyendo, pero sin limitarse al área de Ética y Cumplimiento (E&amp;C).  </w:t>
      </w:r>
      <w:r w:rsidRPr="00FB6E32">
        <w:rPr>
          <w:rFonts w:ascii="Arial" w:hAnsi="Arial" w:cs="Arial"/>
          <w:sz w:val="20"/>
          <w:szCs w:val="20"/>
        </w:rPr>
        <w:t xml:space="preserve"> </w:t>
      </w:r>
    </w:p>
    <w:p w14:paraId="4B511BB3" w14:textId="3B501FCF" w:rsidR="009F0C83" w:rsidRDefault="009D4702" w:rsidP="009F0C83">
      <w:pPr>
        <w:pStyle w:val="Heading5"/>
      </w:pPr>
      <w:r w:rsidRPr="009D4702">
        <w:t>Inhabilidades e Incompatibilidades Oficial de Cumplimiento</w:t>
      </w:r>
    </w:p>
    <w:p w14:paraId="2F517014" w14:textId="77777777" w:rsidR="006D48EE" w:rsidRPr="006F1323" w:rsidRDefault="006D48EE" w:rsidP="002E59C6">
      <w:pPr>
        <w:pStyle w:val="Text"/>
        <w:rPr>
          <w:sz w:val="20"/>
        </w:rPr>
      </w:pPr>
    </w:p>
    <w:p w14:paraId="2E99219B" w14:textId="77777777" w:rsidR="006F1323" w:rsidRPr="006F1323" w:rsidRDefault="006F1323" w:rsidP="006F1323">
      <w:pPr>
        <w:spacing w:line="240" w:lineRule="auto"/>
        <w:jc w:val="both"/>
        <w:rPr>
          <w:rFonts w:ascii="Arial" w:eastAsia="Times New Roman" w:hAnsi="Arial" w:cs="Arial"/>
          <w:sz w:val="20"/>
          <w:szCs w:val="20"/>
          <w:lang w:eastAsia="es-ES"/>
        </w:rPr>
      </w:pPr>
      <w:r w:rsidRPr="006F1323">
        <w:rPr>
          <w:rFonts w:ascii="Arial" w:eastAsia="Times New Roman" w:hAnsi="Arial" w:cs="Arial"/>
          <w:sz w:val="20"/>
          <w:szCs w:val="20"/>
          <w:lang w:eastAsia="es-ES"/>
        </w:rPr>
        <w:t xml:space="preserve">Las siguientes situaciones, serán consideradas como inhabilidades e incompatibilidades para ejercer el rol de Oficial de Cumplimiento: </w:t>
      </w:r>
    </w:p>
    <w:p w14:paraId="43AB14F8"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 xml:space="preserve">Personas que hayan presentado alguna vez procesos relacionados con delitos asociados al riesgo de Lavado de Activos, Financiación del Terrorismo, Financiamiento de la Proliferación de Armas de Destrucción Masiva y/o riesgos de corrupción. </w:t>
      </w:r>
    </w:p>
    <w:p w14:paraId="155049E2"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Empleados que por el desarrollo de sus funciones y/o responsabilidades, no gocen de capacidad para tomar decisiones para gestionar el Riesgo LA/FT/FPADM.</w:t>
      </w:r>
    </w:p>
    <w:p w14:paraId="442F2A22"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Personas que funjan como Oficial de Cumplimiento en más de 10 empresas Obligadas y compitan entre sí.</w:t>
      </w:r>
    </w:p>
    <w:p w14:paraId="60703BAF"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lastRenderedPageBreak/>
        <w:t>Empleados que por el desarrollo de sus funciones y/o responsabilidades adelanten procesos internos que deban ser objeto de revisión por parte del Oficial de Cumplimiento. Lo anterior con el fin asegurar la imparcialidad para ejercer su función, de manera que no se convierta en juez y parte de sus propios actos.</w:t>
      </w:r>
    </w:p>
    <w:p w14:paraId="4CAE808A"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Empleados que pertenezcan a la Asamblea General de Accionistas.</w:t>
      </w:r>
    </w:p>
    <w:p w14:paraId="5D861169"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Empleados que ejerzan como Representante Legal.</w:t>
      </w:r>
    </w:p>
    <w:p w14:paraId="7B56DCD5"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Empleados/Personas que ejerzan el cargo de Revisor Fiscal.</w:t>
      </w:r>
    </w:p>
    <w:p w14:paraId="4E62C29A" w14:textId="77777777" w:rsidR="006F1323" w:rsidRPr="006F1323" w:rsidRDefault="006F1323" w:rsidP="006F1323">
      <w:pPr>
        <w:pStyle w:val="ListParagraph"/>
        <w:numPr>
          <w:ilvl w:val="0"/>
          <w:numId w:val="82"/>
        </w:numPr>
        <w:spacing w:after="160" w:line="240" w:lineRule="auto"/>
        <w:jc w:val="both"/>
        <w:rPr>
          <w:rFonts w:ascii="Arial" w:hAnsi="Arial" w:cs="Arial"/>
          <w:sz w:val="20"/>
          <w:szCs w:val="20"/>
          <w:lang w:eastAsia="es-ES"/>
        </w:rPr>
      </w:pPr>
      <w:r w:rsidRPr="006F1323">
        <w:rPr>
          <w:rFonts w:ascii="Arial" w:hAnsi="Arial" w:cs="Arial"/>
          <w:sz w:val="20"/>
          <w:szCs w:val="20"/>
          <w:lang w:eastAsia="es-ES"/>
        </w:rPr>
        <w:t>Empleados/Personas que ejecuten auditoría interna.</w:t>
      </w:r>
    </w:p>
    <w:p w14:paraId="7FE58FA6" w14:textId="3DD06516" w:rsidR="005A7404" w:rsidRPr="006F1323" w:rsidRDefault="006F1323" w:rsidP="006F1323">
      <w:pPr>
        <w:pStyle w:val="Text"/>
        <w:rPr>
          <w:sz w:val="20"/>
        </w:rPr>
      </w:pPr>
      <w:r w:rsidRPr="006F1323">
        <w:rPr>
          <w:rFonts w:ascii="Arial" w:eastAsia="Times New Roman" w:hAnsi="Arial" w:cs="Arial"/>
          <w:sz w:val="20"/>
          <w:lang w:eastAsia="es-ES"/>
        </w:rPr>
        <w:t>La Asamblea de Accionistas</w:t>
      </w:r>
      <w:r w:rsidRPr="006F1323">
        <w:rPr>
          <w:rFonts w:ascii="Arial" w:eastAsia="Times New Roman" w:hAnsi="Arial" w:cs="Arial"/>
          <w:color w:val="FF0000"/>
          <w:sz w:val="20"/>
          <w:lang w:eastAsia="es-ES"/>
        </w:rPr>
        <w:t xml:space="preserve"> </w:t>
      </w:r>
      <w:r w:rsidRPr="006F1323">
        <w:rPr>
          <w:rFonts w:ascii="Arial" w:eastAsia="Times New Roman" w:hAnsi="Arial" w:cs="Arial"/>
          <w:sz w:val="20"/>
          <w:lang w:eastAsia="es-ES"/>
        </w:rPr>
        <w:t>podrá establecer cualquier otra incompatibilidad e inhabilidad según considere, adicionalmente tendrá la competencia para aprobarlas.</w:t>
      </w:r>
    </w:p>
    <w:p w14:paraId="543EDBFF" w14:textId="5F0A1834" w:rsidR="006F1323" w:rsidRDefault="00474782" w:rsidP="006F1323">
      <w:pPr>
        <w:pStyle w:val="Heading4"/>
      </w:pPr>
      <w:r>
        <w:t>Revisoría Fiscal</w:t>
      </w:r>
    </w:p>
    <w:p w14:paraId="2F0127D1" w14:textId="77777777" w:rsidR="005A7404" w:rsidRPr="00EB1BF1" w:rsidRDefault="005A7404" w:rsidP="00EB1BF1">
      <w:pPr>
        <w:pStyle w:val="Text"/>
        <w:rPr>
          <w:sz w:val="20"/>
        </w:rPr>
      </w:pPr>
    </w:p>
    <w:p w14:paraId="4237FD49" w14:textId="77777777" w:rsidR="00EB1BF1" w:rsidRPr="00EB1BF1" w:rsidRDefault="00EB1BF1" w:rsidP="00EB1BF1">
      <w:pPr>
        <w:spacing w:line="240" w:lineRule="auto"/>
        <w:jc w:val="both"/>
        <w:rPr>
          <w:rFonts w:ascii="Arial" w:hAnsi="Arial" w:cs="Arial"/>
          <w:sz w:val="20"/>
          <w:szCs w:val="20"/>
        </w:rPr>
      </w:pPr>
      <w:r w:rsidRPr="00EB1BF1">
        <w:rPr>
          <w:rFonts w:ascii="Arial" w:hAnsi="Arial" w:cs="Arial"/>
          <w:sz w:val="20"/>
          <w:szCs w:val="20"/>
        </w:rPr>
        <w:t xml:space="preserve">Las siguientes son funciones del Revisor Fiscal en el </w:t>
      </w:r>
      <w:r w:rsidRPr="00EB1BF1">
        <w:rPr>
          <w:rFonts w:ascii="Arial" w:hAnsi="Arial" w:cs="Arial"/>
          <w:sz w:val="20"/>
          <w:szCs w:val="20"/>
          <w:lang w:eastAsia="es-ES"/>
        </w:rPr>
        <w:t>SAGRILAFT</w:t>
      </w:r>
      <w:r w:rsidRPr="00EB1BF1">
        <w:rPr>
          <w:rFonts w:ascii="Arial" w:hAnsi="Arial" w:cs="Arial"/>
          <w:sz w:val="20"/>
          <w:szCs w:val="20"/>
        </w:rPr>
        <w:t>:</w:t>
      </w:r>
    </w:p>
    <w:p w14:paraId="78FCA5DE" w14:textId="77777777" w:rsidR="00EB1BF1" w:rsidRPr="00EB1BF1" w:rsidRDefault="00EB1BF1" w:rsidP="00EB1BF1">
      <w:pPr>
        <w:numPr>
          <w:ilvl w:val="0"/>
          <w:numId w:val="83"/>
        </w:numPr>
        <w:spacing w:after="160" w:line="240" w:lineRule="auto"/>
        <w:ind w:left="567" w:hanging="425"/>
        <w:jc w:val="both"/>
        <w:rPr>
          <w:rFonts w:ascii="Arial" w:eastAsia="Times New Roman" w:hAnsi="Arial" w:cs="Arial"/>
          <w:sz w:val="20"/>
          <w:szCs w:val="20"/>
          <w:lang w:val="es-MX" w:eastAsia="es-ES"/>
        </w:rPr>
      </w:pPr>
      <w:r w:rsidRPr="00EB1BF1">
        <w:rPr>
          <w:rFonts w:ascii="Arial" w:eastAsia="Times New Roman" w:hAnsi="Arial" w:cs="Arial"/>
          <w:sz w:val="20"/>
          <w:szCs w:val="20"/>
          <w:lang w:val="es-AR" w:eastAsia="es-ES"/>
        </w:rPr>
        <w:t>Reportar a la UIAF de las Operaciones Sospechosas, cuando las adviertan dentro del giro ordinario de sus labores.</w:t>
      </w:r>
    </w:p>
    <w:p w14:paraId="0F743960" w14:textId="77777777" w:rsidR="00EB1BF1" w:rsidRPr="00EB1BF1" w:rsidRDefault="00EB1BF1" w:rsidP="00EB1BF1">
      <w:pPr>
        <w:numPr>
          <w:ilvl w:val="0"/>
          <w:numId w:val="83"/>
        </w:numPr>
        <w:spacing w:after="160" w:line="240" w:lineRule="auto"/>
        <w:ind w:left="567" w:hanging="425"/>
        <w:jc w:val="both"/>
        <w:rPr>
          <w:rFonts w:ascii="Arial" w:eastAsia="Times New Roman" w:hAnsi="Arial" w:cs="Arial"/>
          <w:sz w:val="20"/>
          <w:szCs w:val="20"/>
          <w:lang w:val="es-MX" w:eastAsia="es-ES"/>
        </w:rPr>
      </w:pPr>
      <w:r w:rsidRPr="00EB1BF1">
        <w:rPr>
          <w:rFonts w:ascii="Arial" w:eastAsia="Times New Roman" w:hAnsi="Arial" w:cs="Arial"/>
          <w:sz w:val="20"/>
          <w:szCs w:val="20"/>
          <w:lang w:val="es-AR" w:eastAsia="es-ES"/>
        </w:rPr>
        <w:t>Solicitar usuario y contraseña en el SIREL administrado por la UIAF, para el envío de los ROS.</w:t>
      </w:r>
    </w:p>
    <w:p w14:paraId="78C9D7F0" w14:textId="77777777" w:rsidR="00EB1BF1" w:rsidRPr="00EB1BF1" w:rsidRDefault="00EB1BF1" w:rsidP="00EB1BF1">
      <w:pPr>
        <w:numPr>
          <w:ilvl w:val="0"/>
          <w:numId w:val="83"/>
        </w:numPr>
        <w:spacing w:after="160" w:line="240" w:lineRule="auto"/>
        <w:ind w:left="567" w:hanging="425"/>
        <w:jc w:val="both"/>
        <w:rPr>
          <w:rFonts w:ascii="Arial" w:eastAsia="Times New Roman" w:hAnsi="Arial" w:cs="Arial"/>
          <w:sz w:val="20"/>
          <w:szCs w:val="20"/>
          <w:lang w:val="es-MX" w:eastAsia="es-ES"/>
        </w:rPr>
      </w:pPr>
      <w:r w:rsidRPr="00EB1BF1">
        <w:rPr>
          <w:rFonts w:ascii="Arial" w:eastAsia="Times New Roman" w:hAnsi="Arial" w:cs="Arial"/>
          <w:sz w:val="20"/>
          <w:szCs w:val="20"/>
          <w:lang w:val="es-AR" w:eastAsia="es-ES"/>
        </w:rPr>
        <w:t>Denunciar ante las autoridades penales, disciplinarias y administrativas, la presunta realización de un delito contra el orden económico y social, como el de LA/FT, que detecte en el ejercicio de su cargo, aún, a pesar del secreto profesional.</w:t>
      </w:r>
    </w:p>
    <w:p w14:paraId="726DF7A3" w14:textId="0FAAC982" w:rsidR="00EB1BF1" w:rsidRPr="00EB1BF1" w:rsidRDefault="00EB1BF1" w:rsidP="00EB1BF1">
      <w:pPr>
        <w:numPr>
          <w:ilvl w:val="0"/>
          <w:numId w:val="83"/>
        </w:numPr>
        <w:spacing w:after="160" w:line="240" w:lineRule="auto"/>
        <w:ind w:left="567" w:hanging="425"/>
        <w:jc w:val="both"/>
        <w:rPr>
          <w:rFonts w:ascii="Arial" w:eastAsia="Times New Roman" w:hAnsi="Arial" w:cs="Arial"/>
          <w:sz w:val="20"/>
          <w:szCs w:val="20"/>
          <w:lang w:val="es-AR" w:eastAsia="es-ES"/>
        </w:rPr>
      </w:pPr>
      <w:r w:rsidRPr="00EB1BF1">
        <w:rPr>
          <w:rFonts w:ascii="Arial" w:eastAsia="Times New Roman" w:hAnsi="Arial" w:cs="Arial"/>
          <w:sz w:val="20"/>
          <w:szCs w:val="20"/>
          <w:lang w:val="es-AR" w:eastAsia="es-ES"/>
        </w:rPr>
        <w:t xml:space="preserve">Comunicar a la </w:t>
      </w:r>
      <w:r w:rsidRPr="00EB1BF1">
        <w:rPr>
          <w:rFonts w:ascii="Arial" w:hAnsi="Arial" w:cs="Arial"/>
          <w:sz w:val="20"/>
          <w:szCs w:val="20"/>
          <w:lang w:eastAsia="es-ES"/>
        </w:rPr>
        <w:t>Asamblea de Accionistas</w:t>
      </w:r>
      <w:r w:rsidRPr="00EB1BF1">
        <w:rPr>
          <w:rFonts w:ascii="Arial" w:eastAsia="Times New Roman" w:hAnsi="Arial" w:cs="Arial"/>
          <w:sz w:val="20"/>
          <w:szCs w:val="20"/>
          <w:lang w:val="es-AR" w:eastAsia="es-ES"/>
        </w:rPr>
        <w:t xml:space="preserve"> de </w:t>
      </w:r>
      <w:r>
        <w:rPr>
          <w:rFonts w:ascii="Arial" w:hAnsi="Arial" w:cs="Arial"/>
          <w:sz w:val="20"/>
          <w:szCs w:val="20"/>
        </w:rPr>
        <w:t>Elanco</w:t>
      </w:r>
      <w:r w:rsidRPr="00EB1BF1">
        <w:rPr>
          <w:rFonts w:ascii="Arial" w:eastAsia="Times New Roman" w:hAnsi="Arial" w:cs="Arial"/>
          <w:sz w:val="20"/>
          <w:szCs w:val="20"/>
          <w:lang w:val="es-AR" w:eastAsia="es-ES"/>
        </w:rPr>
        <w:t xml:space="preserve"> los hechos de presunta realización de delito contra el orden económico y social.</w:t>
      </w:r>
    </w:p>
    <w:p w14:paraId="734892E3" w14:textId="33DAEDEE" w:rsidR="00EB1BF1" w:rsidRPr="00474782" w:rsidRDefault="00EB1BF1" w:rsidP="002E59C6">
      <w:pPr>
        <w:numPr>
          <w:ilvl w:val="0"/>
          <w:numId w:val="83"/>
        </w:numPr>
        <w:spacing w:after="160" w:line="240" w:lineRule="auto"/>
        <w:ind w:left="567" w:hanging="425"/>
        <w:jc w:val="both"/>
        <w:rPr>
          <w:rFonts w:ascii="Arial" w:eastAsia="Times New Roman" w:hAnsi="Arial" w:cs="Arial"/>
          <w:sz w:val="20"/>
          <w:szCs w:val="20"/>
          <w:lang w:val="es-AR" w:eastAsia="es-ES"/>
        </w:rPr>
      </w:pPr>
      <w:r w:rsidRPr="00EB1BF1">
        <w:rPr>
          <w:rFonts w:ascii="Arial" w:eastAsia="Times New Roman" w:hAnsi="Arial" w:cs="Arial"/>
          <w:sz w:val="20"/>
          <w:szCs w:val="20"/>
          <w:lang w:val="es-AR" w:eastAsia="es-ES"/>
        </w:rPr>
        <w:t>Presentar las denuncias de delito contra el orden económico y social correspondiente, dentro de los seis (6) meses siguientes al momento en que hubiere tenido conocimiento de los hechos.</w:t>
      </w:r>
    </w:p>
    <w:p w14:paraId="49F313A5" w14:textId="2DFD34B9" w:rsidR="00474782" w:rsidRDefault="00474782" w:rsidP="00474782">
      <w:pPr>
        <w:pStyle w:val="Heading4"/>
      </w:pPr>
      <w:r>
        <w:t>Auditoría Interna</w:t>
      </w:r>
    </w:p>
    <w:p w14:paraId="53D9454C" w14:textId="77777777" w:rsidR="006F1323" w:rsidRPr="00F30945" w:rsidRDefault="006F1323" w:rsidP="002E59C6">
      <w:pPr>
        <w:pStyle w:val="Text"/>
        <w:rPr>
          <w:sz w:val="20"/>
        </w:rPr>
      </w:pPr>
    </w:p>
    <w:p w14:paraId="59C0894D" w14:textId="0186047F" w:rsidR="00F30945" w:rsidRPr="00F30945" w:rsidRDefault="00F30945" w:rsidP="00F30945">
      <w:pPr>
        <w:spacing w:line="240" w:lineRule="auto"/>
        <w:jc w:val="both"/>
        <w:rPr>
          <w:rFonts w:ascii="Arial" w:eastAsia="Times New Roman" w:hAnsi="Arial" w:cs="Arial"/>
          <w:sz w:val="20"/>
          <w:szCs w:val="20"/>
          <w:lang w:eastAsia="es-ES"/>
        </w:rPr>
      </w:pPr>
      <w:r w:rsidRPr="00F30945">
        <w:rPr>
          <w:rFonts w:ascii="Arial" w:eastAsia="Times New Roman" w:hAnsi="Arial" w:cs="Arial"/>
          <w:sz w:val="20"/>
          <w:szCs w:val="20"/>
          <w:lang w:eastAsia="es-ES"/>
        </w:rPr>
        <w:t xml:space="preserve">Si bien el diseño y aplicación de los mecanismos de control es responsabilidad de los órganos de administración de cada organización, la auditoría interna de </w:t>
      </w:r>
      <w:r>
        <w:rPr>
          <w:rFonts w:ascii="Arial" w:hAnsi="Arial" w:cs="Arial"/>
          <w:sz w:val="20"/>
          <w:szCs w:val="20"/>
        </w:rPr>
        <w:t>Elanco</w:t>
      </w:r>
      <w:r w:rsidRPr="00EB1BF1">
        <w:rPr>
          <w:rFonts w:ascii="Arial" w:eastAsia="Times New Roman" w:hAnsi="Arial" w:cs="Arial"/>
          <w:sz w:val="20"/>
          <w:szCs w:val="20"/>
          <w:lang w:val="es-AR" w:eastAsia="es-ES"/>
        </w:rPr>
        <w:t xml:space="preserve"> </w:t>
      </w:r>
      <w:r w:rsidRPr="00F30945">
        <w:rPr>
          <w:rFonts w:ascii="Arial" w:eastAsia="Times New Roman" w:hAnsi="Arial" w:cs="Arial"/>
          <w:sz w:val="20"/>
          <w:szCs w:val="20"/>
          <w:lang w:eastAsia="es-ES"/>
        </w:rPr>
        <w:t>o quien haga sus veces, deberá incluir dentro de sus procesos de auditoría, un programa específico para verificar el cumplimiento del SAGRILAFT, basado en los procedimientos de auditoría generalmente aceptados.</w:t>
      </w:r>
    </w:p>
    <w:p w14:paraId="4A603CBE" w14:textId="77777777" w:rsidR="00F30945" w:rsidRPr="00F30945" w:rsidRDefault="00F30945" w:rsidP="00F30945">
      <w:pPr>
        <w:spacing w:line="240" w:lineRule="auto"/>
        <w:jc w:val="both"/>
        <w:rPr>
          <w:rFonts w:ascii="Arial" w:eastAsia="Times New Roman" w:hAnsi="Arial" w:cs="Arial"/>
          <w:sz w:val="20"/>
          <w:szCs w:val="20"/>
          <w:lang w:eastAsia="es-ES"/>
        </w:rPr>
      </w:pPr>
      <w:r w:rsidRPr="00F30945">
        <w:rPr>
          <w:rFonts w:ascii="Arial" w:eastAsia="Times New Roman" w:hAnsi="Arial" w:cs="Arial"/>
          <w:sz w:val="20"/>
          <w:szCs w:val="20"/>
          <w:lang w:eastAsia="es-ES"/>
        </w:rPr>
        <w:t>Los resultados de estas evaluaciones deberán ser informados a la mayor brevedad a la Asamblea de Accionistas, al Oficial de Cumplimiento y al Representante Legal, para que se realicen los análisis correspondientes y se adopten los correctivos necesarios.</w:t>
      </w:r>
    </w:p>
    <w:p w14:paraId="61811357" w14:textId="4E51EBC2" w:rsidR="00B7756F" w:rsidRDefault="00B7756F" w:rsidP="00B7756F">
      <w:pPr>
        <w:pStyle w:val="Heading4"/>
      </w:pPr>
      <w:r>
        <w:t>Empleados</w:t>
      </w:r>
    </w:p>
    <w:p w14:paraId="47E39C86" w14:textId="77777777" w:rsidR="006F1323" w:rsidRPr="00F064FA" w:rsidRDefault="006F1323" w:rsidP="002E59C6">
      <w:pPr>
        <w:pStyle w:val="Text"/>
        <w:rPr>
          <w:sz w:val="20"/>
        </w:rPr>
      </w:pPr>
    </w:p>
    <w:p w14:paraId="6A44D944" w14:textId="77777777" w:rsidR="00F064FA" w:rsidRPr="00F064FA" w:rsidRDefault="00F064FA" w:rsidP="00F064FA">
      <w:pPr>
        <w:spacing w:line="240" w:lineRule="auto"/>
        <w:jc w:val="both"/>
        <w:rPr>
          <w:rFonts w:ascii="Arial" w:hAnsi="Arial" w:cs="Arial"/>
          <w:sz w:val="20"/>
          <w:szCs w:val="20"/>
        </w:rPr>
      </w:pPr>
      <w:r w:rsidRPr="00F064FA">
        <w:rPr>
          <w:rFonts w:ascii="Arial" w:hAnsi="Arial" w:cs="Arial"/>
          <w:sz w:val="20"/>
          <w:szCs w:val="20"/>
        </w:rPr>
        <w:t>Para el efectivo cumplimiento del sistema de autocontrol y gestión del riesgo integral de LA/FT/FPADM se tendrán en cuenta las siguientes pautas:</w:t>
      </w:r>
    </w:p>
    <w:p w14:paraId="6E4FFBCA" w14:textId="77777777" w:rsidR="00F064FA" w:rsidRPr="00F064FA" w:rsidRDefault="00F064FA" w:rsidP="00F064FA">
      <w:pPr>
        <w:numPr>
          <w:ilvl w:val="0"/>
          <w:numId w:val="84"/>
        </w:numPr>
        <w:spacing w:after="160" w:line="240" w:lineRule="auto"/>
        <w:ind w:left="284" w:hanging="284"/>
        <w:jc w:val="both"/>
        <w:rPr>
          <w:rFonts w:ascii="Arial" w:hAnsi="Arial" w:cs="Arial"/>
          <w:sz w:val="20"/>
          <w:szCs w:val="20"/>
        </w:rPr>
      </w:pPr>
      <w:r w:rsidRPr="00F064FA">
        <w:rPr>
          <w:rFonts w:ascii="Arial" w:hAnsi="Arial" w:cs="Arial"/>
          <w:sz w:val="20"/>
          <w:szCs w:val="20"/>
        </w:rPr>
        <w:t>Asistir a las capacitaciones del SAGRILAFT programadas.</w:t>
      </w:r>
    </w:p>
    <w:p w14:paraId="0D7B586A" w14:textId="77777777" w:rsidR="00F064FA" w:rsidRPr="00F064FA" w:rsidRDefault="00F064FA" w:rsidP="00F064FA">
      <w:pPr>
        <w:numPr>
          <w:ilvl w:val="0"/>
          <w:numId w:val="84"/>
        </w:numPr>
        <w:spacing w:after="160" w:line="240" w:lineRule="auto"/>
        <w:ind w:left="284" w:hanging="284"/>
        <w:jc w:val="both"/>
        <w:rPr>
          <w:rFonts w:ascii="Arial" w:hAnsi="Arial" w:cs="Arial"/>
          <w:sz w:val="20"/>
          <w:szCs w:val="20"/>
        </w:rPr>
      </w:pPr>
      <w:r w:rsidRPr="00F064FA">
        <w:rPr>
          <w:rFonts w:ascii="Arial" w:hAnsi="Arial" w:cs="Arial"/>
          <w:sz w:val="20"/>
          <w:szCs w:val="20"/>
        </w:rPr>
        <w:lastRenderedPageBreak/>
        <w:t>Identificar señales de alertas.</w:t>
      </w:r>
    </w:p>
    <w:p w14:paraId="4FFBA0DD" w14:textId="37378888" w:rsidR="00F064FA" w:rsidRPr="00F064FA" w:rsidRDefault="00F064FA" w:rsidP="00F064FA">
      <w:pPr>
        <w:numPr>
          <w:ilvl w:val="0"/>
          <w:numId w:val="84"/>
        </w:numPr>
        <w:spacing w:after="160" w:line="240" w:lineRule="auto"/>
        <w:ind w:left="284" w:hanging="284"/>
        <w:jc w:val="both"/>
        <w:rPr>
          <w:rFonts w:ascii="Arial" w:hAnsi="Arial" w:cs="Arial"/>
          <w:sz w:val="20"/>
          <w:szCs w:val="20"/>
        </w:rPr>
      </w:pPr>
      <w:r w:rsidRPr="00F064FA">
        <w:rPr>
          <w:rFonts w:ascii="Arial" w:hAnsi="Arial" w:cs="Arial"/>
          <w:sz w:val="20"/>
          <w:szCs w:val="20"/>
        </w:rPr>
        <w:t xml:space="preserve">Realizar reportes de operaciones inusuales y/o sospechosas al Oficial de Cumplimiento. El Oficial de Cumplimiento podrá recibir los reportes a través de los distintos canales que </w:t>
      </w:r>
      <w:r>
        <w:rPr>
          <w:rFonts w:ascii="Arial" w:hAnsi="Arial" w:cs="Arial"/>
          <w:sz w:val="20"/>
          <w:szCs w:val="20"/>
        </w:rPr>
        <w:t>Elanco</w:t>
      </w:r>
      <w:r w:rsidRPr="00EB1BF1">
        <w:rPr>
          <w:rFonts w:ascii="Arial" w:eastAsia="Times New Roman" w:hAnsi="Arial" w:cs="Arial"/>
          <w:sz w:val="20"/>
          <w:szCs w:val="20"/>
          <w:lang w:val="es-AR" w:eastAsia="es-ES"/>
        </w:rPr>
        <w:t xml:space="preserve"> </w:t>
      </w:r>
      <w:r w:rsidRPr="00F064FA">
        <w:rPr>
          <w:rFonts w:ascii="Arial" w:hAnsi="Arial" w:cs="Arial"/>
          <w:sz w:val="20"/>
          <w:szCs w:val="20"/>
        </w:rPr>
        <w:t>tiene dispuestos para recibir reportes sobre incumplimientos de políticas internas, colaborando con el equipo de E&amp;C según se necesite.</w:t>
      </w:r>
    </w:p>
    <w:p w14:paraId="03572DA2" w14:textId="77777777" w:rsidR="00F064FA" w:rsidRPr="00F064FA" w:rsidRDefault="00F064FA" w:rsidP="00F064FA">
      <w:pPr>
        <w:numPr>
          <w:ilvl w:val="0"/>
          <w:numId w:val="84"/>
        </w:numPr>
        <w:spacing w:after="160" w:line="240" w:lineRule="auto"/>
        <w:ind w:left="284" w:hanging="284"/>
        <w:jc w:val="both"/>
        <w:rPr>
          <w:rFonts w:ascii="Arial" w:hAnsi="Arial" w:cs="Arial"/>
          <w:sz w:val="20"/>
          <w:szCs w:val="20"/>
        </w:rPr>
      </w:pPr>
      <w:r w:rsidRPr="00F064FA">
        <w:rPr>
          <w:rFonts w:ascii="Arial" w:hAnsi="Arial" w:cs="Arial"/>
          <w:sz w:val="20"/>
          <w:szCs w:val="20"/>
        </w:rPr>
        <w:t>Los empleados de la entidad</w:t>
      </w:r>
      <w:r w:rsidRPr="00F064FA">
        <w:rPr>
          <w:rFonts w:ascii="Arial" w:hAnsi="Arial" w:cs="Arial"/>
          <w:b/>
          <w:bCs/>
          <w:sz w:val="20"/>
          <w:szCs w:val="20"/>
        </w:rPr>
        <w:t xml:space="preserve"> </w:t>
      </w:r>
      <w:r w:rsidRPr="00F064FA">
        <w:rPr>
          <w:rFonts w:ascii="Arial" w:hAnsi="Arial" w:cs="Arial"/>
          <w:sz w:val="20"/>
          <w:szCs w:val="20"/>
        </w:rPr>
        <w:t xml:space="preserve">se comprometen a utilizar de forma responsable la infraestructura o plataforma tecnológica para la respectiva búsqueda de antecedentes. </w:t>
      </w:r>
    </w:p>
    <w:p w14:paraId="427E502E" w14:textId="77777777" w:rsidR="00F064FA" w:rsidRPr="00F064FA" w:rsidRDefault="00F064FA" w:rsidP="00F064FA">
      <w:pPr>
        <w:spacing w:line="240" w:lineRule="auto"/>
        <w:jc w:val="both"/>
        <w:rPr>
          <w:rFonts w:ascii="Arial" w:hAnsi="Arial" w:cs="Arial"/>
          <w:sz w:val="20"/>
          <w:szCs w:val="20"/>
        </w:rPr>
      </w:pPr>
      <w:r w:rsidRPr="00F064FA">
        <w:rPr>
          <w:rFonts w:ascii="Arial" w:hAnsi="Arial" w:cs="Arial"/>
          <w:sz w:val="20"/>
          <w:szCs w:val="20"/>
        </w:rPr>
        <w:t>A los empleados de la entidad,</w:t>
      </w:r>
      <w:r w:rsidRPr="00F064FA">
        <w:rPr>
          <w:rFonts w:ascii="Arial" w:hAnsi="Arial" w:cs="Arial"/>
          <w:b/>
          <w:bCs/>
          <w:sz w:val="20"/>
          <w:szCs w:val="20"/>
        </w:rPr>
        <w:t xml:space="preserve"> </w:t>
      </w:r>
      <w:r w:rsidRPr="00F064FA">
        <w:rPr>
          <w:rFonts w:ascii="Arial" w:hAnsi="Arial" w:cs="Arial"/>
          <w:sz w:val="20"/>
          <w:szCs w:val="20"/>
        </w:rPr>
        <w:t xml:space="preserve">les está prohibido revelar a terceros, cualquier información relacionada con los reportes internos o externos, o con la información, medidas, políticas o disposiciones de prevención de LA/FT/FPADM de la entidad. </w:t>
      </w:r>
    </w:p>
    <w:p w14:paraId="374FE8E1" w14:textId="77777777" w:rsidR="006F1323" w:rsidRDefault="006F1323" w:rsidP="002E59C6">
      <w:pPr>
        <w:pStyle w:val="Text"/>
      </w:pPr>
    </w:p>
    <w:p w14:paraId="6DC1767F" w14:textId="6A5F98EE" w:rsidR="00F064FA" w:rsidRDefault="00F064FA" w:rsidP="00F064FA">
      <w:pPr>
        <w:pStyle w:val="Heading2"/>
      </w:pPr>
      <w:bookmarkStart w:id="17" w:name="_Toc217660300"/>
      <w:r>
        <w:t xml:space="preserve">Etapas </w:t>
      </w:r>
      <w:r>
        <w:t>del SAGRILAFT</w:t>
      </w:r>
      <w:bookmarkEnd w:id="17"/>
    </w:p>
    <w:p w14:paraId="63B4CA17" w14:textId="77777777" w:rsidR="005A7404" w:rsidRDefault="005A7404" w:rsidP="002E59C6">
      <w:pPr>
        <w:pStyle w:val="Text"/>
      </w:pPr>
    </w:p>
    <w:p w14:paraId="19CF04DB" w14:textId="77777777" w:rsidR="003C2F4D" w:rsidRPr="003C2F4D" w:rsidRDefault="003C2F4D" w:rsidP="003C2F4D">
      <w:pPr>
        <w:spacing w:line="240" w:lineRule="auto"/>
        <w:jc w:val="both"/>
        <w:rPr>
          <w:rFonts w:ascii="Arial" w:hAnsi="Arial" w:cs="Arial"/>
          <w:sz w:val="20"/>
          <w:szCs w:val="20"/>
        </w:rPr>
      </w:pPr>
      <w:r w:rsidRPr="003C2F4D">
        <w:rPr>
          <w:rFonts w:ascii="Arial" w:hAnsi="Arial" w:cs="Arial"/>
          <w:sz w:val="20"/>
          <w:szCs w:val="20"/>
        </w:rPr>
        <w:t>Las etapas del SAGRILAFT son: a) Identificación; b) Medición; c) Control; y d) Monitoreo.</w:t>
      </w:r>
    </w:p>
    <w:p w14:paraId="35F9F37E" w14:textId="04626CA5" w:rsidR="003C2F4D" w:rsidRPr="003C2F4D" w:rsidRDefault="003C2F4D" w:rsidP="003C2F4D">
      <w:pPr>
        <w:spacing w:line="240" w:lineRule="auto"/>
        <w:jc w:val="both"/>
        <w:rPr>
          <w:rFonts w:ascii="Arial" w:hAnsi="Arial" w:cs="Arial"/>
          <w:sz w:val="20"/>
          <w:szCs w:val="20"/>
        </w:rPr>
      </w:pPr>
      <w:r w:rsidRPr="003C2F4D">
        <w:rPr>
          <w:rFonts w:ascii="Arial" w:hAnsi="Arial" w:cs="Arial"/>
          <w:sz w:val="20"/>
          <w:szCs w:val="20"/>
        </w:rPr>
        <w:t xml:space="preserve">En </w:t>
      </w:r>
      <w:r>
        <w:rPr>
          <w:rFonts w:ascii="Arial" w:hAnsi="Arial" w:cs="Arial"/>
          <w:sz w:val="20"/>
          <w:szCs w:val="20"/>
        </w:rPr>
        <w:t>Elanco</w:t>
      </w:r>
      <w:r w:rsidRPr="003C2F4D">
        <w:rPr>
          <w:rFonts w:ascii="Arial" w:hAnsi="Arial" w:cs="Arial"/>
          <w:sz w:val="20"/>
          <w:szCs w:val="20"/>
        </w:rPr>
        <w:t>, las etapas del SAGRILAFT se describen en el procedimiento “Etapas del    SAGRILAFT”.</w:t>
      </w:r>
    </w:p>
    <w:p w14:paraId="50FEE983" w14:textId="36562EFD" w:rsidR="003C2F4D" w:rsidRPr="003C2F4D" w:rsidRDefault="003C2F4D" w:rsidP="003C2F4D">
      <w:pPr>
        <w:spacing w:line="240" w:lineRule="auto"/>
        <w:jc w:val="both"/>
        <w:rPr>
          <w:rFonts w:ascii="Arial" w:hAnsi="Arial" w:cs="Arial"/>
          <w:sz w:val="20"/>
          <w:szCs w:val="20"/>
        </w:rPr>
      </w:pPr>
      <w:r w:rsidRPr="003C2F4D">
        <w:rPr>
          <w:rFonts w:ascii="Arial" w:hAnsi="Arial" w:cs="Arial"/>
          <w:sz w:val="20"/>
          <w:szCs w:val="20"/>
        </w:rPr>
        <w:t xml:space="preserve">En términos generales, en </w:t>
      </w:r>
      <w:r>
        <w:rPr>
          <w:rFonts w:ascii="Arial" w:hAnsi="Arial" w:cs="Arial"/>
          <w:sz w:val="20"/>
          <w:szCs w:val="20"/>
        </w:rPr>
        <w:t>Elanco</w:t>
      </w:r>
      <w:r w:rsidRPr="003C2F4D">
        <w:rPr>
          <w:rFonts w:ascii="Arial" w:hAnsi="Arial" w:cs="Arial"/>
          <w:sz w:val="20"/>
          <w:szCs w:val="20"/>
        </w:rPr>
        <w:t>, el SAGRILAFT permitirá identificar los riesgos inherentes de LA/FT/FPADM de los factores de riesgo (Clientes, Proveedores y Empleados).</w:t>
      </w:r>
    </w:p>
    <w:p w14:paraId="5E511E08" w14:textId="228B3CA5" w:rsidR="003C2F4D" w:rsidRPr="003C2F4D" w:rsidRDefault="003C2F4D" w:rsidP="003C2F4D">
      <w:pPr>
        <w:spacing w:line="240" w:lineRule="auto"/>
        <w:jc w:val="both"/>
        <w:rPr>
          <w:rFonts w:ascii="Arial" w:hAnsi="Arial" w:cs="Arial"/>
          <w:sz w:val="20"/>
          <w:szCs w:val="20"/>
        </w:rPr>
      </w:pPr>
      <w:r w:rsidRPr="003C2F4D">
        <w:rPr>
          <w:rFonts w:ascii="Arial" w:hAnsi="Arial" w:cs="Arial"/>
          <w:sz w:val="20"/>
          <w:szCs w:val="20"/>
        </w:rPr>
        <w:t xml:space="preserve">El riesgo inherente es el nivel de riesgo propio de la actividad de </w:t>
      </w:r>
      <w:r>
        <w:rPr>
          <w:rFonts w:ascii="Arial" w:hAnsi="Arial" w:cs="Arial"/>
          <w:sz w:val="20"/>
          <w:szCs w:val="20"/>
        </w:rPr>
        <w:t>Elanco</w:t>
      </w:r>
      <w:r w:rsidRPr="003C2F4D">
        <w:rPr>
          <w:rFonts w:ascii="Arial" w:hAnsi="Arial" w:cs="Arial"/>
          <w:sz w:val="20"/>
          <w:szCs w:val="20"/>
        </w:rPr>
        <w:t>, sin tener en cuenta el efecto de los controles.</w:t>
      </w:r>
    </w:p>
    <w:p w14:paraId="7F2974E2" w14:textId="42B2B97F" w:rsidR="00F35191" w:rsidRDefault="00F35191" w:rsidP="00F35191">
      <w:pPr>
        <w:pStyle w:val="Heading3"/>
      </w:pPr>
      <w:bookmarkStart w:id="18" w:name="_Toc217660301"/>
      <w:r>
        <w:t>Identificación</w:t>
      </w:r>
      <w:bookmarkEnd w:id="18"/>
    </w:p>
    <w:p w14:paraId="5370A4EE" w14:textId="77777777" w:rsidR="005A7404" w:rsidRPr="00C55502" w:rsidRDefault="005A7404" w:rsidP="002E59C6">
      <w:pPr>
        <w:pStyle w:val="Text"/>
        <w:rPr>
          <w:sz w:val="20"/>
        </w:rPr>
      </w:pPr>
    </w:p>
    <w:p w14:paraId="60BA8067" w14:textId="27F7A4D8" w:rsidR="00C55502" w:rsidRPr="00C55502" w:rsidRDefault="00C55502" w:rsidP="00C55502">
      <w:pPr>
        <w:spacing w:line="240" w:lineRule="auto"/>
        <w:jc w:val="both"/>
        <w:rPr>
          <w:rFonts w:ascii="Arial" w:eastAsia="Arial" w:hAnsi="Arial" w:cs="Arial"/>
          <w:sz w:val="20"/>
          <w:szCs w:val="20"/>
        </w:rPr>
      </w:pPr>
      <w:r w:rsidRPr="00C55502">
        <w:rPr>
          <w:rFonts w:ascii="Arial" w:eastAsia="Arial" w:hAnsi="Arial" w:cs="Arial"/>
          <w:sz w:val="20"/>
          <w:szCs w:val="20"/>
        </w:rPr>
        <w:t xml:space="preserve">Esta etapa consiste en la identificación del riesgo de LA/FT/FPADM. Para este efecto, </w:t>
      </w:r>
      <w:r>
        <w:rPr>
          <w:rFonts w:ascii="Arial" w:hAnsi="Arial" w:cs="Arial"/>
          <w:sz w:val="20"/>
          <w:szCs w:val="20"/>
        </w:rPr>
        <w:t>Elanco</w:t>
      </w:r>
      <w:r w:rsidRPr="00C55502">
        <w:rPr>
          <w:rFonts w:ascii="Arial" w:eastAsia="Arial" w:hAnsi="Arial" w:cs="Arial"/>
          <w:sz w:val="20"/>
          <w:szCs w:val="20"/>
        </w:rPr>
        <w:t xml:space="preserve"> </w:t>
      </w:r>
      <w:r w:rsidRPr="00C55502">
        <w:rPr>
          <w:rFonts w:ascii="Arial" w:eastAsia="Arial" w:hAnsi="Arial" w:cs="Arial"/>
          <w:sz w:val="20"/>
          <w:szCs w:val="20"/>
        </w:rPr>
        <w:t>realizará las siguientes actividades:</w:t>
      </w:r>
    </w:p>
    <w:p w14:paraId="6DDCD744" w14:textId="77777777" w:rsidR="00C55502" w:rsidRPr="00C55502" w:rsidRDefault="00C55502" w:rsidP="00C55502">
      <w:pPr>
        <w:pStyle w:val="ListParagraph"/>
        <w:numPr>
          <w:ilvl w:val="0"/>
          <w:numId w:val="85"/>
        </w:numPr>
        <w:spacing w:after="160" w:line="240" w:lineRule="auto"/>
        <w:jc w:val="both"/>
        <w:rPr>
          <w:rFonts w:ascii="Arial" w:eastAsia="Arial" w:hAnsi="Arial" w:cs="Arial"/>
          <w:sz w:val="20"/>
          <w:szCs w:val="20"/>
        </w:rPr>
      </w:pPr>
      <w:r w:rsidRPr="00C55502">
        <w:rPr>
          <w:rFonts w:ascii="Arial" w:eastAsia="Arial" w:hAnsi="Arial" w:cs="Arial"/>
          <w:sz w:val="20"/>
          <w:szCs w:val="20"/>
        </w:rPr>
        <w:t xml:space="preserve">Clasificar los Factores de Riesgo LA/FT/FPADM de conformidad con la actividad económica de los servicios obligados y su materialidad.  </w:t>
      </w:r>
    </w:p>
    <w:p w14:paraId="4C3B4277" w14:textId="77777777" w:rsidR="00C55502" w:rsidRPr="00C55502" w:rsidRDefault="00C55502" w:rsidP="00C55502">
      <w:pPr>
        <w:pStyle w:val="ListParagraph"/>
        <w:numPr>
          <w:ilvl w:val="0"/>
          <w:numId w:val="85"/>
        </w:numPr>
        <w:spacing w:after="160" w:line="240" w:lineRule="auto"/>
        <w:jc w:val="both"/>
        <w:rPr>
          <w:rFonts w:ascii="Arial" w:eastAsia="Arial" w:hAnsi="Arial" w:cs="Arial"/>
          <w:sz w:val="20"/>
          <w:szCs w:val="20"/>
        </w:rPr>
      </w:pPr>
      <w:r w:rsidRPr="00C55502">
        <w:rPr>
          <w:rFonts w:ascii="Arial" w:eastAsia="Arial" w:hAnsi="Arial" w:cs="Arial"/>
          <w:sz w:val="20"/>
          <w:szCs w:val="20"/>
        </w:rPr>
        <w:t xml:space="preserve">Establecer, una vez sean identificados, individualizados, segmentados y clasificados los Factores de Riesgo LA/FT/FPADM, las metodologías para identificar el riesgo específico de LA/FT/FPADM. </w:t>
      </w:r>
    </w:p>
    <w:p w14:paraId="1871A553" w14:textId="77777777" w:rsidR="00C55502" w:rsidRPr="00C55502" w:rsidRDefault="00C55502" w:rsidP="00C55502">
      <w:pPr>
        <w:pStyle w:val="ListParagraph"/>
        <w:numPr>
          <w:ilvl w:val="0"/>
          <w:numId w:val="85"/>
        </w:numPr>
        <w:spacing w:after="160" w:line="240" w:lineRule="auto"/>
        <w:jc w:val="both"/>
        <w:rPr>
          <w:rFonts w:ascii="Arial" w:eastAsia="Arial" w:hAnsi="Arial" w:cs="Arial"/>
          <w:sz w:val="20"/>
          <w:szCs w:val="20"/>
        </w:rPr>
      </w:pPr>
      <w:r w:rsidRPr="00C55502">
        <w:rPr>
          <w:rFonts w:ascii="Arial" w:eastAsia="Arial" w:hAnsi="Arial" w:cs="Arial"/>
          <w:sz w:val="20"/>
          <w:szCs w:val="20"/>
        </w:rPr>
        <w:t xml:space="preserve">Establecer, una vez clasificados y segmentados los Factores de Riesgo LA/FT/FPADM, las condiciones de tiempo, modo y lugar, así como la relevancia y </w:t>
      </w:r>
    </w:p>
    <w:p w14:paraId="5AE02FAD" w14:textId="77777777" w:rsidR="00C55502" w:rsidRPr="00C55502" w:rsidRDefault="00C55502" w:rsidP="00C55502">
      <w:pPr>
        <w:pStyle w:val="ListParagraph"/>
        <w:numPr>
          <w:ilvl w:val="0"/>
          <w:numId w:val="85"/>
        </w:numPr>
        <w:spacing w:after="160" w:line="240" w:lineRule="auto"/>
        <w:jc w:val="both"/>
        <w:rPr>
          <w:rFonts w:ascii="Arial" w:eastAsia="Arial" w:hAnsi="Arial" w:cs="Arial"/>
          <w:sz w:val="20"/>
          <w:szCs w:val="20"/>
        </w:rPr>
      </w:pPr>
      <w:r w:rsidRPr="00C55502">
        <w:rPr>
          <w:rFonts w:ascii="Arial" w:eastAsia="Arial" w:hAnsi="Arial" w:cs="Arial"/>
          <w:sz w:val="20"/>
          <w:szCs w:val="20"/>
        </w:rPr>
        <w:t xml:space="preserve">la prioridad con que se deben ejecutar las medidas de Debida Diligencia. </w:t>
      </w:r>
    </w:p>
    <w:p w14:paraId="6591E779" w14:textId="77777777" w:rsidR="00C55502" w:rsidRPr="00C55502" w:rsidRDefault="00C55502" w:rsidP="00C55502">
      <w:pPr>
        <w:pStyle w:val="ListParagraph"/>
        <w:numPr>
          <w:ilvl w:val="0"/>
          <w:numId w:val="85"/>
        </w:numPr>
        <w:spacing w:after="160" w:line="240" w:lineRule="auto"/>
        <w:jc w:val="both"/>
        <w:rPr>
          <w:rFonts w:ascii="Arial" w:eastAsia="Arial" w:hAnsi="Arial" w:cs="Arial"/>
          <w:sz w:val="20"/>
          <w:szCs w:val="20"/>
        </w:rPr>
      </w:pPr>
      <w:r w:rsidRPr="00C55502">
        <w:rPr>
          <w:rFonts w:ascii="Arial" w:eastAsia="Arial" w:hAnsi="Arial" w:cs="Arial"/>
          <w:sz w:val="20"/>
          <w:szCs w:val="20"/>
        </w:rPr>
        <w:t>Disponer e implementar los mecanismos y medidas que le permitan un adecuado conocimiento, identificación e individualización de los Factores de Riesgo LA/FT/FPADM que le resultan aplicables.</w:t>
      </w:r>
    </w:p>
    <w:p w14:paraId="2969EED1" w14:textId="3E74513F" w:rsidR="00C55502" w:rsidRPr="00C55502" w:rsidRDefault="00C55502" w:rsidP="00C55502">
      <w:pPr>
        <w:spacing w:line="240" w:lineRule="auto"/>
        <w:jc w:val="both"/>
        <w:rPr>
          <w:rFonts w:ascii="Arial" w:eastAsia="Arial" w:hAnsi="Arial" w:cs="Arial"/>
          <w:sz w:val="20"/>
          <w:szCs w:val="20"/>
        </w:rPr>
      </w:pPr>
      <w:r w:rsidRPr="00C55502">
        <w:rPr>
          <w:rFonts w:ascii="Arial" w:eastAsia="Arial" w:hAnsi="Arial" w:cs="Arial"/>
          <w:sz w:val="20"/>
          <w:szCs w:val="20"/>
        </w:rPr>
        <w:t xml:space="preserve">Adicionalmente, esta etapa de identificación se realizará previo al lanzamiento de cualquier servicio, la modificación de sus características, la incursión en un nuevo mercado, la apertura de operaciones en nuevas jurisdicciones y el lanzamiento o modificación de los canales de distribución de </w:t>
      </w:r>
      <w:r>
        <w:rPr>
          <w:rFonts w:ascii="Arial" w:hAnsi="Arial" w:cs="Arial"/>
          <w:sz w:val="20"/>
          <w:szCs w:val="20"/>
        </w:rPr>
        <w:t>Elanco</w:t>
      </w:r>
      <w:r w:rsidRPr="00C55502">
        <w:rPr>
          <w:rFonts w:ascii="Arial" w:eastAsia="Arial" w:hAnsi="Arial" w:cs="Arial"/>
          <w:sz w:val="20"/>
          <w:szCs w:val="20"/>
        </w:rPr>
        <w:t>.</w:t>
      </w:r>
    </w:p>
    <w:p w14:paraId="1FC49196" w14:textId="4891E62E" w:rsidR="00C55502" w:rsidRDefault="00241ECA" w:rsidP="00C55502">
      <w:pPr>
        <w:pStyle w:val="Heading3"/>
      </w:pPr>
      <w:bookmarkStart w:id="19" w:name="_Toc217660302"/>
      <w:r>
        <w:lastRenderedPageBreak/>
        <w:t>Medición</w:t>
      </w:r>
      <w:bookmarkEnd w:id="19"/>
    </w:p>
    <w:p w14:paraId="55094C21" w14:textId="77777777" w:rsidR="00C55502" w:rsidRPr="00556F33" w:rsidRDefault="00C55502" w:rsidP="002E59C6">
      <w:pPr>
        <w:pStyle w:val="Text"/>
        <w:rPr>
          <w:sz w:val="20"/>
        </w:rPr>
      </w:pPr>
    </w:p>
    <w:p w14:paraId="1B7617F8" w14:textId="6FC01FC3" w:rsidR="00556F33" w:rsidRPr="00556F33" w:rsidRDefault="00556F33" w:rsidP="00556F33">
      <w:pPr>
        <w:pBdr>
          <w:top w:val="nil"/>
          <w:left w:val="nil"/>
          <w:bottom w:val="nil"/>
          <w:right w:val="nil"/>
          <w:between w:val="nil"/>
        </w:pBdr>
        <w:spacing w:line="240" w:lineRule="auto"/>
        <w:jc w:val="both"/>
        <w:rPr>
          <w:rFonts w:ascii="Arial" w:eastAsia="Arial" w:hAnsi="Arial" w:cs="Arial"/>
          <w:sz w:val="20"/>
          <w:szCs w:val="20"/>
        </w:rPr>
      </w:pPr>
      <w:r w:rsidRPr="00556F33">
        <w:rPr>
          <w:rFonts w:ascii="Arial" w:eastAsia="Arial" w:hAnsi="Arial" w:cs="Arial"/>
          <w:color w:val="000000" w:themeColor="text1"/>
          <w:sz w:val="20"/>
          <w:szCs w:val="20"/>
        </w:rPr>
        <w:t xml:space="preserve">La etapa de medición del SAGRILAFT le permitirá a </w:t>
      </w:r>
      <w:r>
        <w:rPr>
          <w:rFonts w:ascii="Arial" w:hAnsi="Arial" w:cs="Arial"/>
          <w:sz w:val="20"/>
          <w:szCs w:val="20"/>
        </w:rPr>
        <w:t>Elanco</w:t>
      </w:r>
      <w:r w:rsidRPr="00556F33">
        <w:rPr>
          <w:rFonts w:ascii="Arial" w:eastAsia="Arial" w:hAnsi="Arial" w:cs="Arial"/>
          <w:color w:val="000000" w:themeColor="text1"/>
          <w:sz w:val="20"/>
          <w:szCs w:val="20"/>
        </w:rPr>
        <w:t xml:space="preserve"> </w:t>
      </w:r>
      <w:r w:rsidRPr="00556F33">
        <w:rPr>
          <w:rFonts w:ascii="Arial" w:eastAsia="Arial" w:hAnsi="Arial" w:cs="Arial"/>
          <w:color w:val="000000" w:themeColor="text1"/>
          <w:sz w:val="20"/>
          <w:szCs w:val="20"/>
        </w:rPr>
        <w:t>medir la posibilidad o probabilidad de materialización del riesgo inherente de LA/FT/FPADM frente a cada uno de los factores de riesgo, así como el impacto en caso de materializarse mediante los riesgos asociados.</w:t>
      </w:r>
    </w:p>
    <w:p w14:paraId="1C8235CD" w14:textId="70A565A0" w:rsidR="00556F33" w:rsidRPr="00556F33" w:rsidRDefault="00556F33" w:rsidP="00556F33">
      <w:pPr>
        <w:spacing w:line="240" w:lineRule="auto"/>
        <w:jc w:val="both"/>
        <w:rPr>
          <w:rFonts w:ascii="Arial" w:eastAsia="Arial" w:hAnsi="Arial" w:cs="Arial"/>
          <w:sz w:val="20"/>
          <w:szCs w:val="20"/>
        </w:rPr>
      </w:pPr>
      <w:r w:rsidRPr="00556F33">
        <w:rPr>
          <w:rFonts w:ascii="Arial" w:eastAsia="Arial" w:hAnsi="Arial" w:cs="Arial"/>
          <w:sz w:val="20"/>
          <w:szCs w:val="20"/>
        </w:rPr>
        <w:t xml:space="preserve">El riesgo inherente es el nivel de riesgo propio de la actividad de </w:t>
      </w:r>
      <w:r>
        <w:rPr>
          <w:rFonts w:ascii="Arial" w:hAnsi="Arial" w:cs="Arial"/>
          <w:sz w:val="20"/>
          <w:szCs w:val="20"/>
        </w:rPr>
        <w:t>Elanco</w:t>
      </w:r>
      <w:r w:rsidRPr="00556F33">
        <w:rPr>
          <w:rFonts w:ascii="Arial" w:eastAsia="Arial" w:hAnsi="Arial" w:cs="Arial"/>
          <w:sz w:val="20"/>
          <w:szCs w:val="20"/>
        </w:rPr>
        <w:t>, sin tener en cuenta el efecto de los controles.</w:t>
      </w:r>
    </w:p>
    <w:p w14:paraId="4A56AF7F" w14:textId="77777777" w:rsidR="00556F33" w:rsidRPr="00556F33" w:rsidRDefault="00556F33" w:rsidP="00556F33">
      <w:pPr>
        <w:pBdr>
          <w:top w:val="nil"/>
          <w:left w:val="nil"/>
          <w:bottom w:val="nil"/>
          <w:right w:val="nil"/>
          <w:between w:val="nil"/>
        </w:pBdr>
        <w:spacing w:line="240" w:lineRule="auto"/>
        <w:jc w:val="both"/>
        <w:rPr>
          <w:rFonts w:ascii="Arial" w:eastAsia="Arial" w:hAnsi="Arial" w:cs="Arial"/>
          <w:sz w:val="20"/>
          <w:szCs w:val="20"/>
        </w:rPr>
      </w:pPr>
      <w:r w:rsidRPr="00556F33">
        <w:rPr>
          <w:rFonts w:ascii="Arial" w:eastAsia="Arial" w:hAnsi="Arial" w:cs="Arial"/>
          <w:sz w:val="20"/>
          <w:szCs w:val="20"/>
        </w:rPr>
        <w:t>En esta etapa se desarrollarán las siguientes actividades</w:t>
      </w:r>
    </w:p>
    <w:p w14:paraId="7A97738D" w14:textId="77777777" w:rsidR="00556F33" w:rsidRPr="00556F33" w:rsidRDefault="00556F33" w:rsidP="00556F33">
      <w:pPr>
        <w:pStyle w:val="ListParagraph"/>
        <w:numPr>
          <w:ilvl w:val="3"/>
          <w:numId w:val="86"/>
        </w:numPr>
        <w:pBdr>
          <w:top w:val="nil"/>
          <w:left w:val="nil"/>
          <w:bottom w:val="nil"/>
          <w:right w:val="nil"/>
          <w:between w:val="nil"/>
        </w:pBdr>
        <w:spacing w:after="160" w:line="240" w:lineRule="auto"/>
        <w:ind w:hanging="568"/>
        <w:jc w:val="both"/>
        <w:rPr>
          <w:rFonts w:ascii="Arial" w:eastAsia="Arial" w:hAnsi="Arial" w:cs="Arial"/>
          <w:sz w:val="20"/>
          <w:szCs w:val="20"/>
        </w:rPr>
      </w:pPr>
      <w:r w:rsidRPr="00556F33">
        <w:rPr>
          <w:rFonts w:ascii="Arial" w:eastAsia="Arial" w:hAnsi="Arial" w:cs="Arial"/>
          <w:sz w:val="20"/>
          <w:szCs w:val="20"/>
        </w:rPr>
        <w:t xml:space="preserve">Establecer las metodologías para la medición o evaluación del Riesgo LA/FT/FPADM, con el fin de determinar la posibilidad o probabilidad de su ocurrencia y el impacto en caso de materializarse. </w:t>
      </w:r>
    </w:p>
    <w:p w14:paraId="1F38CEF4" w14:textId="77777777" w:rsidR="00556F33" w:rsidRPr="00556F33" w:rsidRDefault="00556F33" w:rsidP="00556F33">
      <w:pPr>
        <w:pStyle w:val="ListParagraph"/>
        <w:numPr>
          <w:ilvl w:val="3"/>
          <w:numId w:val="86"/>
        </w:numPr>
        <w:pBdr>
          <w:top w:val="nil"/>
          <w:left w:val="nil"/>
          <w:bottom w:val="nil"/>
          <w:right w:val="nil"/>
          <w:between w:val="nil"/>
        </w:pBdr>
        <w:spacing w:after="160" w:line="240" w:lineRule="auto"/>
        <w:ind w:hanging="568"/>
        <w:jc w:val="both"/>
        <w:rPr>
          <w:rFonts w:ascii="Arial" w:eastAsia="Arial" w:hAnsi="Arial" w:cs="Arial"/>
          <w:sz w:val="20"/>
          <w:szCs w:val="20"/>
        </w:rPr>
      </w:pPr>
      <w:r w:rsidRPr="00556F33">
        <w:rPr>
          <w:rFonts w:ascii="Arial" w:eastAsia="Arial" w:hAnsi="Arial" w:cs="Arial"/>
          <w:sz w:val="20"/>
          <w:szCs w:val="20"/>
        </w:rPr>
        <w:t xml:space="preserve">Incluir mediciones o evaluaciones del Riesgo LA/FT/FPADM de manera individual y consolidadas frente a cada uno de los Factores de Riesgo LA/FT/FPADM y los riesgos específicos que fueron identificados. </w:t>
      </w:r>
    </w:p>
    <w:p w14:paraId="61681B50" w14:textId="77777777" w:rsidR="00556F33" w:rsidRPr="00556F33" w:rsidRDefault="00556F33" w:rsidP="00556F33">
      <w:pPr>
        <w:pStyle w:val="ListParagraph"/>
        <w:numPr>
          <w:ilvl w:val="3"/>
          <w:numId w:val="86"/>
        </w:numPr>
        <w:pBdr>
          <w:top w:val="nil"/>
          <w:left w:val="nil"/>
          <w:bottom w:val="nil"/>
          <w:right w:val="nil"/>
          <w:between w:val="nil"/>
        </w:pBdr>
        <w:spacing w:after="160" w:line="240" w:lineRule="auto"/>
        <w:ind w:hanging="568"/>
        <w:jc w:val="both"/>
        <w:rPr>
          <w:rFonts w:ascii="Arial" w:eastAsia="Arial" w:hAnsi="Arial" w:cs="Arial"/>
          <w:sz w:val="20"/>
          <w:szCs w:val="20"/>
        </w:rPr>
      </w:pPr>
      <w:r w:rsidRPr="00556F33">
        <w:rPr>
          <w:rFonts w:ascii="Arial" w:eastAsia="Arial" w:hAnsi="Arial" w:cs="Arial"/>
          <w:sz w:val="20"/>
          <w:szCs w:val="20"/>
        </w:rPr>
        <w:t>Evaluar el Riesgo LA/FT/FPADM cuando incursione en nuevos mercados u ofrezca nuevos Productos.</w:t>
      </w:r>
    </w:p>
    <w:p w14:paraId="71ECC080" w14:textId="77777777" w:rsidR="00556F33" w:rsidRPr="00556F33" w:rsidRDefault="00556F33" w:rsidP="00556F33">
      <w:pPr>
        <w:pStyle w:val="ListParagraph"/>
        <w:pBdr>
          <w:top w:val="nil"/>
          <w:left w:val="nil"/>
          <w:bottom w:val="nil"/>
          <w:right w:val="nil"/>
          <w:between w:val="nil"/>
        </w:pBdr>
        <w:spacing w:line="240" w:lineRule="auto"/>
        <w:ind w:left="284"/>
        <w:jc w:val="both"/>
        <w:rPr>
          <w:rFonts w:ascii="Arial" w:eastAsia="Arial" w:hAnsi="Arial" w:cs="Arial"/>
          <w:sz w:val="20"/>
          <w:szCs w:val="20"/>
        </w:rPr>
      </w:pPr>
    </w:p>
    <w:p w14:paraId="5EA5DC09" w14:textId="22A1D2AE" w:rsidR="00C55502" w:rsidRPr="00556F33" w:rsidRDefault="00556F33" w:rsidP="00556F33">
      <w:pPr>
        <w:pStyle w:val="Text"/>
        <w:rPr>
          <w:sz w:val="20"/>
        </w:rPr>
      </w:pPr>
      <w:r w:rsidRPr="00556F33">
        <w:rPr>
          <w:rFonts w:ascii="Arial" w:eastAsia="Arial" w:hAnsi="Arial" w:cs="Arial"/>
          <w:color w:val="000000" w:themeColor="text1"/>
          <w:sz w:val="20"/>
        </w:rPr>
        <w:t>Al igual que en la identificación, la medición de los eventos de riesgo de LA/FT/FPADM de cada uno de los factores de riesgo y los riesgos asociados se realizará mediante el método Delphi y se gestionará a través del archivo “Matriz de Riesgos LA/FT/FPADM”</w:t>
      </w:r>
      <w:r w:rsidRPr="00556F33">
        <w:rPr>
          <w:rFonts w:ascii="Arial" w:eastAsia="Arial" w:hAnsi="Arial" w:cs="Arial"/>
          <w:sz w:val="20"/>
        </w:rPr>
        <w:t>.</w:t>
      </w:r>
    </w:p>
    <w:p w14:paraId="20A05518" w14:textId="6EAD442A" w:rsidR="007726A9" w:rsidRDefault="007726A9" w:rsidP="007726A9">
      <w:pPr>
        <w:pStyle w:val="Heading3"/>
      </w:pPr>
      <w:bookmarkStart w:id="20" w:name="_Toc217660303"/>
      <w:r>
        <w:t>Control</w:t>
      </w:r>
      <w:bookmarkEnd w:id="20"/>
    </w:p>
    <w:p w14:paraId="71ED0CCA" w14:textId="77777777" w:rsidR="00C55502" w:rsidRPr="000A640C" w:rsidRDefault="00C55502" w:rsidP="002E59C6">
      <w:pPr>
        <w:pStyle w:val="Text"/>
        <w:rPr>
          <w:sz w:val="20"/>
        </w:rPr>
      </w:pPr>
    </w:p>
    <w:p w14:paraId="01247168" w14:textId="74146112" w:rsidR="000A640C" w:rsidRPr="000A640C" w:rsidRDefault="000A640C" w:rsidP="000A640C">
      <w:pPr>
        <w:spacing w:line="240" w:lineRule="auto"/>
        <w:jc w:val="both"/>
        <w:rPr>
          <w:rFonts w:ascii="Arial" w:eastAsia="Arial" w:hAnsi="Arial" w:cs="Arial"/>
          <w:sz w:val="20"/>
          <w:szCs w:val="20"/>
        </w:rPr>
      </w:pPr>
      <w:r w:rsidRPr="000A640C">
        <w:rPr>
          <w:rFonts w:ascii="Arial" w:eastAsia="Arial" w:hAnsi="Arial" w:cs="Arial"/>
          <w:sz w:val="20"/>
          <w:szCs w:val="20"/>
        </w:rPr>
        <w:t xml:space="preserve">La etapa de control le permitirá a </w:t>
      </w:r>
      <w:r>
        <w:rPr>
          <w:rFonts w:ascii="Arial" w:hAnsi="Arial" w:cs="Arial"/>
          <w:sz w:val="20"/>
          <w:szCs w:val="20"/>
        </w:rPr>
        <w:t>Elanco</w:t>
      </w:r>
      <w:r w:rsidRPr="00556F33">
        <w:rPr>
          <w:rFonts w:ascii="Arial" w:eastAsia="Arial" w:hAnsi="Arial" w:cs="Arial"/>
          <w:color w:val="000000" w:themeColor="text1"/>
          <w:sz w:val="20"/>
          <w:szCs w:val="20"/>
        </w:rPr>
        <w:t xml:space="preserve"> </w:t>
      </w:r>
      <w:r w:rsidRPr="000A640C">
        <w:rPr>
          <w:rFonts w:ascii="Arial" w:eastAsia="Arial" w:hAnsi="Arial" w:cs="Arial"/>
          <w:sz w:val="20"/>
          <w:szCs w:val="20"/>
        </w:rPr>
        <w:t>gestionar cada uno de los eventos de riesgo LA/FT/FPADM identificados y medidos, a través de la adopción de las medidas conducentes a controlar el riesgo inherente.</w:t>
      </w:r>
    </w:p>
    <w:p w14:paraId="6E1F477E" w14:textId="501A5E0C" w:rsidR="000A640C" w:rsidRPr="000A640C" w:rsidRDefault="000A640C" w:rsidP="000A640C">
      <w:pPr>
        <w:spacing w:line="240" w:lineRule="auto"/>
        <w:jc w:val="both"/>
        <w:rPr>
          <w:rFonts w:ascii="Arial" w:eastAsia="Arial" w:hAnsi="Arial" w:cs="Arial"/>
          <w:sz w:val="20"/>
          <w:szCs w:val="20"/>
        </w:rPr>
      </w:pPr>
      <w:r w:rsidRPr="000A640C">
        <w:rPr>
          <w:rFonts w:ascii="Arial" w:eastAsia="Arial" w:hAnsi="Arial" w:cs="Arial"/>
          <w:sz w:val="20"/>
          <w:szCs w:val="20"/>
        </w:rPr>
        <w:t xml:space="preserve">Para controlar el riesgo LA/FT/FPADM, </w:t>
      </w:r>
      <w:r>
        <w:rPr>
          <w:rFonts w:ascii="Arial" w:hAnsi="Arial" w:cs="Arial"/>
          <w:sz w:val="20"/>
          <w:szCs w:val="20"/>
        </w:rPr>
        <w:t>Elanco</w:t>
      </w:r>
      <w:r w:rsidRPr="00556F33">
        <w:rPr>
          <w:rFonts w:ascii="Arial" w:eastAsia="Arial" w:hAnsi="Arial" w:cs="Arial"/>
          <w:color w:val="000000" w:themeColor="text1"/>
          <w:sz w:val="20"/>
          <w:szCs w:val="20"/>
        </w:rPr>
        <w:t xml:space="preserve"> </w:t>
      </w:r>
      <w:r w:rsidRPr="000A640C">
        <w:rPr>
          <w:rFonts w:ascii="Arial" w:eastAsia="Arial" w:hAnsi="Arial" w:cs="Arial"/>
          <w:sz w:val="20"/>
          <w:szCs w:val="20"/>
        </w:rPr>
        <w:t>realizará la identificación y evaluación de controles de efectividad para los eventos de riesgos asociados a cada factor de riesgo LA/FT/FPADM, considerando el tipo de control, su naturaleza, la idoneidad del responsable de la ejecución de controles, la frecuencia de ejecución y su estado de documentación.</w:t>
      </w:r>
    </w:p>
    <w:p w14:paraId="0010A058" w14:textId="15BDBD30" w:rsidR="000A640C" w:rsidRDefault="000A640C" w:rsidP="000A640C">
      <w:pPr>
        <w:pStyle w:val="Heading3"/>
      </w:pPr>
      <w:bookmarkStart w:id="21" w:name="_Toc217660304"/>
      <w:r>
        <w:t>Monitoreo</w:t>
      </w:r>
      <w:bookmarkEnd w:id="21"/>
    </w:p>
    <w:p w14:paraId="61908AA9" w14:textId="77777777" w:rsidR="000A640C" w:rsidRPr="0035325D" w:rsidRDefault="000A640C" w:rsidP="002E59C6">
      <w:pPr>
        <w:pStyle w:val="Text"/>
        <w:rPr>
          <w:sz w:val="20"/>
        </w:rPr>
      </w:pPr>
    </w:p>
    <w:p w14:paraId="20DFC5B7" w14:textId="171C90F7" w:rsidR="0035325D" w:rsidRPr="0035325D" w:rsidRDefault="0035325D" w:rsidP="0035325D">
      <w:pPr>
        <w:spacing w:line="240" w:lineRule="auto"/>
        <w:jc w:val="both"/>
        <w:rPr>
          <w:rFonts w:ascii="Arial" w:eastAsia="Arial" w:hAnsi="Arial" w:cs="Arial"/>
          <w:sz w:val="20"/>
          <w:szCs w:val="20"/>
        </w:rPr>
      </w:pPr>
      <w:r w:rsidRPr="0035325D">
        <w:rPr>
          <w:rFonts w:ascii="Arial" w:eastAsia="Arial" w:hAnsi="Arial" w:cs="Arial"/>
          <w:sz w:val="20"/>
          <w:szCs w:val="20"/>
        </w:rPr>
        <w:t xml:space="preserve">La etapa de monitoreo le permitirá a </w:t>
      </w:r>
      <w:r>
        <w:rPr>
          <w:rFonts w:ascii="Arial" w:hAnsi="Arial" w:cs="Arial"/>
          <w:sz w:val="20"/>
          <w:szCs w:val="20"/>
        </w:rPr>
        <w:t>Elanco</w:t>
      </w:r>
      <w:r w:rsidRPr="00556F33">
        <w:rPr>
          <w:rFonts w:ascii="Arial" w:eastAsia="Arial" w:hAnsi="Arial" w:cs="Arial"/>
          <w:color w:val="000000" w:themeColor="text1"/>
          <w:sz w:val="20"/>
          <w:szCs w:val="20"/>
        </w:rPr>
        <w:t xml:space="preserve"> </w:t>
      </w:r>
      <w:r w:rsidRPr="0035325D">
        <w:rPr>
          <w:rFonts w:ascii="Arial" w:eastAsia="Arial" w:hAnsi="Arial" w:cs="Arial"/>
          <w:sz w:val="20"/>
          <w:szCs w:val="20"/>
        </w:rPr>
        <w:t>hacer seguimiento de su perfil de riesgo -inherente y residual- y, en general, del SAGRILAFT y ver la evolución de los riesgos LA/FT/FPADM identificados.</w:t>
      </w:r>
    </w:p>
    <w:p w14:paraId="43B0B527" w14:textId="0A5FEE9B" w:rsidR="0035325D" w:rsidRPr="0035325D" w:rsidRDefault="0035325D" w:rsidP="0035325D">
      <w:pPr>
        <w:spacing w:line="240" w:lineRule="auto"/>
        <w:jc w:val="both"/>
        <w:rPr>
          <w:rFonts w:ascii="Arial" w:eastAsia="Arial" w:hAnsi="Arial" w:cs="Arial"/>
          <w:sz w:val="20"/>
          <w:szCs w:val="20"/>
        </w:rPr>
      </w:pPr>
      <w:r w:rsidRPr="0035325D">
        <w:rPr>
          <w:rFonts w:ascii="Arial" w:eastAsia="Arial" w:hAnsi="Arial" w:cs="Arial"/>
          <w:sz w:val="20"/>
          <w:szCs w:val="20"/>
        </w:rPr>
        <w:t xml:space="preserve">Para monitorear el riesgo LA/FT/FPADM, el Oficial de Cumplimiento junto al equipo de Ética y Cumplimiento y/o a las áreas que se consideren apropiadas, incluyendo, pero sin limitarse al Equipo de liderazgo de </w:t>
      </w:r>
      <w:r>
        <w:rPr>
          <w:rFonts w:ascii="Arial" w:hAnsi="Arial" w:cs="Arial"/>
          <w:sz w:val="20"/>
          <w:szCs w:val="20"/>
        </w:rPr>
        <w:t>Elanco</w:t>
      </w:r>
      <w:r w:rsidRPr="00556F33">
        <w:rPr>
          <w:rFonts w:ascii="Arial" w:eastAsia="Arial" w:hAnsi="Arial" w:cs="Arial"/>
          <w:color w:val="000000" w:themeColor="text1"/>
          <w:sz w:val="20"/>
          <w:szCs w:val="20"/>
        </w:rPr>
        <w:t xml:space="preserve"> </w:t>
      </w:r>
      <w:r w:rsidRPr="0035325D">
        <w:rPr>
          <w:rFonts w:ascii="Arial" w:eastAsia="Arial" w:hAnsi="Arial" w:cs="Arial"/>
          <w:sz w:val="20"/>
          <w:szCs w:val="20"/>
        </w:rPr>
        <w:t>deberá:</w:t>
      </w:r>
    </w:p>
    <w:p w14:paraId="6D22716E" w14:textId="77777777" w:rsidR="0035325D" w:rsidRPr="0035325D" w:rsidRDefault="0035325D" w:rsidP="0035325D">
      <w:pPr>
        <w:pStyle w:val="ListParagraph"/>
        <w:numPr>
          <w:ilvl w:val="0"/>
          <w:numId w:val="87"/>
        </w:numPr>
        <w:spacing w:after="160" w:line="240" w:lineRule="auto"/>
        <w:jc w:val="both"/>
        <w:rPr>
          <w:rFonts w:ascii="Arial" w:eastAsia="Arial" w:hAnsi="Arial" w:cs="Arial"/>
          <w:sz w:val="20"/>
          <w:szCs w:val="20"/>
        </w:rPr>
      </w:pPr>
      <w:r w:rsidRPr="0035325D">
        <w:rPr>
          <w:rFonts w:ascii="Arial" w:eastAsia="Arial" w:hAnsi="Arial" w:cs="Arial"/>
          <w:sz w:val="20"/>
          <w:szCs w:val="20"/>
        </w:rPr>
        <w:t xml:space="preserve">Realizar el seguimiento periódico y comparativo del Riesgo Inherente y Riesgo Residual de cada Factor de Riesgo LA/FT/FPADM y de los riesgos asociados. </w:t>
      </w:r>
    </w:p>
    <w:p w14:paraId="5D66881D" w14:textId="77777777" w:rsidR="0035325D" w:rsidRPr="0035325D" w:rsidRDefault="0035325D" w:rsidP="0035325D">
      <w:pPr>
        <w:pStyle w:val="ListParagraph"/>
        <w:numPr>
          <w:ilvl w:val="0"/>
          <w:numId w:val="88"/>
        </w:numPr>
        <w:pBdr>
          <w:top w:val="nil"/>
          <w:left w:val="nil"/>
          <w:bottom w:val="nil"/>
          <w:right w:val="nil"/>
          <w:between w:val="nil"/>
        </w:pBdr>
        <w:spacing w:after="160" w:line="240" w:lineRule="auto"/>
        <w:jc w:val="both"/>
        <w:rPr>
          <w:rFonts w:ascii="Arial" w:eastAsia="Arial" w:hAnsi="Arial" w:cs="Arial"/>
          <w:color w:val="000000"/>
          <w:sz w:val="20"/>
          <w:szCs w:val="20"/>
        </w:rPr>
      </w:pPr>
      <w:r w:rsidRPr="0035325D">
        <w:rPr>
          <w:rFonts w:ascii="Arial" w:eastAsia="Arial" w:hAnsi="Arial" w:cs="Arial"/>
          <w:sz w:val="20"/>
          <w:szCs w:val="20"/>
        </w:rPr>
        <w:lastRenderedPageBreak/>
        <w:t xml:space="preserve">Desarrollar un proceso de seguimiento continuo y efectivo que facilite la rápida detección y corrección de las deficiencias del SAGRILAFT. Dicha verificación y revisión debe tener una periodicidad acorde con el perfil de Riesgo Residual de la Cooperativa. </w:t>
      </w:r>
    </w:p>
    <w:p w14:paraId="4180A3D1" w14:textId="77777777" w:rsidR="0035325D" w:rsidRPr="0035325D" w:rsidRDefault="0035325D" w:rsidP="0035325D">
      <w:pPr>
        <w:pStyle w:val="ListParagraph"/>
        <w:numPr>
          <w:ilvl w:val="0"/>
          <w:numId w:val="88"/>
        </w:numPr>
        <w:pBdr>
          <w:top w:val="nil"/>
          <w:left w:val="nil"/>
          <w:bottom w:val="nil"/>
          <w:right w:val="nil"/>
          <w:between w:val="nil"/>
        </w:pBdr>
        <w:spacing w:after="160" w:line="240" w:lineRule="auto"/>
        <w:jc w:val="both"/>
        <w:rPr>
          <w:rFonts w:ascii="Arial" w:eastAsia="Arial" w:hAnsi="Arial" w:cs="Arial"/>
          <w:color w:val="000000"/>
          <w:sz w:val="20"/>
          <w:szCs w:val="20"/>
        </w:rPr>
      </w:pPr>
      <w:r w:rsidRPr="0035325D">
        <w:rPr>
          <w:rFonts w:ascii="Arial" w:eastAsia="Arial" w:hAnsi="Arial" w:cs="Arial"/>
          <w:sz w:val="20"/>
          <w:szCs w:val="20"/>
        </w:rPr>
        <w:t xml:space="preserve">Revisar la “Matriz de Riesgos LA/FT/FPADM”, </w:t>
      </w:r>
      <w:r w:rsidRPr="0035325D">
        <w:rPr>
          <w:rFonts w:ascii="Arial" w:eastAsia="Arial" w:hAnsi="Arial" w:cs="Arial"/>
          <w:color w:val="000000" w:themeColor="text1"/>
          <w:sz w:val="20"/>
          <w:szCs w:val="20"/>
        </w:rPr>
        <w:t xml:space="preserve">anualmente o cuando ocurra un cambio sustancial de procesos, el cual </w:t>
      </w:r>
      <w:r w:rsidRPr="0035325D">
        <w:rPr>
          <w:rFonts w:ascii="Arial" w:eastAsia="Arial" w:hAnsi="Arial" w:cs="Arial"/>
          <w:sz w:val="20"/>
          <w:szCs w:val="20"/>
        </w:rPr>
        <w:t>deba</w:t>
      </w:r>
      <w:r w:rsidRPr="0035325D">
        <w:rPr>
          <w:rFonts w:ascii="Arial" w:eastAsia="Arial" w:hAnsi="Arial" w:cs="Arial"/>
          <w:color w:val="000000" w:themeColor="text1"/>
          <w:sz w:val="20"/>
          <w:szCs w:val="20"/>
        </w:rPr>
        <w:t xml:space="preserve"> realizar la comparación del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iesgo </w:t>
      </w:r>
      <w:r w:rsidRPr="0035325D">
        <w:rPr>
          <w:rFonts w:ascii="Arial" w:eastAsia="Arial" w:hAnsi="Arial" w:cs="Arial"/>
          <w:sz w:val="20"/>
          <w:szCs w:val="20"/>
        </w:rPr>
        <w:t>i</w:t>
      </w:r>
      <w:r w:rsidRPr="0035325D">
        <w:rPr>
          <w:rFonts w:ascii="Arial" w:eastAsia="Arial" w:hAnsi="Arial" w:cs="Arial"/>
          <w:color w:val="000000" w:themeColor="text1"/>
          <w:sz w:val="20"/>
          <w:szCs w:val="20"/>
        </w:rPr>
        <w:t xml:space="preserve">nherente y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iesgo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esidual de cada </w:t>
      </w:r>
      <w:r w:rsidRPr="0035325D">
        <w:rPr>
          <w:rFonts w:ascii="Arial" w:eastAsia="Arial" w:hAnsi="Arial" w:cs="Arial"/>
          <w:sz w:val="20"/>
          <w:szCs w:val="20"/>
        </w:rPr>
        <w:t>f</w:t>
      </w:r>
      <w:r w:rsidRPr="0035325D">
        <w:rPr>
          <w:rFonts w:ascii="Arial" w:eastAsia="Arial" w:hAnsi="Arial" w:cs="Arial"/>
          <w:color w:val="000000" w:themeColor="text1"/>
          <w:sz w:val="20"/>
          <w:szCs w:val="20"/>
        </w:rPr>
        <w:t xml:space="preserve">actor de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iesgo LA/FT/FPADM y de los riesgos asociados, con respecto a la Matriz Riesgos </w:t>
      </w:r>
      <w:r w:rsidRPr="0035325D">
        <w:rPr>
          <w:rFonts w:ascii="Arial" w:eastAsia="Arial" w:hAnsi="Arial" w:cs="Arial"/>
          <w:sz w:val="20"/>
          <w:szCs w:val="20"/>
        </w:rPr>
        <w:t xml:space="preserve">LA/FT/FPADM del año inmediatamente anterior. </w:t>
      </w:r>
    </w:p>
    <w:p w14:paraId="7F195640" w14:textId="77777777" w:rsidR="0035325D" w:rsidRPr="0035325D" w:rsidRDefault="0035325D" w:rsidP="0035325D">
      <w:pPr>
        <w:numPr>
          <w:ilvl w:val="0"/>
          <w:numId w:val="88"/>
        </w:numPr>
        <w:pBdr>
          <w:top w:val="nil"/>
          <w:left w:val="nil"/>
          <w:bottom w:val="nil"/>
          <w:right w:val="nil"/>
          <w:between w:val="nil"/>
        </w:pBdr>
        <w:spacing w:after="160" w:line="240" w:lineRule="auto"/>
        <w:jc w:val="both"/>
        <w:rPr>
          <w:rFonts w:ascii="Arial" w:eastAsia="Arial" w:hAnsi="Arial" w:cs="Arial"/>
          <w:color w:val="000000"/>
          <w:sz w:val="20"/>
          <w:szCs w:val="20"/>
        </w:rPr>
      </w:pPr>
      <w:proofErr w:type="gramStart"/>
      <w:r w:rsidRPr="0035325D">
        <w:rPr>
          <w:rFonts w:ascii="Arial" w:eastAsia="Arial" w:hAnsi="Arial" w:cs="Arial"/>
          <w:color w:val="000000" w:themeColor="text1"/>
          <w:sz w:val="20"/>
          <w:szCs w:val="20"/>
        </w:rPr>
        <w:t>Asegurar</w:t>
      </w:r>
      <w:proofErr w:type="gramEnd"/>
      <w:r w:rsidRPr="0035325D">
        <w:rPr>
          <w:rFonts w:ascii="Arial" w:eastAsia="Arial" w:hAnsi="Arial" w:cs="Arial"/>
          <w:color w:val="000000" w:themeColor="text1"/>
          <w:sz w:val="20"/>
          <w:szCs w:val="20"/>
        </w:rPr>
        <w:t xml:space="preserve"> que los controles sean integrales y que funcionen en forma oportuna, efectiva y eficiente a través de la calificación de </w:t>
      </w:r>
      <w:proofErr w:type="gramStart"/>
      <w:r w:rsidRPr="0035325D">
        <w:rPr>
          <w:rFonts w:ascii="Arial" w:eastAsia="Arial" w:hAnsi="Arial" w:cs="Arial"/>
          <w:color w:val="000000" w:themeColor="text1"/>
          <w:sz w:val="20"/>
          <w:szCs w:val="20"/>
        </w:rPr>
        <w:t>los mismos</w:t>
      </w:r>
      <w:proofErr w:type="gramEnd"/>
      <w:r w:rsidRPr="0035325D">
        <w:rPr>
          <w:rFonts w:ascii="Arial" w:eastAsia="Arial" w:hAnsi="Arial" w:cs="Arial"/>
          <w:color w:val="000000" w:themeColor="text1"/>
          <w:sz w:val="20"/>
          <w:szCs w:val="20"/>
        </w:rPr>
        <w:t xml:space="preserve"> y la comprobación de que se están ejecutando.</w:t>
      </w:r>
    </w:p>
    <w:p w14:paraId="0A0EC07A" w14:textId="550C5799" w:rsidR="0035325D" w:rsidRPr="0035325D" w:rsidRDefault="0035325D" w:rsidP="0035325D">
      <w:pPr>
        <w:numPr>
          <w:ilvl w:val="0"/>
          <w:numId w:val="88"/>
        </w:numPr>
        <w:pBdr>
          <w:top w:val="nil"/>
          <w:left w:val="nil"/>
          <w:bottom w:val="nil"/>
          <w:right w:val="nil"/>
          <w:between w:val="nil"/>
        </w:pBdr>
        <w:spacing w:after="160" w:line="240" w:lineRule="auto"/>
        <w:jc w:val="both"/>
        <w:rPr>
          <w:rFonts w:ascii="Arial" w:eastAsia="Arial" w:hAnsi="Arial" w:cs="Arial"/>
          <w:color w:val="000000"/>
          <w:sz w:val="20"/>
          <w:szCs w:val="20"/>
        </w:rPr>
      </w:pPr>
      <w:proofErr w:type="gramStart"/>
      <w:r w:rsidRPr="0035325D">
        <w:rPr>
          <w:rFonts w:ascii="Arial" w:eastAsia="Arial" w:hAnsi="Arial" w:cs="Arial"/>
          <w:color w:val="000000" w:themeColor="text1"/>
          <w:sz w:val="20"/>
          <w:szCs w:val="20"/>
        </w:rPr>
        <w:t>Asegurar</w:t>
      </w:r>
      <w:proofErr w:type="gramEnd"/>
      <w:r w:rsidRPr="0035325D">
        <w:rPr>
          <w:rFonts w:ascii="Arial" w:eastAsia="Arial" w:hAnsi="Arial" w:cs="Arial"/>
          <w:color w:val="000000" w:themeColor="text1"/>
          <w:sz w:val="20"/>
          <w:szCs w:val="20"/>
        </w:rPr>
        <w:t xml:space="preserve"> que los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iesgos </w:t>
      </w:r>
      <w:r w:rsidRPr="0035325D">
        <w:rPr>
          <w:rFonts w:ascii="Arial" w:eastAsia="Arial" w:hAnsi="Arial" w:cs="Arial"/>
          <w:sz w:val="20"/>
          <w:szCs w:val="20"/>
        </w:rPr>
        <w:t>r</w:t>
      </w:r>
      <w:r w:rsidRPr="0035325D">
        <w:rPr>
          <w:rFonts w:ascii="Arial" w:eastAsia="Arial" w:hAnsi="Arial" w:cs="Arial"/>
          <w:color w:val="000000" w:themeColor="text1"/>
          <w:sz w:val="20"/>
          <w:szCs w:val="20"/>
        </w:rPr>
        <w:t xml:space="preserve">esiduales se encuentren en los niveles de aceptación establecidos por </w:t>
      </w:r>
      <w:r>
        <w:rPr>
          <w:rFonts w:ascii="Arial" w:hAnsi="Arial" w:cs="Arial"/>
          <w:sz w:val="20"/>
          <w:szCs w:val="20"/>
        </w:rPr>
        <w:t>Elanco</w:t>
      </w:r>
      <w:r w:rsidRPr="0035325D">
        <w:rPr>
          <w:rFonts w:ascii="Arial" w:eastAsia="Arial" w:hAnsi="Arial" w:cs="Arial"/>
          <w:color w:val="000000" w:themeColor="text1"/>
          <w:sz w:val="20"/>
          <w:szCs w:val="20"/>
        </w:rPr>
        <w:t>, el cual es</w:t>
      </w:r>
      <w:r w:rsidRPr="0035325D">
        <w:rPr>
          <w:rFonts w:ascii="Arial" w:eastAsia="Arial" w:hAnsi="Arial" w:cs="Arial"/>
          <w:sz w:val="20"/>
          <w:szCs w:val="20"/>
        </w:rPr>
        <w:t xml:space="preserve"> MEDIO.</w:t>
      </w:r>
    </w:p>
    <w:p w14:paraId="72FAB919" w14:textId="0A4DC3E1" w:rsidR="0035325D" w:rsidRDefault="0035325D" w:rsidP="0035325D">
      <w:pPr>
        <w:spacing w:line="240" w:lineRule="auto"/>
        <w:jc w:val="both"/>
        <w:rPr>
          <w:rFonts w:ascii="Arial" w:eastAsia="Arial" w:hAnsi="Arial" w:cs="Arial"/>
          <w:sz w:val="20"/>
          <w:szCs w:val="20"/>
        </w:rPr>
      </w:pPr>
      <w:r w:rsidRPr="0035325D">
        <w:rPr>
          <w:rFonts w:ascii="Arial" w:eastAsia="Arial" w:hAnsi="Arial" w:cs="Arial"/>
          <w:sz w:val="20"/>
          <w:szCs w:val="20"/>
        </w:rPr>
        <w:t>El monitoreo de los eventos de riesgos LA/FT/FPADM identificados, estará a cargo del Oficial de Cumplimiento y la anterior metodología descrita en cada etapa, se desarrollará a través de la “matriz de riesgos LA/FT/FPADM”</w:t>
      </w:r>
      <w:r>
        <w:rPr>
          <w:rFonts w:ascii="Arial" w:eastAsia="Arial" w:hAnsi="Arial" w:cs="Arial"/>
          <w:sz w:val="20"/>
          <w:szCs w:val="20"/>
        </w:rPr>
        <w:t>.</w:t>
      </w:r>
    </w:p>
    <w:p w14:paraId="5DAAB4B3" w14:textId="77777777" w:rsidR="0035325D" w:rsidRPr="0035325D" w:rsidRDefault="0035325D" w:rsidP="0035325D">
      <w:pPr>
        <w:spacing w:line="240" w:lineRule="auto"/>
        <w:jc w:val="both"/>
        <w:rPr>
          <w:rFonts w:ascii="Arial" w:eastAsia="Arial" w:hAnsi="Arial" w:cs="Arial"/>
          <w:b/>
          <w:bCs/>
          <w:i/>
          <w:iCs/>
          <w:color w:val="44546A"/>
          <w:sz w:val="20"/>
          <w:szCs w:val="20"/>
        </w:rPr>
      </w:pPr>
    </w:p>
    <w:p w14:paraId="60F8738B" w14:textId="77777777" w:rsidR="00411D16" w:rsidRPr="00411D16" w:rsidRDefault="00411D16" w:rsidP="00411D16">
      <w:pPr>
        <w:pStyle w:val="Heading2"/>
      </w:pPr>
      <w:bookmarkStart w:id="22" w:name="_Toc217660305"/>
      <w:r w:rsidRPr="00411D16">
        <w:t>Segmentación factores de riesgos LA/FT/FPADM</w:t>
      </w:r>
      <w:bookmarkEnd w:id="22"/>
    </w:p>
    <w:p w14:paraId="6E828972" w14:textId="77777777" w:rsidR="0035325D" w:rsidRPr="006B5040" w:rsidRDefault="0035325D" w:rsidP="002E59C6">
      <w:pPr>
        <w:pStyle w:val="Text"/>
        <w:rPr>
          <w:sz w:val="20"/>
        </w:rPr>
      </w:pPr>
    </w:p>
    <w:p w14:paraId="3D24A415" w14:textId="520A9413" w:rsidR="006B5040" w:rsidRPr="006B5040" w:rsidRDefault="006B5040" w:rsidP="006B5040">
      <w:pPr>
        <w:spacing w:line="240" w:lineRule="auto"/>
        <w:jc w:val="both"/>
        <w:rPr>
          <w:rFonts w:ascii="Arial" w:hAnsi="Arial" w:cs="Arial"/>
          <w:sz w:val="20"/>
          <w:szCs w:val="20"/>
        </w:rPr>
      </w:pPr>
      <w:r w:rsidRPr="006B5040">
        <w:rPr>
          <w:rFonts w:ascii="Arial" w:hAnsi="Arial" w:cs="Arial"/>
          <w:sz w:val="20"/>
          <w:szCs w:val="20"/>
        </w:rPr>
        <w:t xml:space="preserve">Con el propósito de conocer de manera adecuada información de sus contrapartes, fortalecer el monitoreo y establecer patrones para el análisis de riesgos, así como identificar el nivel de riesgo que genera cada contraparte, </w:t>
      </w:r>
      <w:r>
        <w:rPr>
          <w:rFonts w:ascii="Arial" w:hAnsi="Arial" w:cs="Arial"/>
          <w:sz w:val="20"/>
          <w:szCs w:val="20"/>
        </w:rPr>
        <w:t>Elanco</w:t>
      </w:r>
      <w:r w:rsidRPr="006B5040">
        <w:rPr>
          <w:rFonts w:ascii="Arial" w:hAnsi="Arial" w:cs="Arial"/>
          <w:sz w:val="20"/>
          <w:szCs w:val="20"/>
        </w:rPr>
        <w:t xml:space="preserve"> </w:t>
      </w:r>
      <w:r w:rsidRPr="006B5040">
        <w:rPr>
          <w:rFonts w:ascii="Arial" w:hAnsi="Arial" w:cs="Arial"/>
          <w:sz w:val="20"/>
          <w:szCs w:val="20"/>
        </w:rPr>
        <w:t xml:space="preserve">analiza a sus clientes y proveedores teniendo en cuenta los productos, jurisdicciones, canales de distribución, entre otras variables. </w:t>
      </w:r>
    </w:p>
    <w:p w14:paraId="41B79BB6" w14:textId="6DB369F8" w:rsidR="006B5040" w:rsidRPr="006B5040" w:rsidRDefault="006B5040" w:rsidP="006B5040">
      <w:pPr>
        <w:spacing w:before="240" w:line="240" w:lineRule="auto"/>
        <w:jc w:val="both"/>
        <w:rPr>
          <w:rFonts w:ascii="Arial" w:hAnsi="Arial" w:cs="Arial"/>
          <w:sz w:val="20"/>
          <w:szCs w:val="20"/>
        </w:rPr>
      </w:pPr>
      <w:r w:rsidRPr="006B5040">
        <w:rPr>
          <w:rFonts w:ascii="Arial" w:hAnsi="Arial" w:cs="Arial"/>
          <w:sz w:val="20"/>
          <w:szCs w:val="20"/>
        </w:rPr>
        <w:t xml:space="preserve">Para los empleados, </w:t>
      </w:r>
      <w:r>
        <w:rPr>
          <w:rFonts w:ascii="Arial" w:hAnsi="Arial" w:cs="Arial"/>
          <w:sz w:val="20"/>
          <w:szCs w:val="20"/>
        </w:rPr>
        <w:t>Elanco</w:t>
      </w:r>
      <w:r w:rsidRPr="006B5040">
        <w:rPr>
          <w:rFonts w:ascii="Arial" w:hAnsi="Arial" w:cs="Arial"/>
          <w:sz w:val="20"/>
          <w:szCs w:val="20"/>
        </w:rPr>
        <w:t xml:space="preserve"> </w:t>
      </w:r>
      <w:r w:rsidRPr="006B5040">
        <w:rPr>
          <w:rFonts w:ascii="Arial" w:hAnsi="Arial" w:cs="Arial"/>
          <w:sz w:val="20"/>
          <w:szCs w:val="20"/>
        </w:rPr>
        <w:t>ha definido una metodología de identificar cargos críticos y no críticos, de acuerdo con variables susceptibles al riesgo de LA/FT/FPADM y C/ST.</w:t>
      </w:r>
    </w:p>
    <w:p w14:paraId="3BDD660A" w14:textId="51933B37" w:rsidR="006B5040" w:rsidRPr="006B5040" w:rsidRDefault="006B5040" w:rsidP="006B5040">
      <w:pPr>
        <w:spacing w:before="240" w:line="240" w:lineRule="auto"/>
        <w:jc w:val="both"/>
        <w:rPr>
          <w:rFonts w:ascii="Arial" w:hAnsi="Arial" w:cs="Arial"/>
          <w:sz w:val="20"/>
          <w:szCs w:val="20"/>
        </w:rPr>
      </w:pPr>
      <w:r w:rsidRPr="006B5040">
        <w:rPr>
          <w:rFonts w:ascii="Arial" w:hAnsi="Arial" w:cs="Arial"/>
          <w:sz w:val="20"/>
          <w:szCs w:val="20"/>
        </w:rPr>
        <w:t xml:space="preserve">Con el resultado de cada metodología, </w:t>
      </w:r>
      <w:r>
        <w:rPr>
          <w:rFonts w:ascii="Arial" w:hAnsi="Arial" w:cs="Arial"/>
          <w:sz w:val="20"/>
          <w:szCs w:val="20"/>
        </w:rPr>
        <w:t>Elanco</w:t>
      </w:r>
      <w:r w:rsidRPr="006B5040">
        <w:rPr>
          <w:rFonts w:ascii="Arial" w:hAnsi="Arial" w:cs="Arial"/>
          <w:sz w:val="20"/>
          <w:szCs w:val="20"/>
        </w:rPr>
        <w:t xml:space="preserve"> </w:t>
      </w:r>
      <w:r w:rsidRPr="006B5040">
        <w:rPr>
          <w:rFonts w:ascii="Arial" w:hAnsi="Arial" w:cs="Arial"/>
          <w:sz w:val="20"/>
          <w:szCs w:val="20"/>
        </w:rPr>
        <w:t xml:space="preserve">identifica niveles de criticidad de cada contraparte y aplica medidas de debida diligencia apropiadas, teniendo en cuenta las condiciones de tiempo, modo y lugar, así como la relevancia y la prioridad con que se deben ejecutar las medidas de Debida Diligencia. </w:t>
      </w:r>
    </w:p>
    <w:p w14:paraId="37A06E11" w14:textId="77777777" w:rsidR="006B5040" w:rsidRDefault="006B5040" w:rsidP="006B5040">
      <w:pPr>
        <w:spacing w:line="240" w:lineRule="auto"/>
        <w:jc w:val="both"/>
        <w:rPr>
          <w:rFonts w:ascii="Arial" w:hAnsi="Arial" w:cs="Arial"/>
          <w:sz w:val="20"/>
          <w:szCs w:val="20"/>
        </w:rPr>
      </w:pPr>
      <w:r w:rsidRPr="006B5040">
        <w:rPr>
          <w:rFonts w:ascii="Arial" w:hAnsi="Arial" w:cs="Arial"/>
          <w:sz w:val="20"/>
          <w:szCs w:val="20"/>
        </w:rPr>
        <w:t>Los anteriores lineamientos se describen en la metodología de segmentación de factores de riesgos LA/FT/FPADM y C/ST.</w:t>
      </w:r>
    </w:p>
    <w:p w14:paraId="15621628" w14:textId="77777777" w:rsidR="006B5040" w:rsidRDefault="006B5040" w:rsidP="006B5040">
      <w:pPr>
        <w:spacing w:line="240" w:lineRule="auto"/>
        <w:jc w:val="both"/>
        <w:rPr>
          <w:rFonts w:ascii="Arial" w:hAnsi="Arial" w:cs="Arial"/>
          <w:sz w:val="20"/>
          <w:szCs w:val="20"/>
        </w:rPr>
      </w:pPr>
    </w:p>
    <w:p w14:paraId="4178B9BD" w14:textId="77777777" w:rsidR="00B24100" w:rsidRDefault="00B24100" w:rsidP="006B5040">
      <w:pPr>
        <w:spacing w:line="240" w:lineRule="auto"/>
        <w:jc w:val="both"/>
        <w:rPr>
          <w:rFonts w:ascii="Arial" w:hAnsi="Arial" w:cs="Arial"/>
          <w:sz w:val="20"/>
          <w:szCs w:val="20"/>
        </w:rPr>
      </w:pPr>
    </w:p>
    <w:p w14:paraId="60D17B0D" w14:textId="77777777" w:rsidR="00B24100" w:rsidRDefault="00B24100" w:rsidP="006B5040">
      <w:pPr>
        <w:spacing w:line="240" w:lineRule="auto"/>
        <w:jc w:val="both"/>
        <w:rPr>
          <w:rFonts w:ascii="Arial" w:hAnsi="Arial" w:cs="Arial"/>
          <w:sz w:val="20"/>
          <w:szCs w:val="20"/>
        </w:rPr>
      </w:pPr>
    </w:p>
    <w:p w14:paraId="395E4BCA" w14:textId="77777777" w:rsidR="00B24100" w:rsidRPr="006B5040" w:rsidRDefault="00B24100" w:rsidP="006B5040">
      <w:pPr>
        <w:spacing w:line="240" w:lineRule="auto"/>
        <w:jc w:val="both"/>
        <w:rPr>
          <w:rFonts w:ascii="Arial" w:hAnsi="Arial" w:cs="Arial"/>
          <w:sz w:val="20"/>
          <w:szCs w:val="20"/>
        </w:rPr>
      </w:pPr>
    </w:p>
    <w:p w14:paraId="509479CD" w14:textId="7C7EF137" w:rsidR="00B24100" w:rsidRDefault="00FA1621" w:rsidP="002E59C6">
      <w:pPr>
        <w:pStyle w:val="Heading2"/>
      </w:pPr>
      <w:bookmarkStart w:id="23" w:name="_Toc217660306"/>
      <w:r w:rsidRPr="00FA1621">
        <w:lastRenderedPageBreak/>
        <w:t>Procedimiento de debida diligencia</w:t>
      </w:r>
      <w:bookmarkEnd w:id="23"/>
    </w:p>
    <w:p w14:paraId="11E9B355" w14:textId="4D355903" w:rsidR="00963472" w:rsidRPr="00411D16" w:rsidRDefault="004F2318" w:rsidP="00963472">
      <w:pPr>
        <w:pStyle w:val="Heading3"/>
      </w:pPr>
      <w:bookmarkStart w:id="24" w:name="_Toc217660307"/>
      <w:r w:rsidRPr="004F2318">
        <w:t>Procedimiento de vinculación</w:t>
      </w:r>
      <w:r w:rsidR="0068168E">
        <w:t xml:space="preserve"> </w:t>
      </w:r>
      <w:r w:rsidRPr="004F2318">
        <w:t>/</w:t>
      </w:r>
      <w:r w:rsidR="0068168E">
        <w:t xml:space="preserve"> </w:t>
      </w:r>
      <w:r w:rsidRPr="004F2318">
        <w:t>conocimiento de empleados</w:t>
      </w:r>
      <w:bookmarkEnd w:id="24"/>
    </w:p>
    <w:p w14:paraId="4EAC4DE5" w14:textId="77777777" w:rsidR="00C55502" w:rsidRDefault="00C55502" w:rsidP="002E59C6">
      <w:pPr>
        <w:pStyle w:val="Text"/>
      </w:pPr>
    </w:p>
    <w:tbl>
      <w:tblPr>
        <w:tblStyle w:val="TableGrid"/>
        <w:tblW w:w="9656" w:type="dxa"/>
        <w:tblLook w:val="04A0" w:firstRow="1" w:lastRow="0" w:firstColumn="1" w:lastColumn="0" w:noHBand="0" w:noVBand="1"/>
      </w:tblPr>
      <w:tblGrid>
        <w:gridCol w:w="805"/>
        <w:gridCol w:w="3959"/>
        <w:gridCol w:w="4892"/>
      </w:tblGrid>
      <w:tr w:rsidR="00C94923" w:rsidRPr="00C94923" w14:paraId="377D56C5" w14:textId="77777777" w:rsidTr="006776BA">
        <w:trPr>
          <w:trHeight w:val="300"/>
        </w:trPr>
        <w:tc>
          <w:tcPr>
            <w:tcW w:w="805" w:type="dxa"/>
            <w:shd w:val="clear" w:color="auto" w:fill="DDD9C3" w:themeFill="background2" w:themeFillShade="E6"/>
          </w:tcPr>
          <w:p w14:paraId="706C4009" w14:textId="77777777" w:rsidR="00C94923" w:rsidRPr="00C94923" w:rsidRDefault="00C94923" w:rsidP="006776BA">
            <w:pPr>
              <w:spacing w:before="240"/>
              <w:jc w:val="center"/>
              <w:rPr>
                <w:rFonts w:ascii="Arial" w:hAnsi="Arial" w:cs="Arial"/>
                <w:b/>
                <w:bCs/>
                <w:sz w:val="20"/>
                <w:szCs w:val="20"/>
              </w:rPr>
            </w:pPr>
            <w:r w:rsidRPr="00C94923">
              <w:rPr>
                <w:rFonts w:ascii="Arial" w:hAnsi="Arial" w:cs="Arial"/>
                <w:b/>
                <w:bCs/>
                <w:sz w:val="20"/>
                <w:szCs w:val="20"/>
              </w:rPr>
              <w:t>ITEM</w:t>
            </w:r>
          </w:p>
        </w:tc>
        <w:tc>
          <w:tcPr>
            <w:tcW w:w="3959" w:type="dxa"/>
            <w:shd w:val="clear" w:color="auto" w:fill="DDD9C3" w:themeFill="background2" w:themeFillShade="E6"/>
          </w:tcPr>
          <w:p w14:paraId="03E182D9" w14:textId="77777777" w:rsidR="00C94923" w:rsidRPr="00C94923" w:rsidRDefault="00C94923" w:rsidP="006776BA">
            <w:pPr>
              <w:spacing w:before="240"/>
              <w:jc w:val="center"/>
              <w:rPr>
                <w:rFonts w:ascii="Arial" w:hAnsi="Arial" w:cs="Arial"/>
                <w:b/>
                <w:bCs/>
                <w:sz w:val="20"/>
                <w:szCs w:val="20"/>
              </w:rPr>
            </w:pPr>
            <w:r w:rsidRPr="00C94923">
              <w:rPr>
                <w:rFonts w:ascii="Arial" w:hAnsi="Arial" w:cs="Arial"/>
                <w:b/>
                <w:bCs/>
                <w:sz w:val="20"/>
                <w:szCs w:val="20"/>
              </w:rPr>
              <w:t>DESCRIPCIÓN</w:t>
            </w:r>
          </w:p>
        </w:tc>
        <w:tc>
          <w:tcPr>
            <w:tcW w:w="4892" w:type="dxa"/>
            <w:shd w:val="clear" w:color="auto" w:fill="DDD9C3" w:themeFill="background2" w:themeFillShade="E6"/>
          </w:tcPr>
          <w:p w14:paraId="7D656FC2" w14:textId="77777777" w:rsidR="00C94923" w:rsidRPr="00C94923" w:rsidRDefault="00C94923" w:rsidP="006776BA">
            <w:pPr>
              <w:spacing w:before="240"/>
              <w:jc w:val="center"/>
              <w:rPr>
                <w:rFonts w:ascii="Arial" w:hAnsi="Arial" w:cs="Arial"/>
                <w:b/>
                <w:bCs/>
                <w:sz w:val="20"/>
                <w:szCs w:val="20"/>
              </w:rPr>
            </w:pPr>
            <w:r w:rsidRPr="00C94923">
              <w:rPr>
                <w:rFonts w:ascii="Arial" w:hAnsi="Arial" w:cs="Arial"/>
                <w:b/>
                <w:bCs/>
                <w:sz w:val="20"/>
                <w:szCs w:val="20"/>
              </w:rPr>
              <w:t>RESPONSABLE</w:t>
            </w:r>
          </w:p>
        </w:tc>
      </w:tr>
      <w:tr w:rsidR="00C94923" w:rsidRPr="00C94923" w14:paraId="1755E953" w14:textId="77777777" w:rsidTr="006776BA">
        <w:trPr>
          <w:trHeight w:val="300"/>
        </w:trPr>
        <w:tc>
          <w:tcPr>
            <w:tcW w:w="805" w:type="dxa"/>
          </w:tcPr>
          <w:p w14:paraId="5E768F9E"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05708841"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Identificar necesidad de cubrir vacante e informar a Recursos Humanos con su respectiva aprobación, la cual aplica para nuevas posiciones y reemplazos.</w:t>
            </w:r>
          </w:p>
        </w:tc>
        <w:tc>
          <w:tcPr>
            <w:tcW w:w="4892" w:type="dxa"/>
          </w:tcPr>
          <w:p w14:paraId="4927CFA6"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Supervisor / Manager</w:t>
            </w:r>
          </w:p>
        </w:tc>
      </w:tr>
      <w:tr w:rsidR="00C94923" w:rsidRPr="00C94923" w14:paraId="1CF9E517" w14:textId="77777777" w:rsidTr="006776BA">
        <w:trPr>
          <w:trHeight w:val="300"/>
        </w:trPr>
        <w:tc>
          <w:tcPr>
            <w:tcW w:w="805" w:type="dxa"/>
          </w:tcPr>
          <w:p w14:paraId="55E4DCB5"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47F3F780"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 xml:space="preserve">Crear vacante en plataforma </w:t>
            </w:r>
            <w:proofErr w:type="spellStart"/>
            <w:r w:rsidRPr="00C94923">
              <w:rPr>
                <w:rFonts w:ascii="Arial" w:hAnsi="Arial" w:cs="Arial"/>
                <w:sz w:val="20"/>
                <w:szCs w:val="20"/>
              </w:rPr>
              <w:t>WorkDay</w:t>
            </w:r>
            <w:proofErr w:type="spellEnd"/>
            <w:r w:rsidRPr="00C94923">
              <w:rPr>
                <w:rFonts w:ascii="Arial" w:hAnsi="Arial" w:cs="Arial"/>
                <w:sz w:val="20"/>
                <w:szCs w:val="20"/>
              </w:rPr>
              <w:t xml:space="preserve">, </w:t>
            </w:r>
            <w:r w:rsidRPr="00C94923">
              <w:rPr>
                <w:rFonts w:ascii="Arial" w:hAnsi="Arial" w:cs="Arial"/>
                <w:sz w:val="20"/>
                <w:szCs w:val="20"/>
                <w:lang w:val="es-MX"/>
              </w:rPr>
              <w:t>con su respectiva descripción de cargo, aplica para nuevos ingresos.</w:t>
            </w:r>
          </w:p>
        </w:tc>
        <w:tc>
          <w:tcPr>
            <w:tcW w:w="4892" w:type="dxa"/>
          </w:tcPr>
          <w:p w14:paraId="756ACAFB"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Supervisor / Manager</w:t>
            </w:r>
          </w:p>
        </w:tc>
      </w:tr>
      <w:tr w:rsidR="00C94923" w:rsidRPr="00C94923" w14:paraId="2D875915" w14:textId="77777777" w:rsidTr="006776BA">
        <w:trPr>
          <w:trHeight w:val="300"/>
        </w:trPr>
        <w:tc>
          <w:tcPr>
            <w:tcW w:w="805" w:type="dxa"/>
          </w:tcPr>
          <w:p w14:paraId="39D65808" w14:textId="77777777" w:rsidR="00C94923" w:rsidRPr="00C94923" w:rsidRDefault="00C94923" w:rsidP="00C94923">
            <w:pPr>
              <w:pStyle w:val="ListParagraph"/>
              <w:numPr>
                <w:ilvl w:val="0"/>
                <w:numId w:val="90"/>
              </w:numPr>
              <w:spacing w:before="240"/>
              <w:jc w:val="both"/>
              <w:rPr>
                <w:rFonts w:ascii="Arial" w:hAnsi="Arial" w:cs="Arial"/>
                <w:sz w:val="20"/>
                <w:szCs w:val="20"/>
                <w:lang w:val="pt-PT"/>
              </w:rPr>
            </w:pPr>
          </w:p>
        </w:tc>
        <w:tc>
          <w:tcPr>
            <w:tcW w:w="3959" w:type="dxa"/>
          </w:tcPr>
          <w:p w14:paraId="6EFBF8FB"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 xml:space="preserve">Revisar la posición creada, con el objetivo de que se encuentre la información diligenciada correctamente y en su totalidad. </w:t>
            </w:r>
          </w:p>
        </w:tc>
        <w:tc>
          <w:tcPr>
            <w:tcW w:w="4892" w:type="dxa"/>
          </w:tcPr>
          <w:p w14:paraId="538B995D" w14:textId="77777777" w:rsidR="00C94923" w:rsidRPr="00C94923" w:rsidRDefault="00C94923" w:rsidP="006776BA">
            <w:pPr>
              <w:spacing w:before="240"/>
              <w:jc w:val="center"/>
              <w:rPr>
                <w:rFonts w:ascii="Arial" w:hAnsi="Arial" w:cs="Arial"/>
                <w:sz w:val="20"/>
                <w:szCs w:val="20"/>
                <w:lang w:val="en-US"/>
              </w:rPr>
            </w:pPr>
            <w:proofErr w:type="spellStart"/>
            <w:r w:rsidRPr="00C94923">
              <w:rPr>
                <w:rFonts w:ascii="Arial" w:hAnsi="Arial" w:cs="Arial"/>
                <w:sz w:val="20"/>
                <w:szCs w:val="20"/>
                <w:lang w:val="en-US"/>
              </w:rPr>
              <w:t>Recursos</w:t>
            </w:r>
            <w:proofErr w:type="spellEnd"/>
            <w:r w:rsidRPr="00C94923">
              <w:rPr>
                <w:rFonts w:ascii="Arial" w:hAnsi="Arial" w:cs="Arial"/>
                <w:sz w:val="20"/>
                <w:szCs w:val="20"/>
                <w:lang w:val="en-US"/>
              </w:rPr>
              <w:t xml:space="preserve"> Humanos </w:t>
            </w:r>
          </w:p>
        </w:tc>
      </w:tr>
      <w:tr w:rsidR="00C94923" w:rsidRPr="00C94923" w14:paraId="7C6CAE04" w14:textId="77777777" w:rsidTr="006776BA">
        <w:trPr>
          <w:trHeight w:val="300"/>
        </w:trPr>
        <w:tc>
          <w:tcPr>
            <w:tcW w:w="805" w:type="dxa"/>
          </w:tcPr>
          <w:p w14:paraId="3C713B5E" w14:textId="77777777" w:rsidR="00C94923" w:rsidRPr="00C94923" w:rsidRDefault="00C94923" w:rsidP="00C94923">
            <w:pPr>
              <w:pStyle w:val="ListParagraph"/>
              <w:numPr>
                <w:ilvl w:val="0"/>
                <w:numId w:val="90"/>
              </w:numPr>
              <w:spacing w:before="240"/>
              <w:jc w:val="both"/>
              <w:rPr>
                <w:rFonts w:ascii="Arial" w:hAnsi="Arial" w:cs="Arial"/>
                <w:sz w:val="20"/>
                <w:szCs w:val="20"/>
                <w:lang w:val="pt-PT"/>
              </w:rPr>
            </w:pPr>
          </w:p>
        </w:tc>
        <w:tc>
          <w:tcPr>
            <w:tcW w:w="3959" w:type="dxa"/>
          </w:tcPr>
          <w:p w14:paraId="5EFF5C97"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Publicar vacante en plataformas utilizadas por la compañía (</w:t>
            </w:r>
            <w:proofErr w:type="spellStart"/>
            <w:r w:rsidRPr="00C94923">
              <w:rPr>
                <w:rFonts w:ascii="Arial" w:hAnsi="Arial" w:cs="Arial"/>
                <w:sz w:val="20"/>
                <w:szCs w:val="20"/>
              </w:rPr>
              <w:t>Linkedin</w:t>
            </w:r>
            <w:proofErr w:type="spellEnd"/>
            <w:r w:rsidRPr="00C94923">
              <w:rPr>
                <w:rFonts w:ascii="Arial" w:hAnsi="Arial" w:cs="Arial"/>
                <w:sz w:val="20"/>
                <w:szCs w:val="20"/>
              </w:rPr>
              <w:t>, entre otras).</w:t>
            </w:r>
          </w:p>
        </w:tc>
        <w:tc>
          <w:tcPr>
            <w:tcW w:w="4892" w:type="dxa"/>
          </w:tcPr>
          <w:p w14:paraId="058FE5B9" w14:textId="77777777" w:rsidR="00C94923" w:rsidRPr="00C94923" w:rsidRDefault="00C94923" w:rsidP="006776BA">
            <w:pPr>
              <w:spacing w:before="240"/>
              <w:jc w:val="center"/>
              <w:rPr>
                <w:rFonts w:ascii="Arial" w:hAnsi="Arial" w:cs="Arial"/>
                <w:sz w:val="20"/>
                <w:szCs w:val="20"/>
                <w:lang w:val="en-US"/>
              </w:rPr>
            </w:pPr>
            <w:r w:rsidRPr="00C94923">
              <w:rPr>
                <w:rFonts w:ascii="Arial" w:hAnsi="Arial" w:cs="Arial"/>
                <w:sz w:val="20"/>
                <w:szCs w:val="20"/>
                <w:lang w:val="en-US"/>
              </w:rPr>
              <w:t>Elanco Business Solution -EBS- (</w:t>
            </w:r>
            <w:proofErr w:type="spellStart"/>
            <w:r w:rsidRPr="00C94923">
              <w:rPr>
                <w:rFonts w:ascii="Arial" w:hAnsi="Arial" w:cs="Arial"/>
                <w:sz w:val="20"/>
                <w:szCs w:val="20"/>
                <w:lang w:val="en-US"/>
              </w:rPr>
              <w:t>Reclutador</w:t>
            </w:r>
            <w:proofErr w:type="spellEnd"/>
            <w:r w:rsidRPr="00C94923">
              <w:rPr>
                <w:rFonts w:ascii="Arial" w:hAnsi="Arial" w:cs="Arial"/>
                <w:sz w:val="20"/>
                <w:szCs w:val="20"/>
                <w:lang w:val="en-US"/>
              </w:rPr>
              <w:t xml:space="preserve"> principal)</w:t>
            </w:r>
          </w:p>
        </w:tc>
      </w:tr>
      <w:tr w:rsidR="00C94923" w:rsidRPr="00C94923" w14:paraId="02CCB9E2" w14:textId="77777777" w:rsidTr="006776BA">
        <w:trPr>
          <w:trHeight w:val="300"/>
        </w:trPr>
        <w:tc>
          <w:tcPr>
            <w:tcW w:w="805" w:type="dxa"/>
          </w:tcPr>
          <w:p w14:paraId="705CB80D" w14:textId="77777777" w:rsidR="00C94923" w:rsidRPr="00C94923" w:rsidRDefault="00C94923" w:rsidP="00C94923">
            <w:pPr>
              <w:pStyle w:val="ListParagraph"/>
              <w:numPr>
                <w:ilvl w:val="0"/>
                <w:numId w:val="90"/>
              </w:numPr>
              <w:spacing w:before="240"/>
              <w:jc w:val="center"/>
              <w:rPr>
                <w:rFonts w:ascii="Arial" w:hAnsi="Arial" w:cs="Arial"/>
                <w:sz w:val="20"/>
                <w:szCs w:val="20"/>
              </w:rPr>
            </w:pPr>
          </w:p>
        </w:tc>
        <w:tc>
          <w:tcPr>
            <w:tcW w:w="3959" w:type="dxa"/>
          </w:tcPr>
          <w:p w14:paraId="300DBA71"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Revisar hojas de vida de candidatos.</w:t>
            </w:r>
          </w:p>
        </w:tc>
        <w:tc>
          <w:tcPr>
            <w:tcW w:w="4892" w:type="dxa"/>
          </w:tcPr>
          <w:p w14:paraId="19B6544C"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 xml:space="preserve">Elanco Business </w:t>
            </w:r>
            <w:proofErr w:type="spellStart"/>
            <w:r w:rsidRPr="00C94923">
              <w:rPr>
                <w:rFonts w:ascii="Arial" w:hAnsi="Arial" w:cs="Arial"/>
                <w:sz w:val="20"/>
                <w:szCs w:val="20"/>
              </w:rPr>
              <w:t>Solution</w:t>
            </w:r>
            <w:proofErr w:type="spellEnd"/>
            <w:r w:rsidRPr="00C94923">
              <w:rPr>
                <w:rFonts w:ascii="Arial" w:hAnsi="Arial" w:cs="Arial"/>
                <w:sz w:val="20"/>
                <w:szCs w:val="20"/>
              </w:rPr>
              <w:t xml:space="preserve"> -EBS- (Reclutador principal)</w:t>
            </w:r>
          </w:p>
        </w:tc>
      </w:tr>
      <w:tr w:rsidR="00C94923" w:rsidRPr="00C94923" w14:paraId="6130D49B" w14:textId="77777777" w:rsidTr="006776BA">
        <w:trPr>
          <w:trHeight w:val="300"/>
        </w:trPr>
        <w:tc>
          <w:tcPr>
            <w:tcW w:w="805" w:type="dxa"/>
          </w:tcPr>
          <w:p w14:paraId="0303D784" w14:textId="77777777" w:rsidR="00C94923" w:rsidRPr="00C94923" w:rsidRDefault="00C94923" w:rsidP="00C94923">
            <w:pPr>
              <w:pStyle w:val="ListParagraph"/>
              <w:numPr>
                <w:ilvl w:val="0"/>
                <w:numId w:val="90"/>
              </w:numPr>
              <w:spacing w:before="240"/>
              <w:jc w:val="center"/>
              <w:rPr>
                <w:rFonts w:ascii="Arial" w:hAnsi="Arial" w:cs="Arial"/>
                <w:sz w:val="20"/>
                <w:szCs w:val="20"/>
              </w:rPr>
            </w:pPr>
          </w:p>
        </w:tc>
        <w:tc>
          <w:tcPr>
            <w:tcW w:w="3959" w:type="dxa"/>
          </w:tcPr>
          <w:p w14:paraId="456F9036"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Realizar entrevista.</w:t>
            </w:r>
          </w:p>
        </w:tc>
        <w:tc>
          <w:tcPr>
            <w:tcW w:w="4892" w:type="dxa"/>
          </w:tcPr>
          <w:p w14:paraId="63FC4D5D"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Jefe inmediato/Gerentes/Reclutador principal</w:t>
            </w:r>
          </w:p>
        </w:tc>
      </w:tr>
      <w:tr w:rsidR="00C94923" w:rsidRPr="00C94923" w14:paraId="723B7BE1" w14:textId="77777777" w:rsidTr="006776BA">
        <w:trPr>
          <w:trHeight w:val="300"/>
        </w:trPr>
        <w:tc>
          <w:tcPr>
            <w:tcW w:w="805" w:type="dxa"/>
          </w:tcPr>
          <w:p w14:paraId="295926C3"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5C30C242"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Seleccionar candidato.</w:t>
            </w:r>
          </w:p>
        </w:tc>
        <w:tc>
          <w:tcPr>
            <w:tcW w:w="4892" w:type="dxa"/>
          </w:tcPr>
          <w:p w14:paraId="55993963"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Jefe inmediato/Gerentes/Reclutador principal</w:t>
            </w:r>
          </w:p>
        </w:tc>
      </w:tr>
      <w:tr w:rsidR="00C94923" w:rsidRPr="00C94923" w14:paraId="6F334E2D" w14:textId="77777777" w:rsidTr="006776BA">
        <w:trPr>
          <w:trHeight w:val="300"/>
        </w:trPr>
        <w:tc>
          <w:tcPr>
            <w:tcW w:w="805" w:type="dxa"/>
          </w:tcPr>
          <w:p w14:paraId="6F0C5CAC"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484C2F17" w14:textId="77777777" w:rsidR="00C94923" w:rsidRPr="00C94923" w:rsidRDefault="00C94923" w:rsidP="006776BA">
            <w:pPr>
              <w:spacing w:before="240"/>
              <w:jc w:val="both"/>
              <w:rPr>
                <w:rFonts w:ascii="Arial" w:hAnsi="Arial" w:cs="Arial"/>
                <w:color w:val="FF0000"/>
                <w:sz w:val="20"/>
                <w:szCs w:val="20"/>
              </w:rPr>
            </w:pPr>
            <w:r w:rsidRPr="00C94923">
              <w:rPr>
                <w:rFonts w:ascii="Arial" w:eastAsia="Arial" w:hAnsi="Arial" w:cs="Arial"/>
                <w:color w:val="000000" w:themeColor="text1"/>
                <w:sz w:val="20"/>
                <w:szCs w:val="20"/>
              </w:rPr>
              <w:t>Realizar consulta de antecedentes en listas de control, con el fin de identificar si el aspirante seleccionado genera riesgos LA/FT/FPADM, a través del aplicativo establecido por la organización con el fin de verificar listas vinculantes y otras listas referentes al control del SAGRILAFT.</w:t>
            </w:r>
          </w:p>
        </w:tc>
        <w:tc>
          <w:tcPr>
            <w:tcW w:w="4892" w:type="dxa"/>
          </w:tcPr>
          <w:p w14:paraId="2DB761E5" w14:textId="77777777" w:rsidR="00C94923" w:rsidRPr="00C94923" w:rsidRDefault="00C94923" w:rsidP="006776BA">
            <w:pPr>
              <w:spacing w:before="240"/>
              <w:jc w:val="center"/>
              <w:rPr>
                <w:rFonts w:ascii="Arial" w:hAnsi="Arial" w:cs="Arial"/>
                <w:sz w:val="20"/>
                <w:szCs w:val="20"/>
                <w:lang w:val="pt-BR"/>
              </w:rPr>
            </w:pPr>
            <w:r w:rsidRPr="00C94923">
              <w:rPr>
                <w:rFonts w:ascii="Arial" w:hAnsi="Arial" w:cs="Arial"/>
                <w:sz w:val="20"/>
                <w:szCs w:val="20"/>
                <w:lang w:val="pt-BR"/>
              </w:rPr>
              <w:t>Recursos Humanos / Elanco Business Solutions -EBS-</w:t>
            </w:r>
          </w:p>
        </w:tc>
      </w:tr>
      <w:tr w:rsidR="00C94923" w:rsidRPr="00C94923" w14:paraId="6030931B" w14:textId="77777777" w:rsidTr="006776BA">
        <w:trPr>
          <w:trHeight w:val="300"/>
        </w:trPr>
        <w:tc>
          <w:tcPr>
            <w:tcW w:w="805" w:type="dxa"/>
          </w:tcPr>
          <w:p w14:paraId="1E4B1933" w14:textId="77777777" w:rsidR="00C94923" w:rsidRPr="00C94923" w:rsidRDefault="00C94923" w:rsidP="00C94923">
            <w:pPr>
              <w:pStyle w:val="ListParagraph"/>
              <w:numPr>
                <w:ilvl w:val="0"/>
                <w:numId w:val="90"/>
              </w:numPr>
              <w:spacing w:before="240"/>
              <w:jc w:val="both"/>
              <w:rPr>
                <w:rFonts w:ascii="Arial" w:hAnsi="Arial" w:cs="Arial"/>
                <w:sz w:val="20"/>
                <w:szCs w:val="20"/>
                <w:lang w:val="pt-PT"/>
              </w:rPr>
            </w:pPr>
          </w:p>
        </w:tc>
        <w:tc>
          <w:tcPr>
            <w:tcW w:w="3959" w:type="dxa"/>
          </w:tcPr>
          <w:p w14:paraId="42126EF4" w14:textId="77777777" w:rsidR="00C94923" w:rsidRPr="00C94923" w:rsidRDefault="00C94923" w:rsidP="006776BA">
            <w:pPr>
              <w:widowControl w:val="0"/>
              <w:jc w:val="both"/>
              <w:rPr>
                <w:rFonts w:ascii="Arial" w:eastAsia="Arial" w:hAnsi="Arial" w:cs="Arial"/>
                <w:color w:val="000000"/>
                <w:sz w:val="20"/>
                <w:szCs w:val="20"/>
              </w:rPr>
            </w:pPr>
            <w:r w:rsidRPr="00C94923">
              <w:rPr>
                <w:rFonts w:ascii="Arial" w:eastAsia="Arial" w:hAnsi="Arial" w:cs="Arial"/>
                <w:color w:val="000000" w:themeColor="text1"/>
                <w:sz w:val="20"/>
                <w:szCs w:val="20"/>
              </w:rPr>
              <w:t xml:space="preserve">Imprimir y/o conservar digitalmente la evidencia de la consulta y posteriormente se debe archivar en las respectivas carpetas. En caso de que se generen advertencias relacionadas con riesgos LA/FT/FPADM en la consulta, el Oficial de Cumplimiento se comunicará con el líder de proceso y realizará el análisis </w:t>
            </w:r>
            <w:r w:rsidRPr="00C94923">
              <w:rPr>
                <w:rFonts w:ascii="Arial" w:eastAsia="Arial" w:hAnsi="Arial" w:cs="Arial"/>
                <w:color w:val="000000" w:themeColor="text1"/>
                <w:sz w:val="20"/>
                <w:szCs w:val="20"/>
              </w:rPr>
              <w:lastRenderedPageBreak/>
              <w:t xml:space="preserve">correspondiente   a las advertencias generadas. Adicionalmente se consultarán sus antecedentes judiciales, fiscales y validación en listas Restrictivas y sancionatorias, así como Listas </w:t>
            </w:r>
            <w:proofErr w:type="spellStart"/>
            <w:r w:rsidRPr="00C94923">
              <w:rPr>
                <w:rFonts w:ascii="Arial" w:eastAsia="Arial" w:hAnsi="Arial" w:cs="Arial"/>
                <w:color w:val="000000" w:themeColor="text1"/>
                <w:sz w:val="20"/>
                <w:szCs w:val="20"/>
              </w:rPr>
              <w:t>PEPs</w:t>
            </w:r>
            <w:proofErr w:type="spellEnd"/>
            <w:r w:rsidRPr="00C94923">
              <w:rPr>
                <w:rFonts w:ascii="Arial" w:eastAsia="Arial" w:hAnsi="Arial" w:cs="Arial"/>
                <w:color w:val="000000" w:themeColor="text1"/>
                <w:sz w:val="20"/>
                <w:szCs w:val="20"/>
              </w:rPr>
              <w:t xml:space="preserve">. </w:t>
            </w:r>
            <w:proofErr w:type="gramStart"/>
            <w:r w:rsidRPr="00C94923">
              <w:rPr>
                <w:rFonts w:ascii="Arial" w:eastAsia="Arial" w:hAnsi="Arial" w:cs="Arial"/>
                <w:color w:val="000000" w:themeColor="text1"/>
                <w:sz w:val="20"/>
                <w:szCs w:val="20"/>
              </w:rPr>
              <w:t>En caso que</w:t>
            </w:r>
            <w:proofErr w:type="gramEnd"/>
            <w:r w:rsidRPr="00C94923">
              <w:rPr>
                <w:rFonts w:ascii="Arial" w:eastAsia="Arial" w:hAnsi="Arial" w:cs="Arial"/>
                <w:color w:val="000000" w:themeColor="text1"/>
                <w:sz w:val="20"/>
                <w:szCs w:val="20"/>
              </w:rPr>
              <w:t xml:space="preserve"> un </w:t>
            </w:r>
            <w:proofErr w:type="spellStart"/>
            <w:r w:rsidRPr="00C94923">
              <w:rPr>
                <w:rFonts w:ascii="Arial" w:eastAsia="Arial" w:hAnsi="Arial" w:cs="Arial"/>
                <w:color w:val="000000" w:themeColor="text1"/>
                <w:sz w:val="20"/>
                <w:szCs w:val="20"/>
              </w:rPr>
              <w:t>candidatoa</w:t>
            </w:r>
            <w:proofErr w:type="spellEnd"/>
            <w:r w:rsidRPr="00C94923">
              <w:rPr>
                <w:rFonts w:ascii="Arial" w:eastAsia="Arial" w:hAnsi="Arial" w:cs="Arial"/>
                <w:color w:val="000000" w:themeColor="text1"/>
                <w:sz w:val="20"/>
                <w:szCs w:val="20"/>
              </w:rPr>
              <w:t xml:space="preserve"> empleado o </w:t>
            </w:r>
            <w:proofErr w:type="spellStart"/>
            <w:r w:rsidRPr="00C94923">
              <w:rPr>
                <w:rFonts w:ascii="Arial" w:eastAsia="Arial" w:hAnsi="Arial" w:cs="Arial"/>
                <w:color w:val="000000" w:themeColor="text1"/>
                <w:sz w:val="20"/>
                <w:szCs w:val="20"/>
              </w:rPr>
              <w:t>empélado</w:t>
            </w:r>
            <w:proofErr w:type="spellEnd"/>
            <w:r w:rsidRPr="00C94923">
              <w:rPr>
                <w:rFonts w:ascii="Arial" w:eastAsia="Arial" w:hAnsi="Arial" w:cs="Arial"/>
                <w:color w:val="000000" w:themeColor="text1"/>
                <w:sz w:val="20"/>
                <w:szCs w:val="20"/>
              </w:rPr>
              <w:t xml:space="preserve">, sea clasificado como PEP, el </w:t>
            </w:r>
            <w:proofErr w:type="spellStart"/>
            <w:r w:rsidRPr="00C94923">
              <w:rPr>
                <w:rFonts w:ascii="Arial" w:eastAsia="Arial" w:hAnsi="Arial" w:cs="Arial"/>
                <w:color w:val="000000" w:themeColor="text1"/>
                <w:sz w:val="20"/>
                <w:szCs w:val="20"/>
              </w:rPr>
              <w:t>Controller</w:t>
            </w:r>
            <w:proofErr w:type="spellEnd"/>
            <w:r w:rsidRPr="00C94923">
              <w:rPr>
                <w:rFonts w:ascii="Arial" w:eastAsia="Arial" w:hAnsi="Arial" w:cs="Arial"/>
                <w:color w:val="000000" w:themeColor="text1"/>
                <w:sz w:val="20"/>
                <w:szCs w:val="20"/>
              </w:rPr>
              <w:t xml:space="preserve"> realizará dicha aprobación.</w:t>
            </w:r>
          </w:p>
          <w:p w14:paraId="58374DAC" w14:textId="77777777" w:rsidR="00C94923" w:rsidRPr="00C94923" w:rsidRDefault="00C94923" w:rsidP="006776BA">
            <w:pPr>
              <w:rPr>
                <w:rFonts w:ascii="Arial" w:eastAsia="Arial" w:hAnsi="Arial" w:cs="Arial"/>
                <w:color w:val="000000"/>
                <w:sz w:val="20"/>
                <w:szCs w:val="20"/>
              </w:rPr>
            </w:pPr>
          </w:p>
          <w:p w14:paraId="5CABA0D1" w14:textId="77777777" w:rsidR="00C94923" w:rsidRPr="00C94923" w:rsidRDefault="00C94923" w:rsidP="006776BA">
            <w:pPr>
              <w:spacing w:before="240"/>
              <w:jc w:val="both"/>
              <w:rPr>
                <w:rFonts w:ascii="Arial" w:hAnsi="Arial" w:cs="Arial"/>
                <w:color w:val="FF0000"/>
                <w:sz w:val="20"/>
                <w:szCs w:val="20"/>
              </w:rPr>
            </w:pPr>
            <w:r w:rsidRPr="00C94923">
              <w:rPr>
                <w:rFonts w:ascii="Arial" w:eastAsia="Arial" w:hAnsi="Arial" w:cs="Arial"/>
                <w:color w:val="000000" w:themeColor="text1"/>
                <w:sz w:val="20"/>
                <w:szCs w:val="20"/>
              </w:rPr>
              <w:t>La compañía se abstendrá de vincular personas que presente antecedentes judiciales o que representen riesgos Lavado de Activos, Financiación del Terrorismo, Financiación del Terrorismo.</w:t>
            </w:r>
          </w:p>
        </w:tc>
        <w:tc>
          <w:tcPr>
            <w:tcW w:w="4892" w:type="dxa"/>
          </w:tcPr>
          <w:p w14:paraId="3F4549E4" w14:textId="77777777" w:rsidR="00C94923" w:rsidRPr="00C94923" w:rsidRDefault="00C94923" w:rsidP="006776BA">
            <w:pPr>
              <w:spacing w:before="240"/>
              <w:jc w:val="center"/>
              <w:rPr>
                <w:rFonts w:ascii="Arial" w:hAnsi="Arial" w:cs="Arial"/>
                <w:sz w:val="20"/>
                <w:szCs w:val="20"/>
                <w:lang w:val="pt-BR"/>
              </w:rPr>
            </w:pPr>
            <w:r w:rsidRPr="00C94923">
              <w:rPr>
                <w:rFonts w:ascii="Arial" w:hAnsi="Arial" w:cs="Arial"/>
                <w:sz w:val="20"/>
                <w:szCs w:val="20"/>
                <w:lang w:val="pt-BR"/>
              </w:rPr>
              <w:lastRenderedPageBreak/>
              <w:t>Recursos Humanos / Elanco Business Solutions -EBS-</w:t>
            </w:r>
          </w:p>
        </w:tc>
      </w:tr>
      <w:tr w:rsidR="00C94923" w:rsidRPr="00C94923" w14:paraId="056280CD" w14:textId="77777777" w:rsidTr="006776BA">
        <w:trPr>
          <w:trHeight w:val="300"/>
        </w:trPr>
        <w:tc>
          <w:tcPr>
            <w:tcW w:w="805" w:type="dxa"/>
          </w:tcPr>
          <w:p w14:paraId="4288667F" w14:textId="77777777" w:rsidR="00C94923" w:rsidRPr="00C94923" w:rsidRDefault="00C94923" w:rsidP="00C94923">
            <w:pPr>
              <w:pStyle w:val="ListParagraph"/>
              <w:numPr>
                <w:ilvl w:val="0"/>
                <w:numId w:val="90"/>
              </w:numPr>
              <w:spacing w:before="240"/>
              <w:jc w:val="both"/>
              <w:rPr>
                <w:rFonts w:ascii="Arial" w:hAnsi="Arial" w:cs="Arial"/>
                <w:sz w:val="20"/>
                <w:szCs w:val="20"/>
                <w:lang w:val="pt-PT"/>
              </w:rPr>
            </w:pPr>
          </w:p>
        </w:tc>
        <w:tc>
          <w:tcPr>
            <w:tcW w:w="3959" w:type="dxa"/>
            <w:vAlign w:val="center"/>
          </w:tcPr>
          <w:p w14:paraId="05D1015D" w14:textId="77777777" w:rsidR="00C94923" w:rsidRPr="00C94923" w:rsidRDefault="00C94923" w:rsidP="006776BA">
            <w:pPr>
              <w:spacing w:before="240"/>
              <w:jc w:val="both"/>
              <w:rPr>
                <w:rFonts w:ascii="Arial" w:hAnsi="Arial" w:cs="Arial"/>
                <w:color w:val="FF0000"/>
                <w:sz w:val="20"/>
                <w:szCs w:val="20"/>
              </w:rPr>
            </w:pPr>
            <w:r w:rsidRPr="00C94923">
              <w:rPr>
                <w:rFonts w:ascii="Arial" w:eastAsia="Arial" w:hAnsi="Arial" w:cs="Arial"/>
                <w:color w:val="000000" w:themeColor="text1"/>
                <w:sz w:val="20"/>
                <w:szCs w:val="20"/>
              </w:rPr>
              <w:t>Desarrollar procedimiento de debida diligencia intensificada, analizando la información resultante, en caso de ser necesario.</w:t>
            </w:r>
          </w:p>
        </w:tc>
        <w:tc>
          <w:tcPr>
            <w:tcW w:w="4892" w:type="dxa"/>
          </w:tcPr>
          <w:p w14:paraId="3E2DFD7D" w14:textId="77777777" w:rsidR="00C94923" w:rsidRPr="00C94923" w:rsidRDefault="00C94923" w:rsidP="006776BA">
            <w:pPr>
              <w:spacing w:before="240"/>
              <w:jc w:val="center"/>
              <w:rPr>
                <w:rFonts w:ascii="Arial" w:hAnsi="Arial" w:cs="Arial"/>
                <w:sz w:val="20"/>
                <w:szCs w:val="20"/>
              </w:rPr>
            </w:pPr>
            <w:r w:rsidRPr="00C94923">
              <w:rPr>
                <w:rFonts w:ascii="Arial" w:eastAsia="Arial" w:hAnsi="Arial" w:cs="Arial"/>
                <w:color w:val="000000" w:themeColor="text1"/>
                <w:sz w:val="20"/>
                <w:szCs w:val="20"/>
              </w:rPr>
              <w:t>Oficial de Cumplimiento</w:t>
            </w:r>
          </w:p>
        </w:tc>
      </w:tr>
      <w:tr w:rsidR="00C94923" w:rsidRPr="00C94923" w14:paraId="5B56B913" w14:textId="77777777" w:rsidTr="006776BA">
        <w:trPr>
          <w:trHeight w:val="300"/>
        </w:trPr>
        <w:tc>
          <w:tcPr>
            <w:tcW w:w="805" w:type="dxa"/>
          </w:tcPr>
          <w:p w14:paraId="2EF3EA87"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vAlign w:val="center"/>
          </w:tcPr>
          <w:p w14:paraId="5E78FD68" w14:textId="77777777" w:rsidR="00C94923" w:rsidRPr="00C94923" w:rsidRDefault="00C94923" w:rsidP="006776BA">
            <w:pPr>
              <w:spacing w:before="240"/>
              <w:jc w:val="both"/>
              <w:rPr>
                <w:rFonts w:ascii="Arial" w:hAnsi="Arial" w:cs="Arial"/>
                <w:sz w:val="20"/>
                <w:szCs w:val="20"/>
              </w:rPr>
            </w:pPr>
            <w:r w:rsidRPr="00C94923">
              <w:rPr>
                <w:rFonts w:ascii="Arial" w:eastAsia="Arial" w:hAnsi="Arial" w:cs="Arial"/>
                <w:color w:val="000000" w:themeColor="text1"/>
                <w:sz w:val="20"/>
                <w:szCs w:val="20"/>
              </w:rPr>
              <w:t xml:space="preserve">Emitir concepto de viabilidad respecto a la vinculación del candidato que genera advertencia relacionada con riesgo de LA/FT/FPADM, en caso de ser necesario. Al Oficial de Cumplimiento llegarán las alertas que el </w:t>
            </w:r>
            <w:r w:rsidRPr="00C94923">
              <w:rPr>
                <w:rFonts w:ascii="Arial" w:hAnsi="Arial" w:cs="Arial"/>
                <w:sz w:val="20"/>
                <w:szCs w:val="20"/>
              </w:rPr>
              <w:t>Administrativa de Gestión Humana determine como críticas o de alto riesgo.</w:t>
            </w:r>
          </w:p>
          <w:p w14:paraId="629E59BE" w14:textId="77777777" w:rsidR="00C94923" w:rsidRPr="00C94923" w:rsidRDefault="00C94923" w:rsidP="006776BA">
            <w:pPr>
              <w:spacing w:before="240"/>
              <w:jc w:val="both"/>
              <w:rPr>
                <w:rFonts w:ascii="Arial" w:eastAsia="Arial" w:hAnsi="Arial" w:cs="Arial"/>
                <w:color w:val="000000" w:themeColor="text1"/>
                <w:sz w:val="20"/>
                <w:szCs w:val="20"/>
              </w:rPr>
            </w:pPr>
            <w:r w:rsidRPr="00C94923">
              <w:rPr>
                <w:rFonts w:ascii="Arial" w:eastAsia="Arial" w:hAnsi="Arial" w:cs="Arial"/>
                <w:color w:val="000000" w:themeColor="text1"/>
                <w:sz w:val="20"/>
                <w:szCs w:val="20"/>
              </w:rPr>
              <w:t xml:space="preserve"> </w:t>
            </w:r>
          </w:p>
        </w:tc>
        <w:tc>
          <w:tcPr>
            <w:tcW w:w="4892" w:type="dxa"/>
          </w:tcPr>
          <w:p w14:paraId="6FE5BB7E" w14:textId="77777777" w:rsidR="00C94923" w:rsidRPr="00C94923" w:rsidRDefault="00C94923" w:rsidP="006776BA">
            <w:pPr>
              <w:spacing w:before="240"/>
              <w:jc w:val="center"/>
              <w:rPr>
                <w:rFonts w:ascii="Arial" w:hAnsi="Arial" w:cs="Arial"/>
                <w:sz w:val="20"/>
                <w:szCs w:val="20"/>
              </w:rPr>
            </w:pPr>
            <w:r w:rsidRPr="00C94923">
              <w:rPr>
                <w:rFonts w:ascii="Arial" w:eastAsia="Arial" w:hAnsi="Arial" w:cs="Arial"/>
                <w:color w:val="000000" w:themeColor="text1"/>
                <w:sz w:val="20"/>
                <w:szCs w:val="20"/>
              </w:rPr>
              <w:t>Oficial de Cumplimiento</w:t>
            </w:r>
          </w:p>
        </w:tc>
      </w:tr>
      <w:tr w:rsidR="00C94923" w:rsidRPr="00C94923" w14:paraId="6A1D2216" w14:textId="77777777" w:rsidTr="006776BA">
        <w:trPr>
          <w:trHeight w:val="300"/>
        </w:trPr>
        <w:tc>
          <w:tcPr>
            <w:tcW w:w="805" w:type="dxa"/>
          </w:tcPr>
          <w:p w14:paraId="2906E1C0"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080F400C"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Realizar validación de certificados de estudio aportados por el aspirante.</w:t>
            </w:r>
          </w:p>
        </w:tc>
        <w:tc>
          <w:tcPr>
            <w:tcW w:w="4892" w:type="dxa"/>
          </w:tcPr>
          <w:p w14:paraId="4C18AFCD" w14:textId="77777777" w:rsidR="00C94923" w:rsidRPr="00C94923" w:rsidRDefault="00C94923" w:rsidP="006776BA">
            <w:pPr>
              <w:spacing w:before="240"/>
              <w:jc w:val="center"/>
              <w:rPr>
                <w:rFonts w:ascii="Arial" w:hAnsi="Arial" w:cs="Arial"/>
                <w:sz w:val="20"/>
                <w:szCs w:val="20"/>
                <w:lang w:val="pt-BR"/>
              </w:rPr>
            </w:pPr>
            <w:r w:rsidRPr="00C94923">
              <w:rPr>
                <w:rFonts w:ascii="Arial" w:hAnsi="Arial" w:cs="Arial"/>
                <w:sz w:val="20"/>
                <w:szCs w:val="20"/>
                <w:lang w:val="pt-BR"/>
              </w:rPr>
              <w:t>Recursos Humanos / Elanco Business Solutions -EBS-</w:t>
            </w:r>
          </w:p>
        </w:tc>
      </w:tr>
      <w:tr w:rsidR="00C94923" w:rsidRPr="00C94923" w14:paraId="312487E3" w14:textId="77777777" w:rsidTr="006776BA">
        <w:trPr>
          <w:trHeight w:val="300"/>
        </w:trPr>
        <w:tc>
          <w:tcPr>
            <w:tcW w:w="805" w:type="dxa"/>
          </w:tcPr>
          <w:p w14:paraId="7AB1A54B" w14:textId="77777777" w:rsidR="00C94923" w:rsidRPr="00C94923" w:rsidRDefault="00C94923" w:rsidP="00C94923">
            <w:pPr>
              <w:pStyle w:val="ListParagraph"/>
              <w:numPr>
                <w:ilvl w:val="0"/>
                <w:numId w:val="90"/>
              </w:numPr>
              <w:spacing w:before="240"/>
              <w:jc w:val="both"/>
              <w:rPr>
                <w:rFonts w:ascii="Arial" w:hAnsi="Arial" w:cs="Arial"/>
                <w:sz w:val="20"/>
                <w:szCs w:val="20"/>
                <w:lang w:val="pt-BR"/>
              </w:rPr>
            </w:pPr>
          </w:p>
        </w:tc>
        <w:tc>
          <w:tcPr>
            <w:tcW w:w="3959" w:type="dxa"/>
          </w:tcPr>
          <w:p w14:paraId="0C1F1F64"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Enviar carta con condiciones contractuales finales para la respectiva firma del aspirante a empleado.</w:t>
            </w:r>
          </w:p>
        </w:tc>
        <w:tc>
          <w:tcPr>
            <w:tcW w:w="4892" w:type="dxa"/>
          </w:tcPr>
          <w:p w14:paraId="2103FD99" w14:textId="77777777" w:rsidR="00C94923" w:rsidRPr="00C94923" w:rsidRDefault="00C94923" w:rsidP="006776BA">
            <w:pPr>
              <w:spacing w:before="240"/>
              <w:jc w:val="center"/>
              <w:rPr>
                <w:rFonts w:ascii="Arial" w:hAnsi="Arial" w:cs="Arial"/>
                <w:sz w:val="20"/>
                <w:szCs w:val="20"/>
                <w:lang w:val="pt-BR"/>
              </w:rPr>
            </w:pPr>
            <w:r w:rsidRPr="00C94923">
              <w:rPr>
                <w:rFonts w:ascii="Arial" w:hAnsi="Arial" w:cs="Arial"/>
                <w:sz w:val="20"/>
                <w:szCs w:val="20"/>
                <w:lang w:val="pt-BR"/>
              </w:rPr>
              <w:t>Recursos Humanos / Elanco Business Solutions -EBS</w:t>
            </w:r>
          </w:p>
        </w:tc>
      </w:tr>
      <w:tr w:rsidR="00C94923" w:rsidRPr="00C94923" w14:paraId="63DCA83E" w14:textId="77777777" w:rsidTr="006776BA">
        <w:trPr>
          <w:trHeight w:val="300"/>
        </w:trPr>
        <w:tc>
          <w:tcPr>
            <w:tcW w:w="805" w:type="dxa"/>
          </w:tcPr>
          <w:p w14:paraId="617DD6DF" w14:textId="77777777" w:rsidR="00C94923" w:rsidRPr="00C94923" w:rsidRDefault="00C94923" w:rsidP="00C94923">
            <w:pPr>
              <w:pStyle w:val="ListParagraph"/>
              <w:numPr>
                <w:ilvl w:val="0"/>
                <w:numId w:val="90"/>
              </w:numPr>
              <w:spacing w:before="240"/>
              <w:jc w:val="both"/>
              <w:rPr>
                <w:rFonts w:ascii="Arial" w:hAnsi="Arial" w:cs="Arial"/>
                <w:sz w:val="20"/>
                <w:szCs w:val="20"/>
                <w:lang w:val="pt-BR"/>
              </w:rPr>
            </w:pPr>
          </w:p>
        </w:tc>
        <w:tc>
          <w:tcPr>
            <w:tcW w:w="3959" w:type="dxa"/>
          </w:tcPr>
          <w:p w14:paraId="33A906D3"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Solicitar documentos y diligenciamiento de formato Ingreso hoja de vida.</w:t>
            </w:r>
          </w:p>
        </w:tc>
        <w:tc>
          <w:tcPr>
            <w:tcW w:w="4892" w:type="dxa"/>
          </w:tcPr>
          <w:p w14:paraId="76779003" w14:textId="77777777" w:rsidR="00C94923" w:rsidRPr="00C94923" w:rsidRDefault="00C94923" w:rsidP="006776BA">
            <w:pPr>
              <w:spacing w:before="240"/>
              <w:jc w:val="center"/>
              <w:rPr>
                <w:rFonts w:ascii="Arial" w:hAnsi="Arial" w:cs="Arial"/>
                <w:sz w:val="20"/>
                <w:szCs w:val="20"/>
                <w:lang w:val="pt-BR"/>
              </w:rPr>
            </w:pPr>
            <w:r w:rsidRPr="00C94923">
              <w:rPr>
                <w:rFonts w:ascii="Arial" w:hAnsi="Arial" w:cs="Arial"/>
                <w:sz w:val="20"/>
                <w:szCs w:val="20"/>
                <w:lang w:val="pt-BR"/>
              </w:rPr>
              <w:t>Recursos Humanos / Elanco Business Solutions -EBS</w:t>
            </w:r>
          </w:p>
        </w:tc>
      </w:tr>
      <w:tr w:rsidR="00C94923" w:rsidRPr="00C94923" w14:paraId="3ECBD820" w14:textId="77777777" w:rsidTr="006776BA">
        <w:trPr>
          <w:trHeight w:val="300"/>
        </w:trPr>
        <w:tc>
          <w:tcPr>
            <w:tcW w:w="805" w:type="dxa"/>
          </w:tcPr>
          <w:p w14:paraId="232F34C2" w14:textId="77777777" w:rsidR="00C94923" w:rsidRPr="00C94923" w:rsidRDefault="00C94923" w:rsidP="00C94923">
            <w:pPr>
              <w:pStyle w:val="ListParagraph"/>
              <w:numPr>
                <w:ilvl w:val="0"/>
                <w:numId w:val="90"/>
              </w:numPr>
              <w:spacing w:before="240"/>
              <w:jc w:val="both"/>
              <w:rPr>
                <w:rFonts w:ascii="Arial" w:hAnsi="Arial" w:cs="Arial"/>
                <w:sz w:val="20"/>
                <w:szCs w:val="20"/>
                <w:lang w:val="pt-BR"/>
              </w:rPr>
            </w:pPr>
          </w:p>
        </w:tc>
        <w:tc>
          <w:tcPr>
            <w:tcW w:w="3959" w:type="dxa"/>
          </w:tcPr>
          <w:p w14:paraId="6507AEF8"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Firmar contrato de trabajo.</w:t>
            </w:r>
          </w:p>
        </w:tc>
        <w:tc>
          <w:tcPr>
            <w:tcW w:w="4892" w:type="dxa"/>
          </w:tcPr>
          <w:p w14:paraId="72D05EA5"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t>Empleado</w:t>
            </w:r>
          </w:p>
        </w:tc>
      </w:tr>
      <w:tr w:rsidR="00C94923" w:rsidRPr="00C94923" w14:paraId="35DB2B6C" w14:textId="77777777" w:rsidTr="006776BA">
        <w:trPr>
          <w:trHeight w:val="300"/>
        </w:trPr>
        <w:tc>
          <w:tcPr>
            <w:tcW w:w="805" w:type="dxa"/>
          </w:tcPr>
          <w:p w14:paraId="2D2F2AF4"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058F98A1"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 xml:space="preserve">Realizar actualización del proceso de debida diligencia (actualización de datos) en plataforma </w:t>
            </w:r>
            <w:proofErr w:type="spellStart"/>
            <w:r w:rsidRPr="00C94923">
              <w:rPr>
                <w:rFonts w:ascii="Arial" w:hAnsi="Arial" w:cs="Arial"/>
                <w:sz w:val="20"/>
                <w:szCs w:val="20"/>
              </w:rPr>
              <w:t>WorkDay</w:t>
            </w:r>
            <w:proofErr w:type="spellEnd"/>
            <w:r w:rsidRPr="00C94923">
              <w:rPr>
                <w:rFonts w:ascii="Arial" w:hAnsi="Arial" w:cs="Arial"/>
                <w:sz w:val="20"/>
                <w:szCs w:val="20"/>
              </w:rPr>
              <w:t xml:space="preserve"> y enviar soportes </w:t>
            </w:r>
            <w:r w:rsidRPr="00C94923">
              <w:rPr>
                <w:rFonts w:ascii="Arial" w:hAnsi="Arial" w:cs="Arial"/>
                <w:sz w:val="20"/>
                <w:szCs w:val="20"/>
              </w:rPr>
              <w:lastRenderedPageBreak/>
              <w:t>a Gestión Humana, una vez se presenten cambios.</w:t>
            </w:r>
          </w:p>
        </w:tc>
        <w:tc>
          <w:tcPr>
            <w:tcW w:w="4892" w:type="dxa"/>
          </w:tcPr>
          <w:p w14:paraId="70DEFEA0" w14:textId="77777777" w:rsidR="00C94923" w:rsidRPr="00C94923" w:rsidRDefault="00C94923" w:rsidP="006776BA">
            <w:pPr>
              <w:spacing w:before="240"/>
              <w:jc w:val="center"/>
              <w:rPr>
                <w:rFonts w:ascii="Arial" w:hAnsi="Arial" w:cs="Arial"/>
                <w:sz w:val="20"/>
                <w:szCs w:val="20"/>
              </w:rPr>
            </w:pPr>
            <w:r w:rsidRPr="00C94923">
              <w:rPr>
                <w:rFonts w:ascii="Arial" w:hAnsi="Arial" w:cs="Arial"/>
                <w:sz w:val="20"/>
                <w:szCs w:val="20"/>
              </w:rPr>
              <w:lastRenderedPageBreak/>
              <w:t>Empleado</w:t>
            </w:r>
          </w:p>
        </w:tc>
      </w:tr>
      <w:tr w:rsidR="00C94923" w:rsidRPr="00C94923" w14:paraId="2A6AE767" w14:textId="77777777" w:rsidTr="006776BA">
        <w:trPr>
          <w:trHeight w:val="300"/>
        </w:trPr>
        <w:tc>
          <w:tcPr>
            <w:tcW w:w="805" w:type="dxa"/>
          </w:tcPr>
          <w:p w14:paraId="341DAC45" w14:textId="77777777" w:rsidR="00C94923" w:rsidRPr="00C94923" w:rsidRDefault="00C94923" w:rsidP="00C94923">
            <w:pPr>
              <w:pStyle w:val="ListParagraph"/>
              <w:numPr>
                <w:ilvl w:val="0"/>
                <w:numId w:val="90"/>
              </w:numPr>
              <w:spacing w:before="240"/>
              <w:jc w:val="both"/>
              <w:rPr>
                <w:rFonts w:ascii="Arial" w:hAnsi="Arial" w:cs="Arial"/>
                <w:sz w:val="20"/>
                <w:szCs w:val="20"/>
              </w:rPr>
            </w:pPr>
          </w:p>
        </w:tc>
        <w:tc>
          <w:tcPr>
            <w:tcW w:w="3959" w:type="dxa"/>
          </w:tcPr>
          <w:p w14:paraId="7166AB54" w14:textId="77777777" w:rsidR="00C94923" w:rsidRPr="00C94923" w:rsidRDefault="00C94923" w:rsidP="006776BA">
            <w:pPr>
              <w:spacing w:before="240"/>
              <w:jc w:val="both"/>
              <w:rPr>
                <w:rFonts w:ascii="Arial" w:hAnsi="Arial" w:cs="Arial"/>
                <w:sz w:val="20"/>
                <w:szCs w:val="20"/>
              </w:rPr>
            </w:pPr>
            <w:r w:rsidRPr="00C94923">
              <w:rPr>
                <w:rFonts w:ascii="Arial" w:hAnsi="Arial" w:cs="Arial"/>
                <w:sz w:val="20"/>
                <w:szCs w:val="20"/>
              </w:rPr>
              <w:t>Realizar auditorías periódicas al procedimiento de debida diligencia, donde se permita verificar el cumplimiento de este.</w:t>
            </w:r>
          </w:p>
        </w:tc>
        <w:tc>
          <w:tcPr>
            <w:tcW w:w="4892" w:type="dxa"/>
          </w:tcPr>
          <w:p w14:paraId="0AC7B4AC" w14:textId="77777777" w:rsidR="00C94923" w:rsidRPr="00C94923" w:rsidRDefault="00C94923" w:rsidP="006776BA">
            <w:pPr>
              <w:spacing w:before="240"/>
              <w:jc w:val="center"/>
              <w:rPr>
                <w:rFonts w:ascii="Arial" w:hAnsi="Arial" w:cs="Arial"/>
                <w:sz w:val="20"/>
                <w:szCs w:val="20"/>
              </w:rPr>
            </w:pPr>
            <w:r w:rsidRPr="00C94923">
              <w:rPr>
                <w:rFonts w:ascii="Arial" w:hAnsi="Arial" w:cs="Arial"/>
                <w:color w:val="000000" w:themeColor="text1"/>
                <w:sz w:val="20"/>
                <w:szCs w:val="20"/>
              </w:rPr>
              <w:t>Oficial de Cumplimiento</w:t>
            </w:r>
          </w:p>
        </w:tc>
      </w:tr>
    </w:tbl>
    <w:p w14:paraId="6FA04FE1" w14:textId="1CDF82EF" w:rsidR="00C94923" w:rsidRPr="0068168E" w:rsidRDefault="00C94923" w:rsidP="0068168E">
      <w:pPr>
        <w:spacing w:before="240" w:line="240" w:lineRule="auto"/>
        <w:jc w:val="both"/>
        <w:rPr>
          <w:rFonts w:ascii="Arial" w:eastAsia="Times New Roman" w:hAnsi="Arial" w:cs="Arial"/>
          <w:sz w:val="20"/>
          <w:szCs w:val="20"/>
        </w:rPr>
      </w:pPr>
      <w:r w:rsidRPr="00C94923">
        <w:rPr>
          <w:rFonts w:ascii="Arial" w:eastAsia="Times New Roman" w:hAnsi="Arial" w:cs="Arial"/>
          <w:sz w:val="20"/>
          <w:szCs w:val="20"/>
        </w:rPr>
        <w:t>El procedimiento anteriormente mencionado, se representa a través del siguiente flujograma:</w:t>
      </w:r>
    </w:p>
    <w:p w14:paraId="581D4CF9" w14:textId="3A9A35E1" w:rsidR="00C94923" w:rsidRPr="00C94923" w:rsidRDefault="00C94923" w:rsidP="00C94923">
      <w:pPr>
        <w:rPr>
          <w:rFonts w:ascii="Arial" w:hAnsi="Arial" w:cs="Arial"/>
          <w:sz w:val="20"/>
          <w:szCs w:val="20"/>
        </w:rPr>
      </w:pPr>
      <w:r w:rsidRPr="00C94923">
        <w:rPr>
          <w:rFonts w:ascii="Arial" w:hAnsi="Arial" w:cs="Arial"/>
          <w:noProof/>
          <w:sz w:val="20"/>
          <w:szCs w:val="20"/>
        </w:rPr>
        <w:drawing>
          <wp:inline distT="0" distB="0" distL="0" distR="0" wp14:anchorId="7395D8AC" wp14:editId="56A64594">
            <wp:extent cx="6137910" cy="4343400"/>
            <wp:effectExtent l="0" t="0" r="0" b="0"/>
            <wp:docPr id="704301832" name="Imagen 9"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01832" name="Imagen 9" descr="Diagram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7910" cy="4343400"/>
                    </a:xfrm>
                    <a:prstGeom prst="rect">
                      <a:avLst/>
                    </a:prstGeom>
                    <a:noFill/>
                    <a:ln>
                      <a:noFill/>
                    </a:ln>
                  </pic:spPr>
                </pic:pic>
              </a:graphicData>
            </a:graphic>
          </wp:inline>
        </w:drawing>
      </w:r>
    </w:p>
    <w:p w14:paraId="771ECC70" w14:textId="77777777" w:rsidR="00C94923" w:rsidRPr="00C94923" w:rsidRDefault="00C94923" w:rsidP="00C94923">
      <w:pPr>
        <w:pStyle w:val="Caption"/>
        <w:spacing w:after="160"/>
        <w:rPr>
          <w:rFonts w:ascii="Arial" w:hAnsi="Arial" w:cs="Arial"/>
          <w:sz w:val="20"/>
        </w:rPr>
      </w:pPr>
      <w:r w:rsidRPr="00C94923">
        <w:rPr>
          <w:rFonts w:ascii="Arial" w:hAnsi="Arial" w:cs="Arial"/>
          <w:b w:val="0"/>
          <w:sz w:val="20"/>
        </w:rPr>
        <w:t xml:space="preserve">Ilustración </w:t>
      </w:r>
      <w:r w:rsidRPr="00C94923">
        <w:rPr>
          <w:rFonts w:ascii="Arial" w:hAnsi="Arial" w:cs="Arial"/>
          <w:b w:val="0"/>
          <w:sz w:val="20"/>
        </w:rPr>
        <w:fldChar w:fldCharType="begin"/>
      </w:r>
      <w:r w:rsidRPr="00C94923">
        <w:rPr>
          <w:rFonts w:ascii="Arial" w:hAnsi="Arial" w:cs="Arial"/>
          <w:b w:val="0"/>
          <w:sz w:val="20"/>
        </w:rPr>
        <w:instrText xml:space="preserve"> SEQ Ilustración \* ARABIC </w:instrText>
      </w:r>
      <w:r w:rsidRPr="00C94923">
        <w:rPr>
          <w:rFonts w:ascii="Arial" w:hAnsi="Arial" w:cs="Arial"/>
          <w:b w:val="0"/>
          <w:sz w:val="20"/>
        </w:rPr>
        <w:fldChar w:fldCharType="separate"/>
      </w:r>
      <w:r w:rsidRPr="00C94923">
        <w:rPr>
          <w:rFonts w:ascii="Arial" w:hAnsi="Arial" w:cs="Arial"/>
          <w:b w:val="0"/>
          <w:noProof/>
          <w:sz w:val="20"/>
        </w:rPr>
        <w:t>1</w:t>
      </w:r>
      <w:r w:rsidRPr="00C94923">
        <w:rPr>
          <w:rFonts w:ascii="Arial" w:hAnsi="Arial" w:cs="Arial"/>
          <w:b w:val="0"/>
          <w:sz w:val="20"/>
        </w:rPr>
        <w:fldChar w:fldCharType="end"/>
      </w:r>
      <w:r w:rsidRPr="00C94923">
        <w:rPr>
          <w:rFonts w:ascii="Arial" w:hAnsi="Arial" w:cs="Arial"/>
          <w:b w:val="0"/>
          <w:sz w:val="20"/>
        </w:rPr>
        <w:t xml:space="preserve"> Proceso vinculación de empleados</w:t>
      </w:r>
    </w:p>
    <w:p w14:paraId="3D6F430E" w14:textId="77777777" w:rsidR="00C94923" w:rsidRDefault="00C94923" w:rsidP="002E59C6">
      <w:pPr>
        <w:pStyle w:val="Text"/>
      </w:pPr>
    </w:p>
    <w:p w14:paraId="5E1E7B3D" w14:textId="77777777" w:rsidR="00B24100" w:rsidRDefault="00B24100" w:rsidP="002E59C6">
      <w:pPr>
        <w:pStyle w:val="Text"/>
      </w:pPr>
    </w:p>
    <w:p w14:paraId="6C5A9239" w14:textId="77777777" w:rsidR="00B24100" w:rsidRDefault="00B24100" w:rsidP="002E59C6">
      <w:pPr>
        <w:pStyle w:val="Text"/>
      </w:pPr>
    </w:p>
    <w:p w14:paraId="52E1C23E" w14:textId="111AC31F" w:rsidR="0068168E" w:rsidRPr="00411D16" w:rsidRDefault="00B6565B" w:rsidP="0068168E">
      <w:pPr>
        <w:pStyle w:val="Heading3"/>
      </w:pPr>
      <w:bookmarkStart w:id="25" w:name="_Toc217660308"/>
      <w:r w:rsidRPr="00B6565B">
        <w:lastRenderedPageBreak/>
        <w:t>Procedimiento de vinculación de proveedores</w:t>
      </w:r>
      <w:bookmarkEnd w:id="25"/>
    </w:p>
    <w:p w14:paraId="579BB5A2" w14:textId="77777777" w:rsidR="006B5040" w:rsidRDefault="006B5040" w:rsidP="002E59C6">
      <w:pPr>
        <w:pStyle w:val="Text"/>
      </w:pPr>
    </w:p>
    <w:tbl>
      <w:tblPr>
        <w:tblStyle w:val="TableGrid"/>
        <w:tblW w:w="9430" w:type="dxa"/>
        <w:tblLayout w:type="fixed"/>
        <w:tblLook w:val="04A0" w:firstRow="1" w:lastRow="0" w:firstColumn="1" w:lastColumn="0" w:noHBand="0" w:noVBand="1"/>
      </w:tblPr>
      <w:tblGrid>
        <w:gridCol w:w="1065"/>
        <w:gridCol w:w="4282"/>
        <w:gridCol w:w="4083"/>
      </w:tblGrid>
      <w:tr w:rsidR="00EB6DEF" w:rsidRPr="00EB6DEF" w14:paraId="1CE206C8" w14:textId="77777777" w:rsidTr="006776BA">
        <w:trPr>
          <w:trHeight w:val="300"/>
        </w:trPr>
        <w:tc>
          <w:tcPr>
            <w:tcW w:w="1065" w:type="dxa"/>
            <w:shd w:val="clear" w:color="auto" w:fill="DDD9C3" w:themeFill="background2" w:themeFillShade="E6"/>
          </w:tcPr>
          <w:p w14:paraId="40E37C5F" w14:textId="77777777" w:rsidR="00EB6DEF" w:rsidRPr="00EB6DEF" w:rsidRDefault="00EB6DEF" w:rsidP="006776BA">
            <w:pPr>
              <w:spacing w:before="240"/>
              <w:jc w:val="center"/>
              <w:rPr>
                <w:rFonts w:ascii="Arial" w:hAnsi="Arial" w:cs="Arial"/>
                <w:b/>
                <w:bCs/>
                <w:sz w:val="20"/>
                <w:szCs w:val="20"/>
              </w:rPr>
            </w:pPr>
            <w:r w:rsidRPr="00EB6DEF">
              <w:rPr>
                <w:rFonts w:ascii="Arial" w:hAnsi="Arial" w:cs="Arial"/>
                <w:b/>
                <w:bCs/>
                <w:sz w:val="20"/>
                <w:szCs w:val="20"/>
              </w:rPr>
              <w:t>ITEM</w:t>
            </w:r>
          </w:p>
        </w:tc>
        <w:tc>
          <w:tcPr>
            <w:tcW w:w="4282" w:type="dxa"/>
            <w:shd w:val="clear" w:color="auto" w:fill="DDD9C3" w:themeFill="background2" w:themeFillShade="E6"/>
          </w:tcPr>
          <w:p w14:paraId="72271696" w14:textId="77777777" w:rsidR="00EB6DEF" w:rsidRPr="00EB6DEF" w:rsidRDefault="00EB6DEF" w:rsidP="006776BA">
            <w:pPr>
              <w:spacing w:before="240"/>
              <w:jc w:val="center"/>
              <w:rPr>
                <w:rFonts w:ascii="Arial" w:hAnsi="Arial" w:cs="Arial"/>
                <w:b/>
                <w:bCs/>
                <w:sz w:val="20"/>
                <w:szCs w:val="20"/>
              </w:rPr>
            </w:pPr>
            <w:r w:rsidRPr="00EB6DEF">
              <w:rPr>
                <w:rFonts w:ascii="Arial" w:hAnsi="Arial" w:cs="Arial"/>
                <w:b/>
                <w:bCs/>
                <w:sz w:val="20"/>
                <w:szCs w:val="20"/>
              </w:rPr>
              <w:t>DESCRIPCIÓN</w:t>
            </w:r>
          </w:p>
        </w:tc>
        <w:tc>
          <w:tcPr>
            <w:tcW w:w="4083" w:type="dxa"/>
            <w:shd w:val="clear" w:color="auto" w:fill="DDD9C3" w:themeFill="background2" w:themeFillShade="E6"/>
          </w:tcPr>
          <w:p w14:paraId="609A5CAB" w14:textId="77777777" w:rsidR="00EB6DEF" w:rsidRPr="00EB6DEF" w:rsidRDefault="00EB6DEF" w:rsidP="006776BA">
            <w:pPr>
              <w:spacing w:before="240"/>
              <w:jc w:val="center"/>
              <w:rPr>
                <w:rFonts w:ascii="Arial" w:hAnsi="Arial" w:cs="Arial"/>
                <w:b/>
                <w:bCs/>
                <w:sz w:val="20"/>
                <w:szCs w:val="20"/>
              </w:rPr>
            </w:pPr>
            <w:r w:rsidRPr="00EB6DEF">
              <w:rPr>
                <w:rFonts w:ascii="Arial" w:hAnsi="Arial" w:cs="Arial"/>
                <w:b/>
                <w:bCs/>
                <w:sz w:val="20"/>
                <w:szCs w:val="20"/>
              </w:rPr>
              <w:t>RESPONSABLE</w:t>
            </w:r>
          </w:p>
        </w:tc>
      </w:tr>
      <w:tr w:rsidR="00EB6DEF" w:rsidRPr="00EB6DEF" w14:paraId="56FBE522" w14:textId="77777777" w:rsidTr="006776BA">
        <w:trPr>
          <w:trHeight w:val="300"/>
        </w:trPr>
        <w:tc>
          <w:tcPr>
            <w:tcW w:w="9430" w:type="dxa"/>
            <w:gridSpan w:val="3"/>
            <w:shd w:val="clear" w:color="auto" w:fill="DAEEF3" w:themeFill="accent5" w:themeFillTint="33"/>
          </w:tcPr>
          <w:p w14:paraId="262AE765" w14:textId="77777777" w:rsidR="00EB6DEF" w:rsidRPr="00EB6DEF" w:rsidRDefault="00EB6DEF" w:rsidP="006776BA">
            <w:pPr>
              <w:spacing w:before="240"/>
              <w:jc w:val="center"/>
              <w:rPr>
                <w:rFonts w:ascii="Arial" w:hAnsi="Arial" w:cs="Arial"/>
                <w:b/>
                <w:bCs/>
                <w:sz w:val="20"/>
                <w:szCs w:val="20"/>
              </w:rPr>
            </w:pPr>
            <w:r w:rsidRPr="00EB6DEF">
              <w:rPr>
                <w:rFonts w:ascii="Arial" w:hAnsi="Arial" w:cs="Arial"/>
                <w:b/>
                <w:bCs/>
                <w:sz w:val="20"/>
                <w:szCs w:val="20"/>
              </w:rPr>
              <w:t>DEBIDA DILIGENCIA PARA PROVEEDORES QUE NO ESTÉN PREAPROBADOS Y QUE CUMPLAN CON EL ENTRY POINT CRITERIA</w:t>
            </w:r>
          </w:p>
        </w:tc>
      </w:tr>
      <w:tr w:rsidR="00EB6DEF" w:rsidRPr="00EB6DEF" w14:paraId="1F0920EC" w14:textId="77777777" w:rsidTr="006776BA">
        <w:trPr>
          <w:trHeight w:val="300"/>
        </w:trPr>
        <w:tc>
          <w:tcPr>
            <w:tcW w:w="1065" w:type="dxa"/>
          </w:tcPr>
          <w:p w14:paraId="18922238"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39378228"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Identificar necesidad de compra de bien o servicio.</w:t>
            </w:r>
          </w:p>
        </w:tc>
        <w:tc>
          <w:tcPr>
            <w:tcW w:w="4083" w:type="dxa"/>
          </w:tcPr>
          <w:p w14:paraId="2188FAC5"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w:t>
            </w:r>
            <w:proofErr w:type="spellStart"/>
            <w:r w:rsidRPr="00EB6DEF">
              <w:rPr>
                <w:rFonts w:ascii="Arial" w:hAnsi="Arial" w:cs="Arial"/>
                <w:sz w:val="20"/>
                <w:szCs w:val="20"/>
              </w:rPr>
              <w:t>Procurement</w:t>
            </w:r>
            <w:proofErr w:type="spellEnd"/>
          </w:p>
        </w:tc>
      </w:tr>
      <w:tr w:rsidR="00EB6DEF" w:rsidRPr="00EB6DEF" w14:paraId="187D676E" w14:textId="77777777" w:rsidTr="006776BA">
        <w:trPr>
          <w:trHeight w:val="300"/>
        </w:trPr>
        <w:tc>
          <w:tcPr>
            <w:tcW w:w="1065" w:type="dxa"/>
          </w:tcPr>
          <w:p w14:paraId="3C40D0E8" w14:textId="77777777" w:rsidR="00EB6DEF" w:rsidRPr="00EB6DEF" w:rsidRDefault="00EB6DEF" w:rsidP="00EB6DEF">
            <w:pPr>
              <w:pStyle w:val="ListParagraph"/>
              <w:numPr>
                <w:ilvl w:val="0"/>
                <w:numId w:val="92"/>
              </w:numPr>
              <w:jc w:val="both"/>
              <w:rPr>
                <w:rFonts w:ascii="Arial" w:hAnsi="Arial" w:cs="Arial"/>
                <w:sz w:val="20"/>
                <w:szCs w:val="20"/>
              </w:rPr>
            </w:pPr>
          </w:p>
        </w:tc>
        <w:tc>
          <w:tcPr>
            <w:tcW w:w="4282" w:type="dxa"/>
          </w:tcPr>
          <w:p w14:paraId="1D9B1F96" w14:textId="77777777" w:rsidR="00EB6DEF" w:rsidRPr="00EB6DEF" w:rsidRDefault="00EB6DEF" w:rsidP="006776BA">
            <w:pPr>
              <w:jc w:val="both"/>
              <w:rPr>
                <w:rFonts w:ascii="Arial" w:hAnsi="Arial" w:cs="Arial"/>
                <w:sz w:val="20"/>
                <w:szCs w:val="20"/>
              </w:rPr>
            </w:pPr>
            <w:r w:rsidRPr="00EB6DEF">
              <w:rPr>
                <w:rFonts w:ascii="Arial" w:hAnsi="Arial" w:cs="Arial"/>
                <w:sz w:val="20"/>
                <w:szCs w:val="20"/>
              </w:rPr>
              <w:t xml:space="preserve">Solicitar cotización al proveedor. </w:t>
            </w:r>
          </w:p>
        </w:tc>
        <w:tc>
          <w:tcPr>
            <w:tcW w:w="4083" w:type="dxa"/>
          </w:tcPr>
          <w:p w14:paraId="63178605"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09D51B50" w14:textId="77777777" w:rsidTr="006776BA">
        <w:trPr>
          <w:trHeight w:val="300"/>
        </w:trPr>
        <w:tc>
          <w:tcPr>
            <w:tcW w:w="1065" w:type="dxa"/>
          </w:tcPr>
          <w:p w14:paraId="1DF592DF" w14:textId="77777777" w:rsidR="00EB6DEF" w:rsidRPr="00EB6DEF" w:rsidRDefault="00EB6DEF" w:rsidP="00EB6DEF">
            <w:pPr>
              <w:pStyle w:val="ListParagraph"/>
              <w:numPr>
                <w:ilvl w:val="0"/>
                <w:numId w:val="92"/>
              </w:numPr>
              <w:jc w:val="both"/>
              <w:rPr>
                <w:rFonts w:ascii="Arial" w:hAnsi="Arial" w:cs="Arial"/>
                <w:sz w:val="20"/>
                <w:szCs w:val="20"/>
              </w:rPr>
            </w:pPr>
          </w:p>
        </w:tc>
        <w:tc>
          <w:tcPr>
            <w:tcW w:w="4282" w:type="dxa"/>
          </w:tcPr>
          <w:p w14:paraId="7110396B" w14:textId="77777777" w:rsidR="00EB6DEF" w:rsidRPr="00EB6DEF" w:rsidRDefault="00EB6DEF" w:rsidP="006776BA">
            <w:pPr>
              <w:jc w:val="both"/>
              <w:rPr>
                <w:rFonts w:ascii="Arial" w:hAnsi="Arial" w:cs="Arial"/>
                <w:sz w:val="20"/>
                <w:szCs w:val="20"/>
              </w:rPr>
            </w:pPr>
            <w:r w:rsidRPr="00EB6DEF">
              <w:rPr>
                <w:rFonts w:ascii="Arial" w:hAnsi="Arial" w:cs="Arial"/>
                <w:sz w:val="20"/>
                <w:szCs w:val="20"/>
              </w:rPr>
              <w:t>Seleccionar proveedor y realizar validación de términos de pago.</w:t>
            </w:r>
          </w:p>
        </w:tc>
        <w:tc>
          <w:tcPr>
            <w:tcW w:w="4083" w:type="dxa"/>
            <w:vAlign w:val="center"/>
          </w:tcPr>
          <w:p w14:paraId="1677B7DB"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248F2F5D" w14:textId="77777777" w:rsidTr="006776BA">
        <w:trPr>
          <w:trHeight w:val="300"/>
        </w:trPr>
        <w:tc>
          <w:tcPr>
            <w:tcW w:w="1065" w:type="dxa"/>
          </w:tcPr>
          <w:p w14:paraId="4F857BDE" w14:textId="77777777" w:rsidR="00EB6DEF" w:rsidRPr="00EB6DEF" w:rsidRDefault="00EB6DEF" w:rsidP="00EB6DEF">
            <w:pPr>
              <w:pStyle w:val="ListParagraph"/>
              <w:numPr>
                <w:ilvl w:val="0"/>
                <w:numId w:val="92"/>
              </w:numPr>
              <w:jc w:val="both"/>
              <w:rPr>
                <w:rFonts w:ascii="Arial" w:hAnsi="Arial" w:cs="Arial"/>
                <w:sz w:val="20"/>
                <w:szCs w:val="20"/>
              </w:rPr>
            </w:pPr>
          </w:p>
        </w:tc>
        <w:tc>
          <w:tcPr>
            <w:tcW w:w="4282" w:type="dxa"/>
          </w:tcPr>
          <w:p w14:paraId="4EEDC924" w14:textId="77777777" w:rsidR="00EB6DEF" w:rsidRPr="00EB6DEF" w:rsidRDefault="00EB6DEF" w:rsidP="006776BA">
            <w:pPr>
              <w:jc w:val="both"/>
              <w:rPr>
                <w:rFonts w:ascii="Arial" w:hAnsi="Arial" w:cs="Arial"/>
                <w:sz w:val="20"/>
                <w:szCs w:val="20"/>
              </w:rPr>
            </w:pPr>
            <w:r w:rsidRPr="00EB6DEF">
              <w:rPr>
                <w:rFonts w:ascii="Arial" w:hAnsi="Arial" w:cs="Arial"/>
                <w:sz w:val="20"/>
                <w:szCs w:val="20"/>
              </w:rPr>
              <w:t xml:space="preserve">Recopilar información y cumplimiento de requisitos de </w:t>
            </w:r>
            <w:proofErr w:type="spellStart"/>
            <w:r w:rsidRPr="00EB6DEF">
              <w:rPr>
                <w:rFonts w:ascii="Arial" w:hAnsi="Arial" w:cs="Arial"/>
                <w:sz w:val="20"/>
                <w:szCs w:val="20"/>
              </w:rPr>
              <w:t>Compliance</w:t>
            </w:r>
            <w:proofErr w:type="spellEnd"/>
            <w:r w:rsidRPr="00EB6DEF">
              <w:rPr>
                <w:rFonts w:ascii="Arial" w:hAnsi="Arial" w:cs="Arial"/>
                <w:sz w:val="20"/>
                <w:szCs w:val="20"/>
              </w:rPr>
              <w:t>.</w:t>
            </w:r>
          </w:p>
        </w:tc>
        <w:tc>
          <w:tcPr>
            <w:tcW w:w="4083" w:type="dxa"/>
            <w:vAlign w:val="center"/>
          </w:tcPr>
          <w:p w14:paraId="134A4D96"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77CE6E1E" w14:textId="77777777" w:rsidTr="006776BA">
        <w:trPr>
          <w:trHeight w:val="300"/>
        </w:trPr>
        <w:tc>
          <w:tcPr>
            <w:tcW w:w="1065" w:type="dxa"/>
          </w:tcPr>
          <w:p w14:paraId="2418BB48" w14:textId="77777777" w:rsidR="00EB6DEF" w:rsidRPr="00EB6DEF" w:rsidRDefault="00EB6DEF" w:rsidP="00EB6DEF">
            <w:pPr>
              <w:pStyle w:val="ListParagraph"/>
              <w:numPr>
                <w:ilvl w:val="0"/>
                <w:numId w:val="92"/>
              </w:numPr>
              <w:jc w:val="both"/>
              <w:rPr>
                <w:rFonts w:ascii="Arial" w:hAnsi="Arial" w:cs="Arial"/>
                <w:sz w:val="20"/>
                <w:szCs w:val="20"/>
              </w:rPr>
            </w:pPr>
          </w:p>
        </w:tc>
        <w:tc>
          <w:tcPr>
            <w:tcW w:w="4282" w:type="dxa"/>
          </w:tcPr>
          <w:p w14:paraId="63D59158" w14:textId="77777777" w:rsidR="00EB6DEF" w:rsidRPr="00EB6DEF" w:rsidRDefault="00EB6DEF" w:rsidP="006776BA">
            <w:pPr>
              <w:jc w:val="both"/>
              <w:rPr>
                <w:rFonts w:ascii="Arial" w:eastAsia="Arial" w:hAnsi="Arial" w:cs="Arial"/>
                <w:color w:val="000000" w:themeColor="text1"/>
                <w:sz w:val="20"/>
                <w:szCs w:val="20"/>
              </w:rPr>
            </w:pPr>
            <w:r w:rsidRPr="00EB6DEF">
              <w:rPr>
                <w:rFonts w:ascii="Arial" w:hAnsi="Arial" w:cs="Arial"/>
                <w:sz w:val="20"/>
                <w:szCs w:val="20"/>
              </w:rPr>
              <w:t>Realizar revisión documental y validación en</w:t>
            </w:r>
            <w:r w:rsidRPr="00EB6DEF">
              <w:rPr>
                <w:rFonts w:ascii="Arial" w:eastAsia="Arial" w:hAnsi="Arial" w:cs="Arial"/>
                <w:color w:val="000000" w:themeColor="text1"/>
                <w:sz w:val="20"/>
                <w:szCs w:val="20"/>
              </w:rPr>
              <w:t xml:space="preserve"> listas vinculantes y otras listas referentes al control del SAGRILAFT, con el fin de identificar si el proveedor seleccionado genera riesgos LA/FT/FPADM, a través del aplicativo establecido por la organización. </w:t>
            </w:r>
          </w:p>
        </w:tc>
        <w:tc>
          <w:tcPr>
            <w:tcW w:w="4083" w:type="dxa"/>
            <w:vAlign w:val="center"/>
          </w:tcPr>
          <w:p w14:paraId="1335D528" w14:textId="77777777" w:rsidR="00EB6DEF" w:rsidRPr="00EB6DEF" w:rsidRDefault="00EB6DEF" w:rsidP="006776BA">
            <w:pPr>
              <w:jc w:val="center"/>
              <w:rPr>
                <w:rFonts w:ascii="Arial" w:hAnsi="Arial" w:cs="Arial"/>
                <w:sz w:val="20"/>
                <w:szCs w:val="20"/>
              </w:rPr>
            </w:pPr>
            <w:proofErr w:type="spellStart"/>
            <w:r w:rsidRPr="00EB6DEF">
              <w:rPr>
                <w:rFonts w:ascii="Arial" w:hAnsi="Arial" w:cs="Arial"/>
                <w:sz w:val="20"/>
                <w:szCs w:val="20"/>
              </w:rPr>
              <w:t>Procurement</w:t>
            </w:r>
            <w:proofErr w:type="spellEnd"/>
          </w:p>
          <w:p w14:paraId="133F207F" w14:textId="77777777" w:rsidR="00EB6DEF" w:rsidRPr="00EB6DEF" w:rsidRDefault="00EB6DEF" w:rsidP="006776BA">
            <w:pPr>
              <w:jc w:val="center"/>
              <w:rPr>
                <w:rFonts w:ascii="Arial" w:hAnsi="Arial" w:cs="Arial"/>
                <w:sz w:val="20"/>
                <w:szCs w:val="20"/>
              </w:rPr>
            </w:pPr>
          </w:p>
        </w:tc>
      </w:tr>
      <w:tr w:rsidR="00EB6DEF" w:rsidRPr="00EB6DEF" w14:paraId="443F7AE8" w14:textId="77777777" w:rsidTr="006776BA">
        <w:trPr>
          <w:trHeight w:val="300"/>
        </w:trPr>
        <w:tc>
          <w:tcPr>
            <w:tcW w:w="1065" w:type="dxa"/>
          </w:tcPr>
          <w:p w14:paraId="456367C3" w14:textId="77777777" w:rsidR="00EB6DEF" w:rsidRPr="00EB6DEF" w:rsidRDefault="00EB6DEF" w:rsidP="00EB6DEF">
            <w:pPr>
              <w:pStyle w:val="ListParagraph"/>
              <w:numPr>
                <w:ilvl w:val="0"/>
                <w:numId w:val="92"/>
              </w:numPr>
              <w:jc w:val="both"/>
              <w:rPr>
                <w:rFonts w:ascii="Arial" w:hAnsi="Arial" w:cs="Arial"/>
                <w:sz w:val="20"/>
                <w:szCs w:val="20"/>
                <w:lang w:val="pt-PT"/>
              </w:rPr>
            </w:pPr>
          </w:p>
        </w:tc>
        <w:tc>
          <w:tcPr>
            <w:tcW w:w="4282" w:type="dxa"/>
          </w:tcPr>
          <w:p w14:paraId="11908F37" w14:textId="77777777" w:rsidR="00EB6DEF" w:rsidRPr="00EB6DEF" w:rsidRDefault="00EB6DEF" w:rsidP="006776BA">
            <w:pPr>
              <w:jc w:val="both"/>
              <w:rPr>
                <w:rFonts w:ascii="Arial" w:hAnsi="Arial" w:cs="Arial"/>
                <w:sz w:val="20"/>
                <w:szCs w:val="20"/>
              </w:rPr>
            </w:pPr>
            <w:r w:rsidRPr="00EB6DEF">
              <w:rPr>
                <w:rFonts w:ascii="Arial" w:eastAsia="Arial" w:hAnsi="Arial" w:cs="Arial"/>
                <w:color w:val="000000" w:themeColor="text1"/>
                <w:sz w:val="20"/>
                <w:szCs w:val="20"/>
              </w:rPr>
              <w:t>Enviar comunicación si la revisión resulta con alertas LA/FT/FPADM para dar a conocer el estado del proceso, en caso de no ser subsanadas se explican las razones y la creación del proveedor es denegada, por lo que se deberá validar la necesidad de contratar otro proveedor y en caso de ser subsanadas se establecen las condiciones.</w:t>
            </w:r>
          </w:p>
        </w:tc>
        <w:tc>
          <w:tcPr>
            <w:tcW w:w="4083" w:type="dxa"/>
            <w:vAlign w:val="center"/>
          </w:tcPr>
          <w:p w14:paraId="71D2EF9E"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Oficial de Cumplimiento</w:t>
            </w:r>
          </w:p>
        </w:tc>
      </w:tr>
      <w:tr w:rsidR="00EB6DEF" w:rsidRPr="00EB6DEF" w14:paraId="40B6A295" w14:textId="77777777" w:rsidTr="006776BA">
        <w:trPr>
          <w:trHeight w:val="300"/>
        </w:trPr>
        <w:tc>
          <w:tcPr>
            <w:tcW w:w="1065" w:type="dxa"/>
          </w:tcPr>
          <w:p w14:paraId="525AEF85" w14:textId="77777777" w:rsidR="00EB6DEF" w:rsidRPr="00EB6DEF" w:rsidRDefault="00EB6DEF" w:rsidP="00EB6DEF">
            <w:pPr>
              <w:pStyle w:val="ListParagraph"/>
              <w:numPr>
                <w:ilvl w:val="0"/>
                <w:numId w:val="92"/>
              </w:numPr>
              <w:jc w:val="both"/>
              <w:rPr>
                <w:rFonts w:ascii="Arial" w:hAnsi="Arial" w:cs="Arial"/>
                <w:sz w:val="20"/>
                <w:szCs w:val="20"/>
                <w:lang w:val="pt-PT"/>
              </w:rPr>
            </w:pPr>
          </w:p>
        </w:tc>
        <w:tc>
          <w:tcPr>
            <w:tcW w:w="4282" w:type="dxa"/>
          </w:tcPr>
          <w:p w14:paraId="05A3A7F9" w14:textId="77777777" w:rsidR="00EB6DEF" w:rsidRPr="00EB6DEF" w:rsidRDefault="00EB6DEF" w:rsidP="006776BA">
            <w:pPr>
              <w:jc w:val="both"/>
              <w:rPr>
                <w:rFonts w:ascii="Arial" w:hAnsi="Arial" w:cs="Arial"/>
                <w:sz w:val="20"/>
                <w:szCs w:val="20"/>
              </w:rPr>
            </w:pPr>
            <w:r w:rsidRPr="00EB6DEF">
              <w:rPr>
                <w:rFonts w:ascii="Arial" w:hAnsi="Arial" w:cs="Arial"/>
                <w:sz w:val="20"/>
                <w:szCs w:val="20"/>
              </w:rPr>
              <w:t>Enviar aprobación de viabilidad de vinculación, en caso de que los resultados sean positivos, es decir no generen una alerta de riesgos LA/FT/FPADM.</w:t>
            </w:r>
          </w:p>
        </w:tc>
        <w:tc>
          <w:tcPr>
            <w:tcW w:w="4083" w:type="dxa"/>
            <w:vAlign w:val="center"/>
          </w:tcPr>
          <w:p w14:paraId="726FA916"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Oficial de Cumplimiento</w:t>
            </w:r>
          </w:p>
        </w:tc>
      </w:tr>
      <w:tr w:rsidR="00EB6DEF" w:rsidRPr="00EB6DEF" w14:paraId="59820990" w14:textId="77777777" w:rsidTr="006776BA">
        <w:trPr>
          <w:trHeight w:val="300"/>
        </w:trPr>
        <w:tc>
          <w:tcPr>
            <w:tcW w:w="1065" w:type="dxa"/>
          </w:tcPr>
          <w:p w14:paraId="3988160E" w14:textId="77777777" w:rsidR="00EB6DEF" w:rsidRPr="00EB6DEF" w:rsidRDefault="00EB6DEF" w:rsidP="00EB6DEF">
            <w:pPr>
              <w:pStyle w:val="ListParagraph"/>
              <w:numPr>
                <w:ilvl w:val="0"/>
                <w:numId w:val="92"/>
              </w:numPr>
              <w:jc w:val="both"/>
              <w:rPr>
                <w:rFonts w:ascii="Arial" w:hAnsi="Arial" w:cs="Arial"/>
                <w:sz w:val="20"/>
                <w:szCs w:val="20"/>
                <w:lang w:val="pt-PT"/>
              </w:rPr>
            </w:pPr>
          </w:p>
        </w:tc>
        <w:tc>
          <w:tcPr>
            <w:tcW w:w="4282" w:type="dxa"/>
            <w:vAlign w:val="center"/>
          </w:tcPr>
          <w:p w14:paraId="34C2EE74" w14:textId="77777777" w:rsidR="00EB6DEF" w:rsidRPr="00EB6DEF" w:rsidDel="000A6045" w:rsidRDefault="00EB6DEF" w:rsidP="006776BA">
            <w:pPr>
              <w:jc w:val="both"/>
              <w:rPr>
                <w:rFonts w:ascii="Arial" w:eastAsia="Arial" w:hAnsi="Arial" w:cs="Arial"/>
                <w:color w:val="000000" w:themeColor="text1"/>
                <w:sz w:val="20"/>
                <w:szCs w:val="20"/>
              </w:rPr>
            </w:pPr>
            <w:r w:rsidRPr="00EB6DEF">
              <w:rPr>
                <w:rFonts w:ascii="Arial" w:eastAsia="Arial" w:hAnsi="Arial" w:cs="Arial"/>
                <w:color w:val="000000" w:themeColor="text1"/>
                <w:sz w:val="20"/>
                <w:szCs w:val="20"/>
              </w:rPr>
              <w:t xml:space="preserve">Desarrollar procedimiento de debida diligencia intensificada, analizando la información resultante, en caso de que la alerta sea crítica o no pueda ser gestionada por el área de </w:t>
            </w:r>
            <w:proofErr w:type="spellStart"/>
            <w:r w:rsidRPr="00EB6DEF">
              <w:rPr>
                <w:rFonts w:ascii="Arial" w:eastAsia="Arial" w:hAnsi="Arial" w:cs="Arial"/>
                <w:color w:val="000000" w:themeColor="text1"/>
                <w:sz w:val="20"/>
                <w:szCs w:val="20"/>
              </w:rPr>
              <w:t>Procurement</w:t>
            </w:r>
            <w:proofErr w:type="spellEnd"/>
            <w:r w:rsidRPr="00EB6DEF">
              <w:rPr>
                <w:rFonts w:ascii="Arial" w:eastAsia="Arial" w:hAnsi="Arial" w:cs="Arial"/>
                <w:color w:val="000000" w:themeColor="text1"/>
                <w:sz w:val="20"/>
                <w:szCs w:val="20"/>
              </w:rPr>
              <w:t>.</w:t>
            </w:r>
          </w:p>
        </w:tc>
        <w:tc>
          <w:tcPr>
            <w:tcW w:w="4083" w:type="dxa"/>
            <w:vAlign w:val="center"/>
          </w:tcPr>
          <w:p w14:paraId="3542AA0A" w14:textId="77777777" w:rsidR="00EB6DEF" w:rsidRPr="00EB6DEF" w:rsidRDefault="00EB6DEF" w:rsidP="006776BA">
            <w:pPr>
              <w:jc w:val="center"/>
              <w:rPr>
                <w:rFonts w:ascii="Arial" w:hAnsi="Arial" w:cs="Arial"/>
                <w:sz w:val="20"/>
                <w:szCs w:val="20"/>
              </w:rPr>
            </w:pPr>
            <w:r w:rsidRPr="00EB6DEF">
              <w:rPr>
                <w:rFonts w:ascii="Arial" w:eastAsia="Arial" w:hAnsi="Arial" w:cs="Arial"/>
                <w:color w:val="000000" w:themeColor="text1"/>
                <w:sz w:val="20"/>
                <w:szCs w:val="20"/>
              </w:rPr>
              <w:t>Oficial de Cumplimiento</w:t>
            </w:r>
          </w:p>
        </w:tc>
      </w:tr>
      <w:tr w:rsidR="00EB6DEF" w:rsidRPr="00EB6DEF" w14:paraId="6FF6024B" w14:textId="77777777" w:rsidTr="006776BA">
        <w:trPr>
          <w:trHeight w:val="300"/>
        </w:trPr>
        <w:tc>
          <w:tcPr>
            <w:tcW w:w="1065" w:type="dxa"/>
          </w:tcPr>
          <w:p w14:paraId="6CB5C189" w14:textId="77777777" w:rsidR="00EB6DEF" w:rsidRPr="00EB6DEF" w:rsidRDefault="00EB6DEF" w:rsidP="00EB6DEF">
            <w:pPr>
              <w:pStyle w:val="ListParagraph"/>
              <w:numPr>
                <w:ilvl w:val="0"/>
                <w:numId w:val="92"/>
              </w:numPr>
              <w:jc w:val="both"/>
              <w:rPr>
                <w:rFonts w:ascii="Arial" w:hAnsi="Arial" w:cs="Arial"/>
                <w:sz w:val="20"/>
                <w:szCs w:val="20"/>
                <w:lang w:val="pt-PT"/>
              </w:rPr>
            </w:pPr>
          </w:p>
        </w:tc>
        <w:tc>
          <w:tcPr>
            <w:tcW w:w="4282" w:type="dxa"/>
          </w:tcPr>
          <w:p w14:paraId="13CE9803" w14:textId="77777777" w:rsidR="00EB6DEF" w:rsidRPr="00EB6DEF" w:rsidRDefault="00EB6DEF" w:rsidP="006776BA">
            <w:pPr>
              <w:widowControl w:val="0"/>
              <w:jc w:val="both"/>
              <w:rPr>
                <w:rFonts w:ascii="Arial" w:eastAsia="Arial" w:hAnsi="Arial" w:cs="Arial"/>
                <w:color w:val="000000"/>
                <w:sz w:val="20"/>
                <w:szCs w:val="20"/>
              </w:rPr>
            </w:pPr>
            <w:r w:rsidRPr="00EB6DEF">
              <w:rPr>
                <w:rFonts w:ascii="Arial" w:eastAsia="Arial" w:hAnsi="Arial" w:cs="Arial"/>
                <w:color w:val="000000" w:themeColor="text1"/>
                <w:sz w:val="20"/>
                <w:szCs w:val="20"/>
              </w:rPr>
              <w:t xml:space="preserve">Conservar digitalmente la evidencia de la consulta y posteriormente se debe archivar en las respectivas carpetas. En caso de que se generen advertencias relacionadas con riesgos LA/FT/FPADM en la consulta, el Oficial de Cumplimiento se comunicará con el Business </w:t>
            </w:r>
            <w:proofErr w:type="spellStart"/>
            <w:r w:rsidRPr="00EB6DEF">
              <w:rPr>
                <w:rFonts w:ascii="Arial" w:eastAsia="Arial" w:hAnsi="Arial" w:cs="Arial"/>
                <w:color w:val="000000" w:themeColor="text1"/>
                <w:sz w:val="20"/>
                <w:szCs w:val="20"/>
              </w:rPr>
              <w:t>Owner</w:t>
            </w:r>
            <w:proofErr w:type="spellEnd"/>
            <w:r w:rsidRPr="00EB6DEF">
              <w:rPr>
                <w:rFonts w:ascii="Arial" w:eastAsia="Arial" w:hAnsi="Arial" w:cs="Arial"/>
                <w:color w:val="000000" w:themeColor="text1"/>
                <w:sz w:val="20"/>
                <w:szCs w:val="20"/>
              </w:rPr>
              <w:t xml:space="preserve"> y realizará el análisis correspondiente   a las advertencias generadas. Adicionalmente se consultarán </w:t>
            </w:r>
            <w:r w:rsidRPr="00EB6DEF">
              <w:rPr>
                <w:rFonts w:ascii="Arial" w:eastAsia="Arial" w:hAnsi="Arial" w:cs="Arial"/>
                <w:color w:val="000000" w:themeColor="text1"/>
                <w:sz w:val="20"/>
                <w:szCs w:val="20"/>
              </w:rPr>
              <w:lastRenderedPageBreak/>
              <w:t xml:space="preserve">sus antecedentes judiciales, fiscales y validación en listas Restrictivas y sancionatorias, así como Listas </w:t>
            </w:r>
            <w:proofErr w:type="spellStart"/>
            <w:r w:rsidRPr="00EB6DEF">
              <w:rPr>
                <w:rFonts w:ascii="Arial" w:eastAsia="Arial" w:hAnsi="Arial" w:cs="Arial"/>
                <w:color w:val="000000" w:themeColor="text1"/>
                <w:sz w:val="20"/>
                <w:szCs w:val="20"/>
              </w:rPr>
              <w:t>PEPs</w:t>
            </w:r>
            <w:proofErr w:type="spellEnd"/>
            <w:r w:rsidRPr="00EB6DEF">
              <w:rPr>
                <w:rFonts w:ascii="Arial" w:eastAsia="Arial" w:hAnsi="Arial" w:cs="Arial"/>
                <w:color w:val="000000" w:themeColor="text1"/>
                <w:sz w:val="20"/>
                <w:szCs w:val="20"/>
              </w:rPr>
              <w:t xml:space="preserve">. En caso de que algún representante legal o beneficiario final del proveedor, sea clasificado como PEP, el </w:t>
            </w:r>
            <w:proofErr w:type="spellStart"/>
            <w:r w:rsidRPr="00EB6DEF">
              <w:rPr>
                <w:rFonts w:ascii="Arial" w:eastAsia="Arial" w:hAnsi="Arial" w:cs="Arial"/>
                <w:color w:val="000000" w:themeColor="text1"/>
                <w:sz w:val="20"/>
                <w:szCs w:val="20"/>
              </w:rPr>
              <w:t>Controller</w:t>
            </w:r>
            <w:proofErr w:type="spellEnd"/>
            <w:r w:rsidRPr="00EB6DEF">
              <w:rPr>
                <w:rFonts w:ascii="Arial" w:eastAsia="Arial" w:hAnsi="Arial" w:cs="Arial"/>
                <w:color w:val="000000" w:themeColor="text1"/>
                <w:sz w:val="20"/>
                <w:szCs w:val="20"/>
              </w:rPr>
              <w:t xml:space="preserve"> realizará dicha aprobación.</w:t>
            </w:r>
          </w:p>
          <w:p w14:paraId="77AA6CA6" w14:textId="77777777" w:rsidR="00EB6DEF" w:rsidRPr="00EB6DEF" w:rsidRDefault="00EB6DEF" w:rsidP="006776BA">
            <w:pPr>
              <w:rPr>
                <w:rFonts w:ascii="Arial" w:eastAsia="Arial" w:hAnsi="Arial" w:cs="Arial"/>
                <w:color w:val="000000"/>
                <w:sz w:val="20"/>
                <w:szCs w:val="20"/>
              </w:rPr>
            </w:pPr>
          </w:p>
          <w:p w14:paraId="60171A08" w14:textId="77777777" w:rsidR="00EB6DEF" w:rsidRPr="00EB6DEF" w:rsidDel="000A6045" w:rsidRDefault="00EB6DEF" w:rsidP="006776BA">
            <w:pPr>
              <w:jc w:val="both"/>
              <w:rPr>
                <w:rFonts w:ascii="Arial" w:eastAsia="Arial" w:hAnsi="Arial" w:cs="Arial"/>
                <w:color w:val="000000" w:themeColor="text1"/>
                <w:sz w:val="20"/>
                <w:szCs w:val="20"/>
              </w:rPr>
            </w:pPr>
            <w:r w:rsidRPr="00EB6DEF">
              <w:rPr>
                <w:rFonts w:ascii="Arial" w:eastAsia="Arial" w:hAnsi="Arial" w:cs="Arial"/>
                <w:color w:val="000000" w:themeColor="text1"/>
                <w:sz w:val="20"/>
                <w:szCs w:val="20"/>
              </w:rPr>
              <w:t>La compañía se abstendrá de vincular personas que presente antecedentes judiciales o que representen riesgos Lavado de Activos, Financiación del Terrorismo, Financiamiento de la Proliferación de Armas de Destrucción Masiva.</w:t>
            </w:r>
          </w:p>
        </w:tc>
        <w:tc>
          <w:tcPr>
            <w:tcW w:w="4083" w:type="dxa"/>
            <w:vAlign w:val="center"/>
          </w:tcPr>
          <w:p w14:paraId="714E9D50"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lastRenderedPageBreak/>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64C73BF3" w14:textId="77777777" w:rsidTr="006776BA">
        <w:trPr>
          <w:trHeight w:val="300"/>
        </w:trPr>
        <w:tc>
          <w:tcPr>
            <w:tcW w:w="1065" w:type="dxa"/>
          </w:tcPr>
          <w:p w14:paraId="4BC2D761" w14:textId="77777777" w:rsidR="00EB6DEF" w:rsidRPr="00EB6DEF" w:rsidRDefault="00EB6DEF" w:rsidP="00EB6DEF">
            <w:pPr>
              <w:pStyle w:val="ListParagraph"/>
              <w:numPr>
                <w:ilvl w:val="0"/>
                <w:numId w:val="92"/>
              </w:numPr>
              <w:spacing w:before="240"/>
              <w:jc w:val="both"/>
              <w:rPr>
                <w:rFonts w:ascii="Arial" w:hAnsi="Arial" w:cs="Arial"/>
                <w:sz w:val="20"/>
                <w:szCs w:val="20"/>
                <w:lang w:val="pt-PT"/>
              </w:rPr>
            </w:pPr>
          </w:p>
        </w:tc>
        <w:tc>
          <w:tcPr>
            <w:tcW w:w="4282" w:type="dxa"/>
          </w:tcPr>
          <w:p w14:paraId="0CCD7FE1"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 xml:space="preserve">Crear usuario de proveedor en plataforma, a través del diligenciamiento de información del proveedor en plataforma Ariba Network, lo cual es recibido por el Centro de Servicios Elanco Business </w:t>
            </w:r>
            <w:proofErr w:type="spellStart"/>
            <w:r w:rsidRPr="00EB6DEF">
              <w:rPr>
                <w:rFonts w:ascii="Arial" w:hAnsi="Arial" w:cs="Arial"/>
                <w:sz w:val="20"/>
                <w:szCs w:val="20"/>
              </w:rPr>
              <w:t>Solution</w:t>
            </w:r>
            <w:proofErr w:type="spellEnd"/>
            <w:r w:rsidRPr="00EB6DEF">
              <w:rPr>
                <w:rFonts w:ascii="Arial" w:hAnsi="Arial" w:cs="Arial"/>
                <w:sz w:val="20"/>
                <w:szCs w:val="20"/>
              </w:rPr>
              <w:t>.</w:t>
            </w:r>
          </w:p>
        </w:tc>
        <w:tc>
          <w:tcPr>
            <w:tcW w:w="4083" w:type="dxa"/>
            <w:vAlign w:val="center"/>
          </w:tcPr>
          <w:p w14:paraId="42AF93D5" w14:textId="77777777" w:rsidR="00EB6DEF" w:rsidRPr="00EB6DEF" w:rsidRDefault="00EB6DEF" w:rsidP="006776BA">
            <w:pPr>
              <w:tabs>
                <w:tab w:val="left" w:pos="408"/>
              </w:tabs>
              <w:spacing w:before="240"/>
              <w:jc w:val="center"/>
              <w:rPr>
                <w:rFonts w:ascii="Arial" w:hAnsi="Arial" w:cs="Arial"/>
                <w:sz w:val="20"/>
                <w:szCs w:val="20"/>
              </w:rPr>
            </w:pPr>
            <w:r w:rsidRPr="00EB6DEF">
              <w:rPr>
                <w:rFonts w:ascii="Arial" w:hAnsi="Arial" w:cs="Arial"/>
                <w:sz w:val="20"/>
                <w:szCs w:val="20"/>
              </w:rPr>
              <w:t xml:space="preserve"> 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5CAA9BE7" w14:textId="77777777" w:rsidTr="006776BA">
        <w:trPr>
          <w:trHeight w:val="300"/>
        </w:trPr>
        <w:tc>
          <w:tcPr>
            <w:tcW w:w="1065" w:type="dxa"/>
          </w:tcPr>
          <w:p w14:paraId="4A53D6DB"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0D6679E3"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Realizar diligenciamiento de formulario de admisión interna.</w:t>
            </w:r>
          </w:p>
        </w:tc>
        <w:tc>
          <w:tcPr>
            <w:tcW w:w="4083" w:type="dxa"/>
            <w:vAlign w:val="center"/>
          </w:tcPr>
          <w:p w14:paraId="2F5EA347"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Proveedor</w:t>
            </w:r>
          </w:p>
        </w:tc>
      </w:tr>
      <w:tr w:rsidR="00EB6DEF" w:rsidRPr="00EB6DEF" w14:paraId="00495531" w14:textId="77777777" w:rsidTr="006776BA">
        <w:trPr>
          <w:trHeight w:val="300"/>
        </w:trPr>
        <w:tc>
          <w:tcPr>
            <w:tcW w:w="1065" w:type="dxa"/>
          </w:tcPr>
          <w:p w14:paraId="182BE734" w14:textId="77777777" w:rsidR="00EB6DEF" w:rsidRPr="00EB6DEF" w:rsidRDefault="00EB6DEF" w:rsidP="00EB6DEF">
            <w:pPr>
              <w:pStyle w:val="ListParagraph"/>
              <w:numPr>
                <w:ilvl w:val="0"/>
                <w:numId w:val="92"/>
              </w:numPr>
              <w:jc w:val="both"/>
              <w:rPr>
                <w:rFonts w:ascii="Arial" w:hAnsi="Arial" w:cs="Arial"/>
                <w:sz w:val="20"/>
                <w:szCs w:val="20"/>
              </w:rPr>
            </w:pPr>
          </w:p>
        </w:tc>
        <w:tc>
          <w:tcPr>
            <w:tcW w:w="4282" w:type="dxa"/>
          </w:tcPr>
          <w:p w14:paraId="67517A26"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 xml:space="preserve">Realizar revisión de información de usuario, teniendo en cuenta los criterios definidos (perfil de la compañía, servicio a prestar, referencias, soporte, entre otras). En caso de que la revisión genere incumplimiento de criterios, se debe comunicar al área de </w:t>
            </w:r>
            <w:proofErr w:type="spellStart"/>
            <w:r w:rsidRPr="00EB6DEF">
              <w:rPr>
                <w:rFonts w:ascii="Arial" w:hAnsi="Arial" w:cs="Arial"/>
                <w:sz w:val="20"/>
                <w:szCs w:val="20"/>
              </w:rPr>
              <w:t>Procurement</w:t>
            </w:r>
            <w:proofErr w:type="spellEnd"/>
            <w:r w:rsidRPr="00EB6DEF">
              <w:rPr>
                <w:rFonts w:ascii="Arial" w:hAnsi="Arial" w:cs="Arial"/>
                <w:sz w:val="20"/>
                <w:szCs w:val="20"/>
              </w:rPr>
              <w:t xml:space="preserve"> el estado del proceso de no cumplimiento para la creación del proveedor. </w:t>
            </w:r>
          </w:p>
        </w:tc>
        <w:tc>
          <w:tcPr>
            <w:tcW w:w="4083" w:type="dxa"/>
            <w:vAlign w:val="center"/>
          </w:tcPr>
          <w:p w14:paraId="3BC7EFDA" w14:textId="77777777" w:rsidR="00EB6DEF" w:rsidRPr="00EB6DEF" w:rsidRDefault="00EB6DEF" w:rsidP="006776BA">
            <w:pPr>
              <w:jc w:val="center"/>
              <w:rPr>
                <w:rFonts w:ascii="Arial" w:hAnsi="Arial" w:cs="Arial"/>
                <w:sz w:val="20"/>
                <w:szCs w:val="20"/>
              </w:rPr>
            </w:pPr>
            <w:r w:rsidRPr="00EB6DEF">
              <w:rPr>
                <w:rFonts w:ascii="Arial" w:hAnsi="Arial" w:cs="Arial"/>
                <w:sz w:val="20"/>
                <w:szCs w:val="20"/>
              </w:rPr>
              <w:t xml:space="preserve">Elanco Business </w:t>
            </w:r>
            <w:proofErr w:type="spellStart"/>
            <w:r w:rsidRPr="00EB6DEF">
              <w:rPr>
                <w:rFonts w:ascii="Arial" w:hAnsi="Arial" w:cs="Arial"/>
                <w:sz w:val="20"/>
                <w:szCs w:val="20"/>
              </w:rPr>
              <w:t>Solutions</w:t>
            </w:r>
            <w:proofErr w:type="spellEnd"/>
            <w:r w:rsidRPr="00EB6DEF">
              <w:rPr>
                <w:rFonts w:ascii="Arial" w:hAnsi="Arial" w:cs="Arial"/>
                <w:sz w:val="20"/>
                <w:szCs w:val="20"/>
              </w:rPr>
              <w:t xml:space="preserve"> -EBS-</w:t>
            </w:r>
          </w:p>
        </w:tc>
      </w:tr>
      <w:tr w:rsidR="00EB6DEF" w:rsidRPr="00EB6DEF" w14:paraId="4288043F" w14:textId="77777777" w:rsidTr="006776BA">
        <w:trPr>
          <w:trHeight w:val="300"/>
        </w:trPr>
        <w:tc>
          <w:tcPr>
            <w:tcW w:w="1065" w:type="dxa"/>
          </w:tcPr>
          <w:p w14:paraId="1855E7DC"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32AC9919"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Alertar al tercero sobre la solicitud por correo electrónico, en caso de que la revisión es negativa pero subsanable, con el fin de indicar condiciones para la subsanación.</w:t>
            </w:r>
          </w:p>
        </w:tc>
        <w:tc>
          <w:tcPr>
            <w:tcW w:w="4083" w:type="dxa"/>
            <w:vAlign w:val="center"/>
          </w:tcPr>
          <w:p w14:paraId="227A2271"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p>
        </w:tc>
      </w:tr>
      <w:tr w:rsidR="00EB6DEF" w:rsidRPr="00EB6DEF" w14:paraId="4F0A70EB" w14:textId="77777777" w:rsidTr="006776BA">
        <w:trPr>
          <w:trHeight w:val="300"/>
        </w:trPr>
        <w:tc>
          <w:tcPr>
            <w:tcW w:w="1065" w:type="dxa"/>
          </w:tcPr>
          <w:p w14:paraId="7717AB64"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6217189B"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 xml:space="preserve">Realizar actividades de subsanación. </w:t>
            </w:r>
          </w:p>
        </w:tc>
        <w:tc>
          <w:tcPr>
            <w:tcW w:w="4083" w:type="dxa"/>
            <w:vAlign w:val="center"/>
          </w:tcPr>
          <w:p w14:paraId="2B17E720"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Proveedor</w:t>
            </w:r>
          </w:p>
        </w:tc>
      </w:tr>
      <w:tr w:rsidR="00EB6DEF" w:rsidRPr="00EB6DEF" w14:paraId="73F1F293" w14:textId="77777777" w:rsidTr="006776BA">
        <w:trPr>
          <w:trHeight w:val="300"/>
        </w:trPr>
        <w:tc>
          <w:tcPr>
            <w:tcW w:w="1065" w:type="dxa"/>
          </w:tcPr>
          <w:p w14:paraId="5E9ACD59"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73C4B156"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Confirmar selección de proveedor.</w:t>
            </w:r>
          </w:p>
        </w:tc>
        <w:tc>
          <w:tcPr>
            <w:tcW w:w="4083" w:type="dxa"/>
          </w:tcPr>
          <w:p w14:paraId="5BD4208F" w14:textId="77777777" w:rsidR="00EB6DEF" w:rsidRPr="00EB6DEF" w:rsidRDefault="00EB6DEF" w:rsidP="006776BA">
            <w:pPr>
              <w:spacing w:before="240"/>
              <w:jc w:val="center"/>
              <w:rPr>
                <w:rFonts w:ascii="Arial" w:hAnsi="Arial" w:cs="Arial"/>
                <w:sz w:val="20"/>
                <w:szCs w:val="20"/>
              </w:rPr>
            </w:pPr>
            <w:proofErr w:type="spellStart"/>
            <w:r w:rsidRPr="00EB6DEF">
              <w:rPr>
                <w:rFonts w:ascii="Arial" w:hAnsi="Arial" w:cs="Arial"/>
                <w:sz w:val="20"/>
                <w:szCs w:val="20"/>
              </w:rPr>
              <w:t>Procurement</w:t>
            </w:r>
            <w:proofErr w:type="spellEnd"/>
          </w:p>
        </w:tc>
      </w:tr>
      <w:tr w:rsidR="00EB6DEF" w:rsidRPr="00EB6DEF" w14:paraId="025AC988" w14:textId="77777777" w:rsidTr="006776BA">
        <w:trPr>
          <w:trHeight w:val="300"/>
        </w:trPr>
        <w:tc>
          <w:tcPr>
            <w:tcW w:w="1065" w:type="dxa"/>
          </w:tcPr>
          <w:p w14:paraId="23F3EF6F" w14:textId="77777777" w:rsidR="00EB6DEF" w:rsidRPr="00EB6DEF" w:rsidRDefault="00EB6DEF" w:rsidP="00EB6DEF">
            <w:pPr>
              <w:pStyle w:val="ListParagraph"/>
              <w:numPr>
                <w:ilvl w:val="0"/>
                <w:numId w:val="92"/>
              </w:numPr>
              <w:spacing w:before="240"/>
              <w:jc w:val="both"/>
              <w:rPr>
                <w:rFonts w:ascii="Arial" w:hAnsi="Arial" w:cs="Arial"/>
                <w:color w:val="000000" w:themeColor="text1"/>
                <w:sz w:val="20"/>
                <w:szCs w:val="20"/>
              </w:rPr>
            </w:pPr>
          </w:p>
        </w:tc>
        <w:tc>
          <w:tcPr>
            <w:tcW w:w="4282" w:type="dxa"/>
          </w:tcPr>
          <w:p w14:paraId="60353CE1"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 xml:space="preserve">Crear proveedor en ERP </w:t>
            </w:r>
            <w:proofErr w:type="spellStart"/>
            <w:r w:rsidRPr="00EB6DEF">
              <w:rPr>
                <w:rFonts w:ascii="Arial" w:hAnsi="Arial" w:cs="Arial"/>
                <w:sz w:val="20"/>
                <w:szCs w:val="20"/>
              </w:rPr>
              <w:t>Vendor</w:t>
            </w:r>
            <w:proofErr w:type="spellEnd"/>
            <w:r w:rsidRPr="00EB6DEF">
              <w:rPr>
                <w:rFonts w:ascii="Arial" w:hAnsi="Arial" w:cs="Arial"/>
                <w:sz w:val="20"/>
                <w:szCs w:val="20"/>
              </w:rPr>
              <w:t xml:space="preserve"> </w:t>
            </w:r>
            <w:proofErr w:type="spellStart"/>
            <w:r w:rsidRPr="00EB6DEF">
              <w:rPr>
                <w:rFonts w:ascii="Arial" w:hAnsi="Arial" w:cs="Arial"/>
                <w:sz w:val="20"/>
                <w:szCs w:val="20"/>
              </w:rPr>
              <w:t>iD</w:t>
            </w:r>
            <w:proofErr w:type="spellEnd"/>
            <w:r w:rsidRPr="00EB6DEF">
              <w:rPr>
                <w:rFonts w:ascii="Arial" w:hAnsi="Arial" w:cs="Arial"/>
                <w:sz w:val="20"/>
                <w:szCs w:val="20"/>
              </w:rPr>
              <w:t>.</w:t>
            </w:r>
          </w:p>
        </w:tc>
        <w:tc>
          <w:tcPr>
            <w:tcW w:w="4083" w:type="dxa"/>
          </w:tcPr>
          <w:p w14:paraId="756D6F7B" w14:textId="77777777" w:rsidR="00EB6DEF" w:rsidRPr="00EB6DEF" w:rsidRDefault="00EB6DEF" w:rsidP="006776BA">
            <w:pPr>
              <w:spacing w:before="240"/>
              <w:jc w:val="center"/>
              <w:rPr>
                <w:rFonts w:ascii="Arial" w:hAnsi="Arial" w:cs="Arial"/>
                <w:sz w:val="20"/>
                <w:szCs w:val="20"/>
              </w:rPr>
            </w:pPr>
            <w:proofErr w:type="spellStart"/>
            <w:r w:rsidRPr="00EB6DEF">
              <w:rPr>
                <w:rFonts w:ascii="Arial" w:hAnsi="Arial" w:cs="Arial"/>
                <w:sz w:val="20"/>
                <w:szCs w:val="20"/>
              </w:rPr>
              <w:t>Procurement</w:t>
            </w:r>
            <w:proofErr w:type="spellEnd"/>
          </w:p>
        </w:tc>
      </w:tr>
      <w:tr w:rsidR="00EB6DEF" w:rsidRPr="00EB6DEF" w14:paraId="31266608" w14:textId="77777777" w:rsidTr="006776BA">
        <w:trPr>
          <w:trHeight w:val="300"/>
        </w:trPr>
        <w:tc>
          <w:tcPr>
            <w:tcW w:w="1065" w:type="dxa"/>
          </w:tcPr>
          <w:p w14:paraId="6FF22605" w14:textId="77777777" w:rsidR="00EB6DEF" w:rsidRPr="00EB6DEF" w:rsidRDefault="00EB6DEF" w:rsidP="00EB6DEF">
            <w:pPr>
              <w:pStyle w:val="ListParagraph"/>
              <w:numPr>
                <w:ilvl w:val="0"/>
                <w:numId w:val="92"/>
              </w:numPr>
              <w:spacing w:before="240"/>
              <w:jc w:val="both"/>
              <w:rPr>
                <w:rFonts w:ascii="Arial" w:hAnsi="Arial" w:cs="Arial"/>
                <w:color w:val="000000" w:themeColor="text1"/>
                <w:sz w:val="20"/>
                <w:szCs w:val="20"/>
              </w:rPr>
            </w:pPr>
          </w:p>
        </w:tc>
        <w:tc>
          <w:tcPr>
            <w:tcW w:w="4282" w:type="dxa"/>
          </w:tcPr>
          <w:p w14:paraId="37A96FD3"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Validar impuestos.</w:t>
            </w:r>
          </w:p>
        </w:tc>
        <w:tc>
          <w:tcPr>
            <w:tcW w:w="4083" w:type="dxa"/>
            <w:vAlign w:val="center"/>
          </w:tcPr>
          <w:p w14:paraId="7A33D2AE"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Contabilidad</w:t>
            </w:r>
          </w:p>
        </w:tc>
      </w:tr>
      <w:tr w:rsidR="00EB6DEF" w:rsidRPr="00EB6DEF" w14:paraId="03559815" w14:textId="77777777" w:rsidTr="006776BA">
        <w:trPr>
          <w:trHeight w:val="300"/>
        </w:trPr>
        <w:tc>
          <w:tcPr>
            <w:tcW w:w="1065" w:type="dxa"/>
          </w:tcPr>
          <w:p w14:paraId="29250E75" w14:textId="77777777" w:rsidR="00EB6DEF" w:rsidRPr="00EB6DEF" w:rsidRDefault="00EB6DEF" w:rsidP="00EB6DEF">
            <w:pPr>
              <w:pStyle w:val="ListParagraph"/>
              <w:numPr>
                <w:ilvl w:val="0"/>
                <w:numId w:val="92"/>
              </w:numPr>
              <w:spacing w:before="240"/>
              <w:jc w:val="both"/>
              <w:rPr>
                <w:rFonts w:ascii="Arial" w:hAnsi="Arial" w:cs="Arial"/>
                <w:color w:val="000000" w:themeColor="text1"/>
                <w:sz w:val="20"/>
                <w:szCs w:val="20"/>
              </w:rPr>
            </w:pPr>
          </w:p>
        </w:tc>
        <w:tc>
          <w:tcPr>
            <w:tcW w:w="4282" w:type="dxa"/>
          </w:tcPr>
          <w:p w14:paraId="0DA87845"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Revisar con área legal si se requiere de contrato o algún acuerdo legal.</w:t>
            </w:r>
          </w:p>
        </w:tc>
        <w:tc>
          <w:tcPr>
            <w:tcW w:w="4083" w:type="dxa"/>
            <w:vAlign w:val="center"/>
          </w:tcPr>
          <w:p w14:paraId="131AB9C6"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 Legal</w:t>
            </w:r>
          </w:p>
        </w:tc>
      </w:tr>
      <w:tr w:rsidR="00EB6DEF" w:rsidRPr="00EB6DEF" w14:paraId="0DB188C3" w14:textId="77777777" w:rsidTr="006776BA">
        <w:trPr>
          <w:trHeight w:val="300"/>
        </w:trPr>
        <w:tc>
          <w:tcPr>
            <w:tcW w:w="1065" w:type="dxa"/>
          </w:tcPr>
          <w:p w14:paraId="05B8051F" w14:textId="77777777" w:rsidR="00EB6DEF" w:rsidRPr="00EB6DEF" w:rsidRDefault="00EB6DEF" w:rsidP="00EB6DEF">
            <w:pPr>
              <w:pStyle w:val="ListParagraph"/>
              <w:numPr>
                <w:ilvl w:val="0"/>
                <w:numId w:val="92"/>
              </w:numPr>
              <w:spacing w:before="240"/>
              <w:jc w:val="both"/>
              <w:rPr>
                <w:rFonts w:ascii="Arial" w:hAnsi="Arial" w:cs="Arial"/>
                <w:color w:val="000000" w:themeColor="text1"/>
                <w:sz w:val="20"/>
                <w:szCs w:val="20"/>
              </w:rPr>
            </w:pPr>
          </w:p>
        </w:tc>
        <w:tc>
          <w:tcPr>
            <w:tcW w:w="4282" w:type="dxa"/>
          </w:tcPr>
          <w:p w14:paraId="7FA91F2B"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 xml:space="preserve">Crear orden de compra. </w:t>
            </w:r>
          </w:p>
        </w:tc>
        <w:tc>
          <w:tcPr>
            <w:tcW w:w="4083" w:type="dxa"/>
            <w:vAlign w:val="center"/>
          </w:tcPr>
          <w:p w14:paraId="161DBB92"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 xml:space="preserve">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w:t>
            </w:r>
            <w:proofErr w:type="spellStart"/>
            <w:r w:rsidRPr="00EB6DEF">
              <w:rPr>
                <w:rFonts w:ascii="Arial" w:hAnsi="Arial" w:cs="Arial"/>
                <w:sz w:val="20"/>
                <w:szCs w:val="20"/>
              </w:rPr>
              <w:t>Procurement</w:t>
            </w:r>
            <w:proofErr w:type="spellEnd"/>
          </w:p>
        </w:tc>
      </w:tr>
      <w:tr w:rsidR="00EB6DEF" w:rsidRPr="00EB6DEF" w14:paraId="1CA88D3E" w14:textId="77777777" w:rsidTr="006776BA">
        <w:trPr>
          <w:trHeight w:val="300"/>
        </w:trPr>
        <w:tc>
          <w:tcPr>
            <w:tcW w:w="1065" w:type="dxa"/>
          </w:tcPr>
          <w:p w14:paraId="6ED86792" w14:textId="77777777" w:rsidR="00EB6DEF" w:rsidRPr="00EB6DEF" w:rsidRDefault="00EB6DEF" w:rsidP="00EB6DEF">
            <w:pPr>
              <w:pStyle w:val="ListParagraph"/>
              <w:numPr>
                <w:ilvl w:val="0"/>
                <w:numId w:val="92"/>
              </w:numPr>
              <w:spacing w:before="240"/>
              <w:jc w:val="both"/>
              <w:rPr>
                <w:rFonts w:ascii="Arial" w:hAnsi="Arial" w:cs="Arial"/>
                <w:sz w:val="20"/>
                <w:szCs w:val="20"/>
              </w:rPr>
            </w:pPr>
          </w:p>
        </w:tc>
        <w:tc>
          <w:tcPr>
            <w:tcW w:w="4282" w:type="dxa"/>
          </w:tcPr>
          <w:p w14:paraId="7F0A37DB"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Emitir orden de compra, en caso de que el Proveedor cumpla con los requisitos solicitados.</w:t>
            </w:r>
          </w:p>
        </w:tc>
        <w:tc>
          <w:tcPr>
            <w:tcW w:w="4083" w:type="dxa"/>
            <w:vAlign w:val="center"/>
          </w:tcPr>
          <w:p w14:paraId="460DDB72" w14:textId="77777777" w:rsidR="00EB6DEF" w:rsidRPr="00EB6DEF" w:rsidRDefault="00EB6DEF" w:rsidP="006776BA">
            <w:pPr>
              <w:spacing w:before="240"/>
              <w:jc w:val="center"/>
              <w:rPr>
                <w:rFonts w:ascii="Arial" w:hAnsi="Arial" w:cs="Arial"/>
                <w:sz w:val="20"/>
                <w:szCs w:val="20"/>
              </w:rPr>
            </w:pPr>
            <w:r w:rsidRPr="00EB6DEF">
              <w:rPr>
                <w:rFonts w:ascii="Arial" w:hAnsi="Arial" w:cs="Arial"/>
                <w:sz w:val="20"/>
                <w:szCs w:val="20"/>
              </w:rPr>
              <w:t xml:space="preserve"> Business </w:t>
            </w:r>
            <w:proofErr w:type="spellStart"/>
            <w:r w:rsidRPr="00EB6DEF">
              <w:rPr>
                <w:rFonts w:ascii="Arial" w:hAnsi="Arial" w:cs="Arial"/>
                <w:sz w:val="20"/>
                <w:szCs w:val="20"/>
              </w:rPr>
              <w:t>Owner</w:t>
            </w:r>
            <w:proofErr w:type="spellEnd"/>
            <w:r w:rsidRPr="00EB6DEF">
              <w:rPr>
                <w:rFonts w:ascii="Arial" w:hAnsi="Arial" w:cs="Arial"/>
                <w:sz w:val="20"/>
                <w:szCs w:val="20"/>
              </w:rPr>
              <w:t xml:space="preserve"> / </w:t>
            </w:r>
            <w:proofErr w:type="spellStart"/>
            <w:r w:rsidRPr="00EB6DEF">
              <w:rPr>
                <w:rFonts w:ascii="Arial" w:hAnsi="Arial" w:cs="Arial"/>
                <w:sz w:val="20"/>
                <w:szCs w:val="20"/>
              </w:rPr>
              <w:t>Procurement</w:t>
            </w:r>
            <w:proofErr w:type="spellEnd"/>
          </w:p>
        </w:tc>
      </w:tr>
      <w:tr w:rsidR="00EB6DEF" w:rsidRPr="00EB6DEF" w14:paraId="0322D879" w14:textId="77777777" w:rsidTr="006776BA">
        <w:trPr>
          <w:trHeight w:val="300"/>
        </w:trPr>
        <w:tc>
          <w:tcPr>
            <w:tcW w:w="1065" w:type="dxa"/>
            <w:vAlign w:val="center"/>
          </w:tcPr>
          <w:p w14:paraId="093F3B6C" w14:textId="77777777" w:rsidR="00EB6DEF" w:rsidRPr="00EB6DEF" w:rsidRDefault="00EB6DEF" w:rsidP="00EB6DEF">
            <w:pPr>
              <w:pStyle w:val="ListParagraph"/>
              <w:numPr>
                <w:ilvl w:val="0"/>
                <w:numId w:val="92"/>
              </w:numPr>
              <w:spacing w:before="240"/>
              <w:rPr>
                <w:rFonts w:ascii="Arial" w:hAnsi="Arial" w:cs="Arial"/>
                <w:sz w:val="20"/>
                <w:szCs w:val="20"/>
              </w:rPr>
            </w:pPr>
          </w:p>
        </w:tc>
        <w:tc>
          <w:tcPr>
            <w:tcW w:w="4282" w:type="dxa"/>
          </w:tcPr>
          <w:p w14:paraId="59D7650A" w14:textId="77777777" w:rsidR="00EB6DEF" w:rsidRPr="00EB6DEF" w:rsidRDefault="00EB6DEF" w:rsidP="006776BA">
            <w:pPr>
              <w:spacing w:before="240"/>
              <w:jc w:val="both"/>
              <w:rPr>
                <w:rFonts w:ascii="Arial" w:hAnsi="Arial" w:cs="Arial"/>
                <w:sz w:val="20"/>
                <w:szCs w:val="20"/>
              </w:rPr>
            </w:pPr>
            <w:r w:rsidRPr="00EB6DEF">
              <w:rPr>
                <w:rFonts w:ascii="Arial" w:hAnsi="Arial" w:cs="Arial"/>
                <w:sz w:val="20"/>
                <w:szCs w:val="20"/>
              </w:rPr>
              <w:t>Realizar actualización de datos de Proveedores que presenten alto riesgo cada 12 meses y cada dos (2) años para el resto de los proveedores.</w:t>
            </w:r>
          </w:p>
        </w:tc>
        <w:tc>
          <w:tcPr>
            <w:tcW w:w="4083" w:type="dxa"/>
            <w:vAlign w:val="center"/>
          </w:tcPr>
          <w:p w14:paraId="374C236C" w14:textId="77777777" w:rsidR="00EB6DEF" w:rsidRPr="00EB6DEF" w:rsidRDefault="00EB6DEF" w:rsidP="006776BA">
            <w:pPr>
              <w:jc w:val="center"/>
              <w:rPr>
                <w:rFonts w:ascii="Arial" w:hAnsi="Arial" w:cs="Arial"/>
                <w:sz w:val="20"/>
                <w:szCs w:val="20"/>
              </w:rPr>
            </w:pPr>
            <w:proofErr w:type="spellStart"/>
            <w:r w:rsidRPr="00EB6DEF">
              <w:rPr>
                <w:rFonts w:ascii="Arial" w:hAnsi="Arial" w:cs="Arial"/>
                <w:sz w:val="20"/>
                <w:szCs w:val="20"/>
              </w:rPr>
              <w:t>Procurement</w:t>
            </w:r>
            <w:proofErr w:type="spellEnd"/>
            <w:r w:rsidRPr="00EB6DEF">
              <w:rPr>
                <w:rFonts w:ascii="Arial" w:hAnsi="Arial" w:cs="Arial"/>
                <w:sz w:val="20"/>
                <w:szCs w:val="20"/>
              </w:rPr>
              <w:t xml:space="preserve">/ / Business </w:t>
            </w:r>
            <w:proofErr w:type="spellStart"/>
            <w:r w:rsidRPr="00EB6DEF">
              <w:rPr>
                <w:rFonts w:ascii="Arial" w:hAnsi="Arial" w:cs="Arial"/>
                <w:sz w:val="20"/>
                <w:szCs w:val="20"/>
              </w:rPr>
              <w:t>Owner</w:t>
            </w:r>
            <w:proofErr w:type="spellEnd"/>
          </w:p>
          <w:p w14:paraId="7EF7CA8F" w14:textId="77777777" w:rsidR="00EB6DEF" w:rsidRPr="00EB6DEF" w:rsidRDefault="00EB6DEF" w:rsidP="006776BA">
            <w:pPr>
              <w:spacing w:before="240"/>
              <w:jc w:val="center"/>
              <w:rPr>
                <w:rFonts w:ascii="Arial" w:hAnsi="Arial" w:cs="Arial"/>
                <w:sz w:val="20"/>
                <w:szCs w:val="20"/>
              </w:rPr>
            </w:pPr>
          </w:p>
        </w:tc>
      </w:tr>
    </w:tbl>
    <w:p w14:paraId="607D701A" w14:textId="77777777" w:rsidR="00EB6DEF" w:rsidRDefault="00EB6DEF" w:rsidP="00EB6DEF">
      <w:pPr>
        <w:pStyle w:val="Heading1"/>
        <w:numPr>
          <w:ilvl w:val="0"/>
          <w:numId w:val="0"/>
        </w:numPr>
        <w:spacing w:after="160"/>
        <w:rPr>
          <w:b w:val="0"/>
          <w:sz w:val="20"/>
        </w:rPr>
      </w:pPr>
      <w:bookmarkStart w:id="26" w:name="_Toc214547884"/>
      <w:bookmarkStart w:id="27" w:name="_Toc217660309"/>
      <w:r w:rsidRPr="00EB6DEF">
        <w:rPr>
          <w:b w:val="0"/>
          <w:sz w:val="20"/>
        </w:rPr>
        <w:t>El procedimiento de vinculación de proveedores se representa a través del siguiente flujograma de trabajo, indicando la actividad y su respectivo responsable:</w:t>
      </w:r>
      <w:bookmarkEnd w:id="26"/>
      <w:bookmarkEnd w:id="27"/>
    </w:p>
    <w:p w14:paraId="38822AD7" w14:textId="77777777" w:rsidR="00B24100" w:rsidRPr="00B24100" w:rsidRDefault="00B24100" w:rsidP="00B24100">
      <w:pPr>
        <w:pStyle w:val="Text"/>
      </w:pPr>
    </w:p>
    <w:p w14:paraId="62386176" w14:textId="77777777" w:rsidR="00EB6DEF" w:rsidRPr="00EB6DEF" w:rsidRDefault="00EB6DEF" w:rsidP="00EB6DEF">
      <w:pPr>
        <w:tabs>
          <w:tab w:val="left" w:pos="9900"/>
          <w:tab w:val="left" w:pos="9990"/>
        </w:tabs>
        <w:spacing w:line="240" w:lineRule="auto"/>
        <w:ind w:left="-720" w:right="113"/>
        <w:rPr>
          <w:rFonts w:ascii="Arial" w:hAnsi="Arial" w:cs="Arial"/>
          <w:sz w:val="20"/>
          <w:szCs w:val="20"/>
        </w:rPr>
      </w:pPr>
      <w:r w:rsidRPr="00EB6DEF">
        <w:rPr>
          <w:rFonts w:ascii="Arial" w:hAnsi="Arial" w:cs="Arial"/>
          <w:noProof/>
          <w:sz w:val="20"/>
          <w:szCs w:val="20"/>
        </w:rPr>
        <w:drawing>
          <wp:inline distT="0" distB="0" distL="0" distR="0" wp14:anchorId="1E8F118B" wp14:editId="58B3E099">
            <wp:extent cx="6927011" cy="2843494"/>
            <wp:effectExtent l="0" t="0" r="7620" b="0"/>
            <wp:docPr id="665545528" name="Imagen 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45528" name="Imagen 6" descr="Diagram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2071" cy="2857886"/>
                    </a:xfrm>
                    <a:prstGeom prst="rect">
                      <a:avLst/>
                    </a:prstGeom>
                    <a:noFill/>
                    <a:ln>
                      <a:noFill/>
                    </a:ln>
                  </pic:spPr>
                </pic:pic>
              </a:graphicData>
            </a:graphic>
          </wp:inline>
        </w:drawing>
      </w:r>
    </w:p>
    <w:p w14:paraId="27FFE208" w14:textId="77777777" w:rsidR="00EB6DEF" w:rsidRPr="00EB6DEF" w:rsidRDefault="00EB6DEF" w:rsidP="00EB6DEF">
      <w:pPr>
        <w:pStyle w:val="Caption"/>
        <w:keepNext/>
        <w:spacing w:after="160"/>
        <w:rPr>
          <w:rFonts w:ascii="Arial" w:hAnsi="Arial" w:cs="Arial"/>
          <w:b w:val="0"/>
          <w:sz w:val="20"/>
        </w:rPr>
      </w:pPr>
      <w:r w:rsidRPr="00EB6DEF">
        <w:rPr>
          <w:rFonts w:ascii="Arial" w:hAnsi="Arial" w:cs="Arial"/>
          <w:b w:val="0"/>
          <w:sz w:val="20"/>
        </w:rPr>
        <w:t xml:space="preserve">Ilustración </w:t>
      </w:r>
      <w:r w:rsidRPr="00EB6DEF">
        <w:rPr>
          <w:rFonts w:ascii="Arial" w:hAnsi="Arial" w:cs="Arial"/>
          <w:b w:val="0"/>
          <w:sz w:val="20"/>
        </w:rPr>
        <w:fldChar w:fldCharType="begin"/>
      </w:r>
      <w:r w:rsidRPr="00EB6DEF">
        <w:rPr>
          <w:rFonts w:ascii="Arial" w:hAnsi="Arial" w:cs="Arial"/>
          <w:b w:val="0"/>
          <w:sz w:val="20"/>
        </w:rPr>
        <w:instrText xml:space="preserve"> SEQ Ilustración \* ARABIC </w:instrText>
      </w:r>
      <w:r w:rsidRPr="00EB6DEF">
        <w:rPr>
          <w:rFonts w:ascii="Arial" w:hAnsi="Arial" w:cs="Arial"/>
          <w:b w:val="0"/>
          <w:sz w:val="20"/>
        </w:rPr>
        <w:fldChar w:fldCharType="separate"/>
      </w:r>
      <w:r w:rsidRPr="00EB6DEF">
        <w:rPr>
          <w:rFonts w:ascii="Arial" w:hAnsi="Arial" w:cs="Arial"/>
          <w:b w:val="0"/>
          <w:noProof/>
          <w:sz w:val="20"/>
        </w:rPr>
        <w:t>2</w:t>
      </w:r>
      <w:r w:rsidRPr="00EB6DEF">
        <w:rPr>
          <w:rFonts w:ascii="Arial" w:hAnsi="Arial" w:cs="Arial"/>
          <w:b w:val="0"/>
          <w:sz w:val="20"/>
        </w:rPr>
        <w:fldChar w:fldCharType="end"/>
      </w:r>
      <w:r w:rsidRPr="00EB6DEF">
        <w:rPr>
          <w:rFonts w:ascii="Arial" w:hAnsi="Arial" w:cs="Arial"/>
          <w:b w:val="0"/>
          <w:sz w:val="20"/>
        </w:rPr>
        <w:t xml:space="preserve"> Procedimiento vinculación de proveedores</w:t>
      </w:r>
    </w:p>
    <w:p w14:paraId="7AEDC666" w14:textId="77777777" w:rsidR="00FA1621" w:rsidRDefault="00FA1621" w:rsidP="002E59C6">
      <w:pPr>
        <w:pStyle w:val="Text"/>
      </w:pPr>
    </w:p>
    <w:p w14:paraId="76799189" w14:textId="77777777" w:rsidR="00B24100" w:rsidRDefault="00B24100" w:rsidP="002E59C6">
      <w:pPr>
        <w:pStyle w:val="Text"/>
      </w:pPr>
    </w:p>
    <w:p w14:paraId="61692E8D" w14:textId="77777777" w:rsidR="00B24100" w:rsidRDefault="00B24100" w:rsidP="002E59C6">
      <w:pPr>
        <w:pStyle w:val="Text"/>
      </w:pPr>
    </w:p>
    <w:p w14:paraId="12A7BBBB" w14:textId="77777777" w:rsidR="00B24100" w:rsidRDefault="00B24100" w:rsidP="002E59C6">
      <w:pPr>
        <w:pStyle w:val="Text"/>
      </w:pPr>
    </w:p>
    <w:p w14:paraId="07C24838" w14:textId="03FA022F" w:rsidR="00833B63" w:rsidRPr="00411D16" w:rsidRDefault="00833B63" w:rsidP="00833B63">
      <w:pPr>
        <w:pStyle w:val="Heading3"/>
      </w:pPr>
      <w:bookmarkStart w:id="28" w:name="_Toc217660310"/>
      <w:r w:rsidRPr="00B6565B">
        <w:lastRenderedPageBreak/>
        <w:t xml:space="preserve">Procedimiento de vinculación de </w:t>
      </w:r>
      <w:r w:rsidR="009E1C7A">
        <w:t>clientes</w:t>
      </w:r>
      <w:bookmarkEnd w:id="28"/>
    </w:p>
    <w:p w14:paraId="6FD57EF2" w14:textId="77777777" w:rsidR="00FA1621" w:rsidRDefault="00FA1621" w:rsidP="002E59C6">
      <w:pPr>
        <w:pStyle w:val="Text"/>
      </w:pPr>
    </w:p>
    <w:tbl>
      <w:tblPr>
        <w:tblStyle w:val="TableGrid"/>
        <w:tblW w:w="9456" w:type="dxa"/>
        <w:tblLook w:val="04A0" w:firstRow="1" w:lastRow="0" w:firstColumn="1" w:lastColumn="0" w:noHBand="0" w:noVBand="1"/>
      </w:tblPr>
      <w:tblGrid>
        <w:gridCol w:w="1093"/>
        <w:gridCol w:w="4245"/>
        <w:gridCol w:w="4118"/>
      </w:tblGrid>
      <w:tr w:rsidR="002159D4" w:rsidRPr="002159D4" w14:paraId="67B94BF0" w14:textId="77777777" w:rsidTr="006776BA">
        <w:trPr>
          <w:trHeight w:val="300"/>
        </w:trPr>
        <w:tc>
          <w:tcPr>
            <w:tcW w:w="1093" w:type="dxa"/>
            <w:shd w:val="clear" w:color="auto" w:fill="DDD9C3" w:themeFill="background2" w:themeFillShade="E6"/>
          </w:tcPr>
          <w:p w14:paraId="39F84F04" w14:textId="77777777" w:rsidR="002159D4" w:rsidRPr="002159D4" w:rsidRDefault="002159D4" w:rsidP="006776BA">
            <w:pPr>
              <w:spacing w:before="240"/>
              <w:jc w:val="center"/>
              <w:rPr>
                <w:rFonts w:ascii="Arial" w:hAnsi="Arial" w:cs="Arial"/>
                <w:b/>
                <w:bCs/>
                <w:sz w:val="20"/>
                <w:szCs w:val="20"/>
              </w:rPr>
            </w:pPr>
            <w:r w:rsidRPr="002159D4">
              <w:rPr>
                <w:rFonts w:ascii="Arial" w:hAnsi="Arial" w:cs="Arial"/>
                <w:b/>
                <w:bCs/>
                <w:sz w:val="20"/>
                <w:szCs w:val="20"/>
              </w:rPr>
              <w:t>ITEM</w:t>
            </w:r>
          </w:p>
        </w:tc>
        <w:tc>
          <w:tcPr>
            <w:tcW w:w="4245" w:type="dxa"/>
            <w:shd w:val="clear" w:color="auto" w:fill="DDD9C3" w:themeFill="background2" w:themeFillShade="E6"/>
          </w:tcPr>
          <w:p w14:paraId="05FC1669" w14:textId="77777777" w:rsidR="002159D4" w:rsidRPr="002159D4" w:rsidRDefault="002159D4" w:rsidP="006776BA">
            <w:pPr>
              <w:spacing w:before="240"/>
              <w:jc w:val="center"/>
              <w:rPr>
                <w:rFonts w:ascii="Arial" w:hAnsi="Arial" w:cs="Arial"/>
                <w:b/>
                <w:bCs/>
                <w:sz w:val="20"/>
                <w:szCs w:val="20"/>
              </w:rPr>
            </w:pPr>
            <w:r w:rsidRPr="002159D4">
              <w:rPr>
                <w:rFonts w:ascii="Arial" w:hAnsi="Arial" w:cs="Arial"/>
                <w:b/>
                <w:bCs/>
                <w:sz w:val="20"/>
                <w:szCs w:val="20"/>
              </w:rPr>
              <w:t>DESCRIPCIÓN</w:t>
            </w:r>
          </w:p>
        </w:tc>
        <w:tc>
          <w:tcPr>
            <w:tcW w:w="4118" w:type="dxa"/>
            <w:shd w:val="clear" w:color="auto" w:fill="DDD9C3" w:themeFill="background2" w:themeFillShade="E6"/>
          </w:tcPr>
          <w:p w14:paraId="32F47856" w14:textId="77777777" w:rsidR="002159D4" w:rsidRPr="002159D4" w:rsidRDefault="002159D4" w:rsidP="006776BA">
            <w:pPr>
              <w:spacing w:before="240"/>
              <w:jc w:val="center"/>
              <w:rPr>
                <w:rFonts w:ascii="Arial" w:hAnsi="Arial" w:cs="Arial"/>
                <w:b/>
                <w:bCs/>
                <w:sz w:val="20"/>
                <w:szCs w:val="20"/>
              </w:rPr>
            </w:pPr>
            <w:r w:rsidRPr="002159D4">
              <w:rPr>
                <w:rFonts w:ascii="Arial" w:hAnsi="Arial" w:cs="Arial"/>
                <w:b/>
                <w:bCs/>
                <w:sz w:val="20"/>
                <w:szCs w:val="20"/>
              </w:rPr>
              <w:t>RESPONSABLE</w:t>
            </w:r>
          </w:p>
        </w:tc>
      </w:tr>
      <w:tr w:rsidR="002159D4" w:rsidRPr="002159D4" w14:paraId="5C5794F9" w14:textId="77777777" w:rsidTr="006776BA">
        <w:trPr>
          <w:trHeight w:val="300"/>
        </w:trPr>
        <w:tc>
          <w:tcPr>
            <w:tcW w:w="1093" w:type="dxa"/>
          </w:tcPr>
          <w:p w14:paraId="4AA32814"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704564B3"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Identificar la necesidad de creación del Cliente.</w:t>
            </w:r>
          </w:p>
        </w:tc>
        <w:tc>
          <w:tcPr>
            <w:tcW w:w="4118" w:type="dxa"/>
          </w:tcPr>
          <w:p w14:paraId="31351446" w14:textId="77777777" w:rsidR="002159D4" w:rsidRPr="002159D4" w:rsidRDefault="002159D4" w:rsidP="006776BA">
            <w:pPr>
              <w:spacing w:before="240"/>
              <w:jc w:val="center"/>
              <w:rPr>
                <w:rFonts w:ascii="Arial" w:eastAsia="Arial" w:hAnsi="Arial" w:cs="Arial"/>
                <w:sz w:val="20"/>
                <w:szCs w:val="20"/>
              </w:rPr>
            </w:pPr>
            <w:r w:rsidRPr="002159D4">
              <w:rPr>
                <w:rFonts w:ascii="Arial" w:hAnsi="Arial" w:cs="Arial"/>
                <w:sz w:val="20"/>
                <w:szCs w:val="20"/>
              </w:rPr>
              <w:t xml:space="preserve">Business </w:t>
            </w:r>
            <w:proofErr w:type="spellStart"/>
            <w:r w:rsidRPr="002159D4">
              <w:rPr>
                <w:rFonts w:ascii="Arial" w:hAnsi="Arial" w:cs="Arial"/>
                <w:sz w:val="20"/>
                <w:szCs w:val="20"/>
              </w:rPr>
              <w:t>Owner</w:t>
            </w:r>
            <w:proofErr w:type="spellEnd"/>
            <w:r w:rsidRPr="002159D4">
              <w:rPr>
                <w:rFonts w:ascii="Arial" w:hAnsi="Arial" w:cs="Arial"/>
                <w:sz w:val="20"/>
                <w:szCs w:val="20"/>
              </w:rPr>
              <w:t xml:space="preserve"> (Comercial)l</w:t>
            </w:r>
          </w:p>
        </w:tc>
      </w:tr>
      <w:tr w:rsidR="002159D4" w:rsidRPr="002159D4" w14:paraId="6FF46F52" w14:textId="77777777" w:rsidTr="006776BA">
        <w:trPr>
          <w:trHeight w:val="300"/>
        </w:trPr>
        <w:tc>
          <w:tcPr>
            <w:tcW w:w="1093" w:type="dxa"/>
          </w:tcPr>
          <w:p w14:paraId="26FB029A" w14:textId="77777777" w:rsidR="002159D4" w:rsidRPr="002159D4" w:rsidRDefault="002159D4" w:rsidP="002159D4">
            <w:pPr>
              <w:pStyle w:val="ListParagraph"/>
              <w:numPr>
                <w:ilvl w:val="0"/>
                <w:numId w:val="94"/>
              </w:numPr>
              <w:jc w:val="both"/>
              <w:rPr>
                <w:rFonts w:ascii="Arial" w:hAnsi="Arial" w:cs="Arial"/>
                <w:sz w:val="20"/>
                <w:szCs w:val="20"/>
              </w:rPr>
            </w:pPr>
          </w:p>
        </w:tc>
        <w:tc>
          <w:tcPr>
            <w:tcW w:w="4245" w:type="dxa"/>
          </w:tcPr>
          <w:p w14:paraId="069FA83D" w14:textId="77777777" w:rsidR="002159D4" w:rsidRPr="002159D4" w:rsidRDefault="002159D4" w:rsidP="006776BA">
            <w:pPr>
              <w:jc w:val="both"/>
              <w:rPr>
                <w:rFonts w:ascii="Arial" w:hAnsi="Arial" w:cs="Arial"/>
                <w:sz w:val="20"/>
                <w:szCs w:val="20"/>
              </w:rPr>
            </w:pPr>
            <w:r w:rsidRPr="002159D4">
              <w:rPr>
                <w:rFonts w:ascii="Arial" w:hAnsi="Arial" w:cs="Arial"/>
                <w:sz w:val="20"/>
                <w:szCs w:val="20"/>
              </w:rPr>
              <w:t>Recolectar información del cliente.</w:t>
            </w:r>
          </w:p>
          <w:p w14:paraId="3605DAEB" w14:textId="77777777" w:rsidR="002159D4" w:rsidRPr="002159D4" w:rsidRDefault="002159D4" w:rsidP="002159D4">
            <w:pPr>
              <w:pStyle w:val="ListParagraph"/>
              <w:numPr>
                <w:ilvl w:val="0"/>
                <w:numId w:val="93"/>
              </w:numPr>
              <w:spacing w:before="240"/>
              <w:jc w:val="both"/>
              <w:rPr>
                <w:rFonts w:ascii="Arial" w:hAnsi="Arial" w:cs="Arial"/>
                <w:sz w:val="20"/>
                <w:szCs w:val="20"/>
              </w:rPr>
            </w:pPr>
            <w:r w:rsidRPr="002159D4">
              <w:rPr>
                <w:rFonts w:ascii="Arial" w:hAnsi="Arial" w:cs="Arial"/>
                <w:sz w:val="20"/>
                <w:szCs w:val="20"/>
              </w:rPr>
              <w:t>Formato creación de nuevos clientes.</w:t>
            </w:r>
          </w:p>
          <w:p w14:paraId="19AC2A09" w14:textId="77777777" w:rsidR="002159D4" w:rsidRPr="002159D4" w:rsidRDefault="002159D4" w:rsidP="002159D4">
            <w:pPr>
              <w:pStyle w:val="ListParagraph"/>
              <w:numPr>
                <w:ilvl w:val="0"/>
                <w:numId w:val="93"/>
              </w:numPr>
              <w:spacing w:before="240"/>
              <w:jc w:val="both"/>
              <w:rPr>
                <w:rFonts w:ascii="Arial" w:hAnsi="Arial" w:cs="Arial"/>
                <w:sz w:val="20"/>
                <w:szCs w:val="20"/>
              </w:rPr>
            </w:pPr>
            <w:r w:rsidRPr="002159D4">
              <w:rPr>
                <w:rFonts w:ascii="Arial" w:hAnsi="Arial" w:cs="Arial"/>
                <w:sz w:val="20"/>
                <w:szCs w:val="20"/>
              </w:rPr>
              <w:t>Solicitud de crédito para nuevos Clientes.</w:t>
            </w:r>
          </w:p>
          <w:p w14:paraId="7CD56BBD" w14:textId="6E5F6D41" w:rsidR="002159D4" w:rsidRPr="002159D4" w:rsidRDefault="002159D4" w:rsidP="002159D4">
            <w:pPr>
              <w:pStyle w:val="ListParagraph"/>
              <w:numPr>
                <w:ilvl w:val="0"/>
                <w:numId w:val="93"/>
              </w:numPr>
              <w:spacing w:before="240"/>
              <w:jc w:val="both"/>
              <w:rPr>
                <w:rFonts w:ascii="Arial" w:hAnsi="Arial" w:cs="Arial"/>
                <w:sz w:val="20"/>
                <w:szCs w:val="20"/>
              </w:rPr>
            </w:pPr>
            <w:r w:rsidRPr="002159D4">
              <w:rPr>
                <w:rFonts w:ascii="Arial" w:hAnsi="Arial" w:cs="Arial"/>
                <w:sz w:val="20"/>
                <w:szCs w:val="20"/>
              </w:rPr>
              <w:t xml:space="preserve">Aviso de privacidad/ formato de consentimiento para el uso de información de carácter personal por parte de </w:t>
            </w:r>
            <w:r>
              <w:rPr>
                <w:rFonts w:ascii="Arial" w:hAnsi="Arial" w:cs="Arial"/>
                <w:sz w:val="20"/>
                <w:szCs w:val="20"/>
              </w:rPr>
              <w:t>Elanco</w:t>
            </w:r>
            <w:r w:rsidRPr="002159D4">
              <w:rPr>
                <w:rFonts w:ascii="Arial" w:hAnsi="Arial" w:cs="Arial"/>
                <w:sz w:val="20"/>
                <w:szCs w:val="20"/>
              </w:rPr>
              <w:t xml:space="preserve">. </w:t>
            </w:r>
          </w:p>
          <w:p w14:paraId="22933503" w14:textId="77777777" w:rsidR="002159D4" w:rsidRPr="002159D4" w:rsidRDefault="002159D4" w:rsidP="002159D4">
            <w:pPr>
              <w:pStyle w:val="ListParagraph"/>
              <w:numPr>
                <w:ilvl w:val="0"/>
                <w:numId w:val="93"/>
              </w:numPr>
              <w:spacing w:before="240"/>
              <w:jc w:val="both"/>
              <w:rPr>
                <w:rFonts w:ascii="Arial" w:hAnsi="Arial" w:cs="Arial"/>
                <w:sz w:val="20"/>
                <w:szCs w:val="20"/>
              </w:rPr>
            </w:pPr>
            <w:r w:rsidRPr="002159D4">
              <w:rPr>
                <w:rFonts w:ascii="Arial" w:hAnsi="Arial" w:cs="Arial"/>
                <w:sz w:val="20"/>
                <w:szCs w:val="20"/>
              </w:rPr>
              <w:t>Pagaré firmado. (aplica clientes nacionales)</w:t>
            </w:r>
          </w:p>
          <w:p w14:paraId="0465779B" w14:textId="77777777" w:rsidR="002159D4" w:rsidRPr="002159D4" w:rsidRDefault="002159D4" w:rsidP="006776BA">
            <w:pPr>
              <w:jc w:val="both"/>
              <w:rPr>
                <w:rFonts w:ascii="Arial" w:hAnsi="Arial" w:cs="Arial"/>
                <w:sz w:val="20"/>
                <w:szCs w:val="20"/>
              </w:rPr>
            </w:pPr>
          </w:p>
        </w:tc>
        <w:tc>
          <w:tcPr>
            <w:tcW w:w="4118" w:type="dxa"/>
          </w:tcPr>
          <w:p w14:paraId="43AA1BAC" w14:textId="77777777" w:rsidR="002159D4" w:rsidRPr="002159D4" w:rsidRDefault="002159D4" w:rsidP="006776BA">
            <w:pPr>
              <w:spacing w:before="240"/>
              <w:jc w:val="center"/>
              <w:rPr>
                <w:rFonts w:ascii="Arial" w:eastAsia="Arial" w:hAnsi="Arial" w:cs="Arial"/>
                <w:sz w:val="20"/>
                <w:szCs w:val="20"/>
                <w:lang w:val="en-US"/>
              </w:rPr>
            </w:pPr>
            <w:r w:rsidRPr="002159D4">
              <w:rPr>
                <w:rFonts w:ascii="Arial" w:hAnsi="Arial" w:cs="Arial"/>
                <w:sz w:val="20"/>
                <w:szCs w:val="20"/>
                <w:lang w:val="en-US"/>
              </w:rPr>
              <w:t>Business Owner (</w:t>
            </w:r>
            <w:proofErr w:type="spellStart"/>
            <w:r w:rsidRPr="002159D4">
              <w:rPr>
                <w:rFonts w:ascii="Arial" w:hAnsi="Arial" w:cs="Arial"/>
                <w:sz w:val="20"/>
                <w:szCs w:val="20"/>
                <w:lang w:val="en-US"/>
              </w:rPr>
              <w:t>Comercial</w:t>
            </w:r>
            <w:proofErr w:type="spellEnd"/>
            <w:r w:rsidRPr="002159D4">
              <w:rPr>
                <w:rFonts w:ascii="Arial" w:hAnsi="Arial" w:cs="Arial"/>
                <w:sz w:val="20"/>
                <w:szCs w:val="20"/>
                <w:lang w:val="en-US"/>
              </w:rPr>
              <w:t xml:space="preserve">)/ Elanco Business Solution – EBS- / Servicio al </w:t>
            </w:r>
            <w:proofErr w:type="spellStart"/>
            <w:r w:rsidRPr="002159D4">
              <w:rPr>
                <w:rFonts w:ascii="Arial" w:hAnsi="Arial" w:cs="Arial"/>
                <w:sz w:val="20"/>
                <w:szCs w:val="20"/>
                <w:lang w:val="en-US"/>
              </w:rPr>
              <w:t>Cliente</w:t>
            </w:r>
            <w:proofErr w:type="spellEnd"/>
            <w:r w:rsidRPr="002159D4">
              <w:rPr>
                <w:rFonts w:ascii="Arial" w:hAnsi="Arial" w:cs="Arial"/>
                <w:sz w:val="20"/>
                <w:szCs w:val="20"/>
                <w:lang w:val="en-US"/>
              </w:rPr>
              <w:t xml:space="preserve"> </w:t>
            </w:r>
          </w:p>
        </w:tc>
      </w:tr>
      <w:tr w:rsidR="002159D4" w:rsidRPr="002159D4" w14:paraId="181A6A3E" w14:textId="77777777" w:rsidTr="006776BA">
        <w:trPr>
          <w:trHeight w:val="300"/>
        </w:trPr>
        <w:tc>
          <w:tcPr>
            <w:tcW w:w="1093" w:type="dxa"/>
          </w:tcPr>
          <w:p w14:paraId="0F5F94D4" w14:textId="77777777" w:rsidR="002159D4" w:rsidRPr="002159D4" w:rsidRDefault="002159D4" w:rsidP="002159D4">
            <w:pPr>
              <w:pStyle w:val="ListParagraph"/>
              <w:numPr>
                <w:ilvl w:val="0"/>
                <w:numId w:val="94"/>
              </w:numPr>
              <w:jc w:val="both"/>
              <w:rPr>
                <w:rFonts w:ascii="Arial" w:hAnsi="Arial" w:cs="Arial"/>
                <w:sz w:val="20"/>
                <w:szCs w:val="20"/>
                <w:lang w:val="en-US"/>
              </w:rPr>
            </w:pPr>
          </w:p>
        </w:tc>
        <w:tc>
          <w:tcPr>
            <w:tcW w:w="4245" w:type="dxa"/>
          </w:tcPr>
          <w:p w14:paraId="60DD3C31" w14:textId="77777777" w:rsidR="002159D4" w:rsidRPr="002159D4" w:rsidRDefault="002159D4" w:rsidP="006776BA">
            <w:pPr>
              <w:jc w:val="both"/>
              <w:rPr>
                <w:rFonts w:ascii="Arial" w:hAnsi="Arial" w:cs="Arial"/>
                <w:sz w:val="20"/>
                <w:szCs w:val="20"/>
              </w:rPr>
            </w:pPr>
            <w:r w:rsidRPr="002159D4">
              <w:rPr>
                <w:rFonts w:ascii="Arial" w:hAnsi="Arial" w:cs="Arial"/>
                <w:sz w:val="20"/>
                <w:szCs w:val="20"/>
              </w:rPr>
              <w:t>Solicitar creación del cliente.</w:t>
            </w:r>
          </w:p>
        </w:tc>
        <w:tc>
          <w:tcPr>
            <w:tcW w:w="4118" w:type="dxa"/>
          </w:tcPr>
          <w:p w14:paraId="225AFFF7"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Business </w:t>
            </w:r>
            <w:proofErr w:type="spellStart"/>
            <w:r w:rsidRPr="002159D4">
              <w:rPr>
                <w:rFonts w:ascii="Arial" w:hAnsi="Arial" w:cs="Arial"/>
                <w:sz w:val="20"/>
                <w:szCs w:val="20"/>
              </w:rPr>
              <w:t>Owner</w:t>
            </w:r>
            <w:proofErr w:type="spellEnd"/>
            <w:r w:rsidRPr="002159D4">
              <w:rPr>
                <w:rFonts w:ascii="Arial" w:hAnsi="Arial" w:cs="Arial"/>
                <w:sz w:val="20"/>
                <w:szCs w:val="20"/>
              </w:rPr>
              <w:t xml:space="preserve"> (Comercial)</w:t>
            </w:r>
          </w:p>
        </w:tc>
      </w:tr>
      <w:tr w:rsidR="002159D4" w:rsidRPr="002159D4" w14:paraId="4BB74FEF" w14:textId="77777777" w:rsidTr="006776BA">
        <w:trPr>
          <w:trHeight w:val="300"/>
        </w:trPr>
        <w:tc>
          <w:tcPr>
            <w:tcW w:w="1093" w:type="dxa"/>
          </w:tcPr>
          <w:p w14:paraId="486A9940" w14:textId="77777777" w:rsidR="002159D4" w:rsidRPr="002159D4" w:rsidRDefault="002159D4" w:rsidP="002159D4">
            <w:pPr>
              <w:pStyle w:val="ListParagraph"/>
              <w:numPr>
                <w:ilvl w:val="0"/>
                <w:numId w:val="94"/>
              </w:numPr>
              <w:jc w:val="both"/>
              <w:rPr>
                <w:rFonts w:ascii="Arial" w:hAnsi="Arial" w:cs="Arial"/>
                <w:sz w:val="20"/>
                <w:szCs w:val="20"/>
              </w:rPr>
            </w:pPr>
          </w:p>
        </w:tc>
        <w:tc>
          <w:tcPr>
            <w:tcW w:w="4245" w:type="dxa"/>
          </w:tcPr>
          <w:p w14:paraId="3C860617" w14:textId="77777777" w:rsidR="002159D4" w:rsidRPr="002159D4" w:rsidRDefault="002159D4" w:rsidP="006776BA">
            <w:pPr>
              <w:jc w:val="both"/>
              <w:rPr>
                <w:rFonts w:ascii="Arial" w:eastAsia="Arial" w:hAnsi="Arial" w:cs="Arial"/>
                <w:color w:val="000000" w:themeColor="text1"/>
                <w:sz w:val="20"/>
                <w:szCs w:val="20"/>
              </w:rPr>
            </w:pPr>
            <w:r w:rsidRPr="002159D4">
              <w:rPr>
                <w:rFonts w:ascii="Arial" w:hAnsi="Arial" w:cs="Arial"/>
                <w:sz w:val="20"/>
                <w:szCs w:val="20"/>
              </w:rPr>
              <w:t xml:space="preserve">Realizar revisión documental y validación en listas </w:t>
            </w:r>
            <w:r w:rsidRPr="002159D4">
              <w:rPr>
                <w:rFonts w:ascii="Arial" w:eastAsia="Arial" w:hAnsi="Arial" w:cs="Arial"/>
                <w:color w:val="000000" w:themeColor="text1"/>
                <w:sz w:val="20"/>
                <w:szCs w:val="20"/>
              </w:rPr>
              <w:t xml:space="preserve">control, con el fin de identificar si el cliente genera riesgos LA/FT/FPAD, a través del aplicativo establecido por la organización con el fin de verificar listas vinculantes, restrictivas, entre otras listas referentes al control del SAGRILAFT. Si la revisión resulta con alertas LA/FT/FPADM se envía comunicación para dar a conocer el estado del proceso, en caso de no ser subsanadas se explican las razones y la creación del cliente es denegada. En caso de que algún representante legal o beneficiario final del cliente, sea clasificado como PEP, el </w:t>
            </w:r>
            <w:proofErr w:type="spellStart"/>
            <w:r w:rsidRPr="002159D4">
              <w:rPr>
                <w:rFonts w:ascii="Arial" w:eastAsia="Arial" w:hAnsi="Arial" w:cs="Arial"/>
                <w:color w:val="000000" w:themeColor="text1"/>
                <w:sz w:val="20"/>
                <w:szCs w:val="20"/>
              </w:rPr>
              <w:t>Controller</w:t>
            </w:r>
            <w:proofErr w:type="spellEnd"/>
            <w:r w:rsidRPr="002159D4">
              <w:rPr>
                <w:rFonts w:ascii="Arial" w:eastAsia="Arial" w:hAnsi="Arial" w:cs="Arial"/>
                <w:color w:val="000000" w:themeColor="text1"/>
                <w:sz w:val="20"/>
                <w:szCs w:val="20"/>
              </w:rPr>
              <w:t xml:space="preserve"> realizará dicha aprobación.</w:t>
            </w:r>
          </w:p>
        </w:tc>
        <w:tc>
          <w:tcPr>
            <w:tcW w:w="4118" w:type="dxa"/>
          </w:tcPr>
          <w:p w14:paraId="7CA47206" w14:textId="77777777" w:rsidR="002159D4" w:rsidRPr="002159D4" w:rsidRDefault="002159D4" w:rsidP="006776BA">
            <w:pPr>
              <w:jc w:val="center"/>
              <w:rPr>
                <w:rFonts w:ascii="Arial" w:hAnsi="Arial" w:cs="Arial"/>
                <w:sz w:val="20"/>
                <w:szCs w:val="20"/>
              </w:rPr>
            </w:pPr>
            <w:r w:rsidRPr="002159D4">
              <w:rPr>
                <w:rFonts w:ascii="Arial" w:hAnsi="Arial" w:cs="Arial"/>
                <w:sz w:val="20"/>
                <w:szCs w:val="20"/>
              </w:rPr>
              <w:t>Servicio al Cliente</w:t>
            </w:r>
          </w:p>
        </w:tc>
      </w:tr>
      <w:tr w:rsidR="002159D4" w:rsidRPr="002159D4" w14:paraId="7B1BA0C4" w14:textId="77777777" w:rsidTr="006776BA">
        <w:trPr>
          <w:trHeight w:val="300"/>
        </w:trPr>
        <w:tc>
          <w:tcPr>
            <w:tcW w:w="1093" w:type="dxa"/>
          </w:tcPr>
          <w:p w14:paraId="52825220" w14:textId="77777777" w:rsidR="002159D4" w:rsidRPr="002159D4" w:rsidRDefault="002159D4" w:rsidP="002159D4">
            <w:pPr>
              <w:pStyle w:val="ListParagraph"/>
              <w:numPr>
                <w:ilvl w:val="0"/>
                <w:numId w:val="94"/>
              </w:numPr>
              <w:spacing w:before="240"/>
              <w:jc w:val="both"/>
              <w:rPr>
                <w:rFonts w:ascii="Arial" w:hAnsi="Arial" w:cs="Arial"/>
                <w:sz w:val="20"/>
                <w:szCs w:val="20"/>
                <w:lang w:val="pt-PT"/>
              </w:rPr>
            </w:pPr>
          </w:p>
        </w:tc>
        <w:tc>
          <w:tcPr>
            <w:tcW w:w="4245" w:type="dxa"/>
          </w:tcPr>
          <w:p w14:paraId="6C956858" w14:textId="77777777" w:rsidR="002159D4" w:rsidRPr="002159D4" w:rsidRDefault="002159D4" w:rsidP="006776BA">
            <w:pPr>
              <w:rPr>
                <w:rFonts w:ascii="Arial" w:hAnsi="Arial" w:cs="Arial"/>
                <w:sz w:val="20"/>
                <w:szCs w:val="20"/>
              </w:rPr>
            </w:pPr>
            <w:r w:rsidRPr="002159D4">
              <w:rPr>
                <w:rFonts w:ascii="Arial" w:hAnsi="Arial" w:cs="Arial"/>
                <w:sz w:val="20"/>
                <w:szCs w:val="20"/>
              </w:rPr>
              <w:t>Aprobar creación de cliente a través de correo electrónico o el proceso determinado internamente.</w:t>
            </w:r>
          </w:p>
        </w:tc>
        <w:tc>
          <w:tcPr>
            <w:tcW w:w="4118" w:type="dxa"/>
          </w:tcPr>
          <w:p w14:paraId="3AD0E630" w14:textId="77777777" w:rsidR="002159D4" w:rsidRPr="002159D4" w:rsidRDefault="002159D4" w:rsidP="006776BA">
            <w:pPr>
              <w:spacing w:before="240"/>
              <w:jc w:val="center"/>
              <w:rPr>
                <w:rFonts w:ascii="Arial" w:hAnsi="Arial" w:cs="Arial"/>
                <w:sz w:val="20"/>
                <w:szCs w:val="20"/>
              </w:rPr>
            </w:pPr>
            <w:proofErr w:type="spellStart"/>
            <w:r w:rsidRPr="002159D4">
              <w:rPr>
                <w:rFonts w:ascii="Arial" w:hAnsi="Arial" w:cs="Arial"/>
                <w:sz w:val="20"/>
                <w:szCs w:val="20"/>
              </w:rPr>
              <w:t>Chief</w:t>
            </w:r>
            <w:proofErr w:type="spellEnd"/>
            <w:r w:rsidRPr="002159D4">
              <w:rPr>
                <w:rFonts w:ascii="Arial" w:hAnsi="Arial" w:cs="Arial"/>
                <w:sz w:val="20"/>
                <w:szCs w:val="20"/>
              </w:rPr>
              <w:t xml:space="preserve"> </w:t>
            </w:r>
            <w:proofErr w:type="spellStart"/>
            <w:r w:rsidRPr="002159D4">
              <w:rPr>
                <w:rFonts w:ascii="Arial" w:hAnsi="Arial" w:cs="Arial"/>
                <w:sz w:val="20"/>
                <w:szCs w:val="20"/>
              </w:rPr>
              <w:t>Financial</w:t>
            </w:r>
            <w:proofErr w:type="spellEnd"/>
            <w:r w:rsidRPr="002159D4">
              <w:rPr>
                <w:rFonts w:ascii="Arial" w:hAnsi="Arial" w:cs="Arial"/>
                <w:sz w:val="20"/>
                <w:szCs w:val="20"/>
              </w:rPr>
              <w:t xml:space="preserve"> </w:t>
            </w:r>
            <w:proofErr w:type="spellStart"/>
            <w:r w:rsidRPr="002159D4">
              <w:rPr>
                <w:rFonts w:ascii="Arial" w:hAnsi="Arial" w:cs="Arial"/>
                <w:sz w:val="20"/>
                <w:szCs w:val="20"/>
              </w:rPr>
              <w:t>Officer</w:t>
            </w:r>
            <w:proofErr w:type="spellEnd"/>
            <w:r w:rsidRPr="002159D4">
              <w:rPr>
                <w:rFonts w:ascii="Arial" w:hAnsi="Arial" w:cs="Arial"/>
                <w:sz w:val="20"/>
                <w:szCs w:val="20"/>
              </w:rPr>
              <w:t xml:space="preserve"> -CFO-</w:t>
            </w:r>
          </w:p>
        </w:tc>
      </w:tr>
      <w:tr w:rsidR="002159D4" w:rsidRPr="002159D4" w14:paraId="244BD737" w14:textId="77777777" w:rsidTr="006776BA">
        <w:trPr>
          <w:trHeight w:val="300"/>
        </w:trPr>
        <w:tc>
          <w:tcPr>
            <w:tcW w:w="1093" w:type="dxa"/>
          </w:tcPr>
          <w:p w14:paraId="6DF37D88"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3123ADD6" w14:textId="77777777" w:rsidR="002159D4" w:rsidRPr="002159D4" w:rsidRDefault="002159D4" w:rsidP="006776BA">
            <w:pPr>
              <w:spacing w:before="240"/>
              <w:jc w:val="both"/>
              <w:rPr>
                <w:rFonts w:ascii="Arial" w:eastAsia="Arial" w:hAnsi="Arial" w:cs="Arial"/>
                <w:sz w:val="20"/>
                <w:szCs w:val="20"/>
              </w:rPr>
            </w:pPr>
            <w:r w:rsidRPr="002159D4">
              <w:rPr>
                <w:rFonts w:ascii="Arial" w:hAnsi="Arial" w:cs="Arial"/>
                <w:sz w:val="20"/>
                <w:szCs w:val="20"/>
              </w:rPr>
              <w:t xml:space="preserve">Enviar información de creación de cliente a </w:t>
            </w:r>
            <w:proofErr w:type="spellStart"/>
            <w:r w:rsidRPr="002159D4">
              <w:rPr>
                <w:rFonts w:ascii="Arial" w:hAnsi="Arial" w:cs="Arial"/>
                <w:sz w:val="20"/>
                <w:szCs w:val="20"/>
              </w:rPr>
              <w:t>Customer</w:t>
            </w:r>
            <w:proofErr w:type="spellEnd"/>
            <w:r w:rsidRPr="002159D4">
              <w:rPr>
                <w:rFonts w:ascii="Arial" w:hAnsi="Arial" w:cs="Arial"/>
                <w:sz w:val="20"/>
                <w:szCs w:val="20"/>
              </w:rPr>
              <w:t xml:space="preserve"> </w:t>
            </w:r>
            <w:proofErr w:type="spellStart"/>
            <w:r w:rsidRPr="002159D4">
              <w:rPr>
                <w:rFonts w:ascii="Arial" w:hAnsi="Arial" w:cs="Arial"/>
                <w:sz w:val="20"/>
                <w:szCs w:val="20"/>
              </w:rPr>
              <w:t>Service</w:t>
            </w:r>
            <w:proofErr w:type="spellEnd"/>
            <w:r w:rsidRPr="002159D4">
              <w:rPr>
                <w:rFonts w:ascii="Arial" w:hAnsi="Arial" w:cs="Arial"/>
                <w:sz w:val="20"/>
                <w:szCs w:val="20"/>
              </w:rPr>
              <w:t>.</w:t>
            </w:r>
          </w:p>
        </w:tc>
        <w:tc>
          <w:tcPr>
            <w:tcW w:w="4118" w:type="dxa"/>
            <w:vAlign w:val="center"/>
          </w:tcPr>
          <w:p w14:paraId="40D0C614"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 Business </w:t>
            </w:r>
            <w:proofErr w:type="spellStart"/>
            <w:r w:rsidRPr="002159D4">
              <w:rPr>
                <w:rFonts w:ascii="Arial" w:hAnsi="Arial" w:cs="Arial"/>
                <w:sz w:val="20"/>
                <w:szCs w:val="20"/>
              </w:rPr>
              <w:t>Owner</w:t>
            </w:r>
            <w:proofErr w:type="spellEnd"/>
            <w:r w:rsidRPr="002159D4">
              <w:rPr>
                <w:rFonts w:ascii="Arial" w:hAnsi="Arial" w:cs="Arial"/>
                <w:sz w:val="20"/>
                <w:szCs w:val="20"/>
              </w:rPr>
              <w:t xml:space="preserve"> (Comercial)</w:t>
            </w:r>
          </w:p>
        </w:tc>
      </w:tr>
      <w:tr w:rsidR="002159D4" w:rsidRPr="002159D4" w14:paraId="49429926" w14:textId="77777777" w:rsidTr="006776BA">
        <w:trPr>
          <w:trHeight w:val="300"/>
        </w:trPr>
        <w:tc>
          <w:tcPr>
            <w:tcW w:w="1093" w:type="dxa"/>
          </w:tcPr>
          <w:p w14:paraId="0C8C2CAE"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789ABE90"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 xml:space="preserve">Crear </w:t>
            </w:r>
            <w:proofErr w:type="gramStart"/>
            <w:r w:rsidRPr="002159D4">
              <w:rPr>
                <w:rFonts w:ascii="Arial" w:hAnsi="Arial" w:cs="Arial"/>
                <w:sz w:val="20"/>
                <w:szCs w:val="20"/>
              </w:rPr>
              <w:t>ticket</w:t>
            </w:r>
            <w:proofErr w:type="gramEnd"/>
            <w:r w:rsidRPr="002159D4">
              <w:rPr>
                <w:rFonts w:ascii="Arial" w:hAnsi="Arial" w:cs="Arial"/>
                <w:sz w:val="20"/>
                <w:szCs w:val="20"/>
              </w:rPr>
              <w:t xml:space="preserve"> de solicitud de creación de cliente.</w:t>
            </w:r>
          </w:p>
        </w:tc>
        <w:tc>
          <w:tcPr>
            <w:tcW w:w="4118" w:type="dxa"/>
            <w:vAlign w:val="center"/>
          </w:tcPr>
          <w:p w14:paraId="638D92B8"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 </w:t>
            </w:r>
            <w:proofErr w:type="spellStart"/>
            <w:r w:rsidRPr="002159D4">
              <w:rPr>
                <w:rFonts w:ascii="Arial" w:hAnsi="Arial" w:cs="Arial"/>
                <w:sz w:val="20"/>
                <w:szCs w:val="20"/>
              </w:rPr>
              <w:t>Customer</w:t>
            </w:r>
            <w:proofErr w:type="spellEnd"/>
            <w:r w:rsidRPr="002159D4">
              <w:rPr>
                <w:rFonts w:ascii="Arial" w:hAnsi="Arial" w:cs="Arial"/>
                <w:sz w:val="20"/>
                <w:szCs w:val="20"/>
              </w:rPr>
              <w:t xml:space="preserve"> </w:t>
            </w:r>
            <w:proofErr w:type="spellStart"/>
            <w:r w:rsidRPr="002159D4">
              <w:rPr>
                <w:rFonts w:ascii="Arial" w:hAnsi="Arial" w:cs="Arial"/>
                <w:sz w:val="20"/>
                <w:szCs w:val="20"/>
              </w:rPr>
              <w:t>Service</w:t>
            </w:r>
            <w:proofErr w:type="spellEnd"/>
          </w:p>
        </w:tc>
      </w:tr>
      <w:tr w:rsidR="002159D4" w:rsidRPr="002159D4" w14:paraId="2BBA9A4F" w14:textId="77777777" w:rsidTr="006776BA">
        <w:trPr>
          <w:trHeight w:val="300"/>
        </w:trPr>
        <w:tc>
          <w:tcPr>
            <w:tcW w:w="1093" w:type="dxa"/>
          </w:tcPr>
          <w:p w14:paraId="1AFA2DC2"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0ABA34FC"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 xml:space="preserve">Gestionar </w:t>
            </w:r>
            <w:proofErr w:type="gramStart"/>
            <w:r w:rsidRPr="002159D4">
              <w:rPr>
                <w:rFonts w:ascii="Arial" w:hAnsi="Arial" w:cs="Arial"/>
                <w:sz w:val="20"/>
                <w:szCs w:val="20"/>
              </w:rPr>
              <w:t>ticket</w:t>
            </w:r>
            <w:proofErr w:type="gramEnd"/>
            <w:r w:rsidRPr="002159D4">
              <w:rPr>
                <w:rFonts w:ascii="Arial" w:hAnsi="Arial" w:cs="Arial"/>
                <w:sz w:val="20"/>
                <w:szCs w:val="20"/>
              </w:rPr>
              <w:t xml:space="preserve"> de creación del cliente, a través de la validación de información. En caso de que la revisión de información arroje resultados negativos, se debe revisar la necesidad de creación del cliente.</w:t>
            </w:r>
          </w:p>
        </w:tc>
        <w:tc>
          <w:tcPr>
            <w:tcW w:w="4118" w:type="dxa"/>
            <w:vAlign w:val="center"/>
          </w:tcPr>
          <w:p w14:paraId="248F624B" w14:textId="77777777" w:rsidR="002159D4" w:rsidRPr="002159D4" w:rsidRDefault="002159D4" w:rsidP="006776BA">
            <w:pPr>
              <w:spacing w:before="240"/>
              <w:jc w:val="center"/>
              <w:rPr>
                <w:rFonts w:ascii="Arial" w:hAnsi="Arial" w:cs="Arial"/>
                <w:sz w:val="20"/>
                <w:szCs w:val="20"/>
                <w:lang w:val="en-US"/>
              </w:rPr>
            </w:pPr>
            <w:r w:rsidRPr="002159D4">
              <w:rPr>
                <w:rFonts w:ascii="Arial" w:hAnsi="Arial" w:cs="Arial"/>
                <w:sz w:val="20"/>
                <w:szCs w:val="20"/>
                <w:lang w:val="en-US"/>
              </w:rPr>
              <w:t>Elanco Business Solution –EBS- GOLD</w:t>
            </w:r>
          </w:p>
        </w:tc>
      </w:tr>
      <w:tr w:rsidR="002159D4" w:rsidRPr="002159D4" w14:paraId="6CC29AD0" w14:textId="77777777" w:rsidTr="006776BA">
        <w:trPr>
          <w:trHeight w:val="300"/>
        </w:trPr>
        <w:tc>
          <w:tcPr>
            <w:tcW w:w="1093" w:type="dxa"/>
          </w:tcPr>
          <w:p w14:paraId="30BE91FB" w14:textId="77777777" w:rsidR="002159D4" w:rsidRPr="002159D4" w:rsidRDefault="002159D4" w:rsidP="002159D4">
            <w:pPr>
              <w:pStyle w:val="ListParagraph"/>
              <w:numPr>
                <w:ilvl w:val="0"/>
                <w:numId w:val="94"/>
              </w:numPr>
              <w:spacing w:before="240"/>
              <w:jc w:val="both"/>
              <w:rPr>
                <w:rFonts w:ascii="Arial" w:hAnsi="Arial" w:cs="Arial"/>
                <w:sz w:val="20"/>
                <w:szCs w:val="20"/>
                <w:lang w:val="en-US"/>
              </w:rPr>
            </w:pPr>
          </w:p>
        </w:tc>
        <w:tc>
          <w:tcPr>
            <w:tcW w:w="4245" w:type="dxa"/>
          </w:tcPr>
          <w:p w14:paraId="19F31663"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 xml:space="preserve">Crear código de cliente, </w:t>
            </w:r>
            <w:proofErr w:type="gramStart"/>
            <w:r w:rsidRPr="002159D4">
              <w:rPr>
                <w:rFonts w:ascii="Arial" w:hAnsi="Arial" w:cs="Arial"/>
                <w:sz w:val="20"/>
                <w:szCs w:val="20"/>
              </w:rPr>
              <w:t>en caso que</w:t>
            </w:r>
            <w:proofErr w:type="gramEnd"/>
            <w:r w:rsidRPr="002159D4">
              <w:rPr>
                <w:rFonts w:ascii="Arial" w:hAnsi="Arial" w:cs="Arial"/>
                <w:sz w:val="20"/>
                <w:szCs w:val="20"/>
              </w:rPr>
              <w:t xml:space="preserve"> de la revisión arroje resultados positivos.</w:t>
            </w:r>
          </w:p>
        </w:tc>
        <w:tc>
          <w:tcPr>
            <w:tcW w:w="4118" w:type="dxa"/>
            <w:vAlign w:val="center"/>
          </w:tcPr>
          <w:p w14:paraId="1DAEA364"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 ESC GOLD</w:t>
            </w:r>
          </w:p>
          <w:p w14:paraId="4FBEFB7C" w14:textId="77777777" w:rsidR="002159D4" w:rsidRPr="002159D4" w:rsidRDefault="002159D4" w:rsidP="006776BA">
            <w:pPr>
              <w:spacing w:before="240"/>
              <w:jc w:val="center"/>
              <w:rPr>
                <w:rFonts w:ascii="Arial" w:hAnsi="Arial" w:cs="Arial"/>
                <w:sz w:val="20"/>
                <w:szCs w:val="20"/>
              </w:rPr>
            </w:pPr>
          </w:p>
        </w:tc>
      </w:tr>
      <w:tr w:rsidR="002159D4" w:rsidRPr="002159D4" w14:paraId="596B1947" w14:textId="77777777" w:rsidTr="00B24100">
        <w:trPr>
          <w:trHeight w:val="463"/>
        </w:trPr>
        <w:tc>
          <w:tcPr>
            <w:tcW w:w="1093" w:type="dxa"/>
          </w:tcPr>
          <w:p w14:paraId="00BA0471"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7B4925A9"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 xml:space="preserve">Almacenar información en SAP. </w:t>
            </w:r>
          </w:p>
        </w:tc>
        <w:tc>
          <w:tcPr>
            <w:tcW w:w="4118" w:type="dxa"/>
            <w:vAlign w:val="center"/>
          </w:tcPr>
          <w:p w14:paraId="4036B098"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ESC GOLD </w:t>
            </w:r>
          </w:p>
          <w:p w14:paraId="0D218154" w14:textId="77777777" w:rsidR="002159D4" w:rsidRPr="002159D4" w:rsidRDefault="002159D4" w:rsidP="006776BA">
            <w:pPr>
              <w:spacing w:before="240"/>
              <w:jc w:val="center"/>
              <w:rPr>
                <w:rFonts w:ascii="Arial" w:hAnsi="Arial" w:cs="Arial"/>
                <w:sz w:val="20"/>
                <w:szCs w:val="20"/>
              </w:rPr>
            </w:pPr>
          </w:p>
        </w:tc>
      </w:tr>
      <w:tr w:rsidR="002159D4" w:rsidRPr="002159D4" w14:paraId="70489634" w14:textId="77777777" w:rsidTr="006776BA">
        <w:trPr>
          <w:trHeight w:val="300"/>
        </w:trPr>
        <w:tc>
          <w:tcPr>
            <w:tcW w:w="1093" w:type="dxa"/>
          </w:tcPr>
          <w:p w14:paraId="7CB5A79C"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5FEBFE50"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Notificar el proceso de terminación del proceso de creación del cliente.</w:t>
            </w:r>
          </w:p>
        </w:tc>
        <w:tc>
          <w:tcPr>
            <w:tcW w:w="4118" w:type="dxa"/>
            <w:vAlign w:val="center"/>
          </w:tcPr>
          <w:p w14:paraId="7B88199A"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 ESC GLD</w:t>
            </w:r>
          </w:p>
          <w:p w14:paraId="2F4B2148" w14:textId="77777777" w:rsidR="002159D4" w:rsidRPr="002159D4" w:rsidRDefault="002159D4" w:rsidP="006776BA">
            <w:pPr>
              <w:spacing w:before="240"/>
              <w:jc w:val="center"/>
              <w:rPr>
                <w:rFonts w:ascii="Arial" w:hAnsi="Arial" w:cs="Arial"/>
                <w:sz w:val="20"/>
                <w:szCs w:val="20"/>
              </w:rPr>
            </w:pPr>
          </w:p>
        </w:tc>
      </w:tr>
      <w:tr w:rsidR="002159D4" w:rsidRPr="002159D4" w14:paraId="2DDA0687" w14:textId="77777777" w:rsidTr="006776BA">
        <w:trPr>
          <w:trHeight w:val="300"/>
        </w:trPr>
        <w:tc>
          <w:tcPr>
            <w:tcW w:w="1093" w:type="dxa"/>
          </w:tcPr>
          <w:p w14:paraId="2BB73AEF" w14:textId="77777777" w:rsidR="002159D4" w:rsidRPr="002159D4" w:rsidRDefault="002159D4" w:rsidP="002159D4">
            <w:pPr>
              <w:pStyle w:val="ListParagraph"/>
              <w:numPr>
                <w:ilvl w:val="0"/>
                <w:numId w:val="94"/>
              </w:numPr>
              <w:spacing w:before="240"/>
              <w:jc w:val="both"/>
              <w:rPr>
                <w:rFonts w:ascii="Arial" w:hAnsi="Arial" w:cs="Arial"/>
                <w:sz w:val="20"/>
                <w:szCs w:val="20"/>
              </w:rPr>
            </w:pPr>
          </w:p>
        </w:tc>
        <w:tc>
          <w:tcPr>
            <w:tcW w:w="4245" w:type="dxa"/>
          </w:tcPr>
          <w:p w14:paraId="2F5CA7FC" w14:textId="77777777" w:rsidR="002159D4" w:rsidRPr="002159D4" w:rsidRDefault="002159D4" w:rsidP="006776BA">
            <w:pPr>
              <w:spacing w:before="240"/>
              <w:jc w:val="both"/>
              <w:rPr>
                <w:rFonts w:ascii="Arial" w:hAnsi="Arial" w:cs="Arial"/>
                <w:sz w:val="20"/>
                <w:szCs w:val="20"/>
              </w:rPr>
            </w:pPr>
            <w:r w:rsidRPr="002159D4">
              <w:rPr>
                <w:rFonts w:ascii="Arial" w:hAnsi="Arial" w:cs="Arial"/>
                <w:sz w:val="20"/>
                <w:szCs w:val="20"/>
              </w:rPr>
              <w:t>Realizar actualización del procedimiento de debida diligencia, mínimo una vez cada dos (2) años.</w:t>
            </w:r>
          </w:p>
        </w:tc>
        <w:tc>
          <w:tcPr>
            <w:tcW w:w="4118" w:type="dxa"/>
            <w:vAlign w:val="center"/>
          </w:tcPr>
          <w:p w14:paraId="10A53B20" w14:textId="77777777" w:rsidR="002159D4" w:rsidRPr="002159D4" w:rsidRDefault="002159D4" w:rsidP="006776BA">
            <w:pPr>
              <w:spacing w:before="240"/>
              <w:jc w:val="center"/>
              <w:rPr>
                <w:rFonts w:ascii="Arial" w:hAnsi="Arial" w:cs="Arial"/>
                <w:sz w:val="20"/>
                <w:szCs w:val="20"/>
              </w:rPr>
            </w:pPr>
            <w:r w:rsidRPr="002159D4">
              <w:rPr>
                <w:rFonts w:ascii="Arial" w:hAnsi="Arial" w:cs="Arial"/>
                <w:sz w:val="20"/>
                <w:szCs w:val="20"/>
              </w:rPr>
              <w:t xml:space="preserve">Business </w:t>
            </w:r>
            <w:proofErr w:type="spellStart"/>
            <w:r w:rsidRPr="002159D4">
              <w:rPr>
                <w:rFonts w:ascii="Arial" w:hAnsi="Arial" w:cs="Arial"/>
                <w:sz w:val="20"/>
                <w:szCs w:val="20"/>
              </w:rPr>
              <w:t>Owner</w:t>
            </w:r>
            <w:proofErr w:type="spellEnd"/>
            <w:r w:rsidRPr="002159D4">
              <w:rPr>
                <w:rFonts w:ascii="Arial" w:hAnsi="Arial" w:cs="Arial"/>
                <w:sz w:val="20"/>
                <w:szCs w:val="20"/>
              </w:rPr>
              <w:t xml:space="preserve"> (Comercial)</w:t>
            </w:r>
          </w:p>
        </w:tc>
      </w:tr>
    </w:tbl>
    <w:p w14:paraId="203942F6" w14:textId="77777777" w:rsidR="002159D4" w:rsidRPr="002159D4" w:rsidRDefault="002159D4" w:rsidP="002159D4">
      <w:pPr>
        <w:spacing w:before="240" w:line="240" w:lineRule="auto"/>
        <w:jc w:val="both"/>
        <w:rPr>
          <w:rFonts w:ascii="Arial" w:hAnsi="Arial" w:cs="Arial"/>
          <w:sz w:val="20"/>
          <w:szCs w:val="20"/>
        </w:rPr>
      </w:pPr>
      <w:r w:rsidRPr="002159D4">
        <w:rPr>
          <w:rFonts w:ascii="Arial" w:hAnsi="Arial" w:cs="Arial"/>
          <w:sz w:val="20"/>
          <w:szCs w:val="20"/>
        </w:rPr>
        <w:t>Las actividades anteriormente listadas, se representan a través del siguiente flujograma:</w:t>
      </w:r>
    </w:p>
    <w:p w14:paraId="60A06FE8" w14:textId="77777777" w:rsidR="002159D4" w:rsidRPr="002159D4" w:rsidRDefault="002159D4" w:rsidP="002159D4">
      <w:pPr>
        <w:spacing w:before="240" w:line="240" w:lineRule="auto"/>
        <w:jc w:val="center"/>
        <w:rPr>
          <w:rFonts w:ascii="Arial" w:hAnsi="Arial" w:cs="Arial"/>
          <w:i/>
          <w:iCs/>
          <w:sz w:val="20"/>
          <w:szCs w:val="20"/>
        </w:rPr>
      </w:pPr>
      <w:r w:rsidRPr="002159D4">
        <w:rPr>
          <w:rFonts w:ascii="Arial" w:hAnsi="Arial" w:cs="Arial"/>
          <w:sz w:val="20"/>
          <w:szCs w:val="20"/>
        </w:rPr>
        <w:t xml:space="preserve">    </w:t>
      </w:r>
      <w:r w:rsidRPr="002159D4">
        <w:rPr>
          <w:rFonts w:ascii="Arial" w:hAnsi="Arial" w:cs="Arial"/>
          <w:i/>
          <w:iCs/>
          <w:sz w:val="20"/>
          <w:szCs w:val="20"/>
        </w:rPr>
        <w:t xml:space="preserve"> </w:t>
      </w:r>
    </w:p>
    <w:p w14:paraId="05F1F851" w14:textId="77777777" w:rsidR="002159D4" w:rsidRPr="002159D4" w:rsidRDefault="002159D4" w:rsidP="00653886">
      <w:pPr>
        <w:spacing w:before="240" w:line="240" w:lineRule="auto"/>
        <w:ind w:left="-720"/>
        <w:jc w:val="center"/>
        <w:rPr>
          <w:rFonts w:ascii="Arial" w:hAnsi="Arial" w:cs="Arial"/>
          <w:i/>
          <w:iCs/>
          <w:sz w:val="20"/>
          <w:szCs w:val="20"/>
        </w:rPr>
      </w:pPr>
      <w:r w:rsidRPr="002159D4">
        <w:rPr>
          <w:rFonts w:ascii="Arial" w:hAnsi="Arial" w:cs="Arial"/>
          <w:sz w:val="20"/>
          <w:szCs w:val="20"/>
        </w:rPr>
        <w:lastRenderedPageBreak/>
        <w:t xml:space="preserve"> </w:t>
      </w:r>
      <w:r w:rsidRPr="002159D4">
        <w:rPr>
          <w:rFonts w:ascii="Arial" w:hAnsi="Arial" w:cs="Arial"/>
          <w:noProof/>
          <w:sz w:val="20"/>
          <w:szCs w:val="20"/>
        </w:rPr>
        <w:drawing>
          <wp:inline distT="0" distB="0" distL="0" distR="0" wp14:anchorId="7B5776B7" wp14:editId="70567AE0">
            <wp:extent cx="6858000" cy="3784599"/>
            <wp:effectExtent l="0" t="0" r="0" b="6985"/>
            <wp:docPr id="1969903903" name="Imagen 7"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03903" name="Imagen 7" descr="Diagrama&#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92638" cy="3803714"/>
                    </a:xfrm>
                    <a:prstGeom prst="rect">
                      <a:avLst/>
                    </a:prstGeom>
                    <a:noFill/>
                    <a:ln>
                      <a:noFill/>
                    </a:ln>
                  </pic:spPr>
                </pic:pic>
              </a:graphicData>
            </a:graphic>
          </wp:inline>
        </w:drawing>
      </w:r>
    </w:p>
    <w:p w14:paraId="4396915A" w14:textId="34F88273" w:rsidR="006B5040" w:rsidRPr="000833A4" w:rsidRDefault="002159D4" w:rsidP="000833A4">
      <w:pPr>
        <w:spacing w:before="240" w:line="240" w:lineRule="auto"/>
        <w:jc w:val="center"/>
        <w:rPr>
          <w:rFonts w:ascii="Arial" w:hAnsi="Arial" w:cs="Arial"/>
          <w:i/>
          <w:iCs/>
          <w:sz w:val="20"/>
          <w:szCs w:val="20"/>
        </w:rPr>
      </w:pPr>
      <w:r w:rsidRPr="002159D4">
        <w:rPr>
          <w:rFonts w:ascii="Arial" w:hAnsi="Arial" w:cs="Arial"/>
          <w:i/>
          <w:iCs/>
          <w:sz w:val="20"/>
          <w:szCs w:val="20"/>
        </w:rPr>
        <w:t xml:space="preserve"> Ilustración 3. Vinculación de clientes</w:t>
      </w:r>
    </w:p>
    <w:p w14:paraId="750C6217" w14:textId="203D8B5B" w:rsidR="00653886" w:rsidRPr="00411D16" w:rsidRDefault="00653886" w:rsidP="00653886">
      <w:pPr>
        <w:pStyle w:val="Heading3"/>
      </w:pPr>
      <w:bookmarkStart w:id="29" w:name="_Toc217660311"/>
      <w:r w:rsidRPr="00B6565B">
        <w:t xml:space="preserve">Procedimiento de vinculación de </w:t>
      </w:r>
      <w:r>
        <w:t>Beneficiarios a Donaciones</w:t>
      </w:r>
      <w:bookmarkEnd w:id="29"/>
    </w:p>
    <w:p w14:paraId="72B182CB" w14:textId="77777777" w:rsidR="00653886" w:rsidRDefault="00653886" w:rsidP="002E59C6">
      <w:pPr>
        <w:pStyle w:val="Text"/>
      </w:pPr>
    </w:p>
    <w:p w14:paraId="54B1F48C" w14:textId="6E1C03EF" w:rsidR="00653886" w:rsidRPr="000833A4" w:rsidRDefault="000833A4" w:rsidP="000833A4">
      <w:pPr>
        <w:spacing w:line="240" w:lineRule="auto"/>
        <w:jc w:val="both"/>
        <w:rPr>
          <w:rFonts w:ascii="Arial" w:eastAsia="Times New Roman" w:hAnsi="Arial" w:cs="Arial"/>
          <w:sz w:val="20"/>
          <w:szCs w:val="20"/>
        </w:rPr>
      </w:pPr>
      <w:r>
        <w:rPr>
          <w:rFonts w:ascii="Arial" w:hAnsi="Arial" w:cs="Arial"/>
          <w:sz w:val="20"/>
          <w:szCs w:val="20"/>
        </w:rPr>
        <w:t>Elanco</w:t>
      </w:r>
      <w:r w:rsidRPr="000833A4">
        <w:rPr>
          <w:rFonts w:ascii="Arial" w:hAnsi="Arial" w:cs="Arial"/>
          <w:sz w:val="20"/>
          <w:szCs w:val="20"/>
        </w:rPr>
        <w:t xml:space="preserve"> realiza donaciones contando con un </w:t>
      </w:r>
      <w:r w:rsidRPr="000833A4">
        <w:rPr>
          <w:rFonts w:ascii="Arial" w:eastAsia="Times New Roman" w:hAnsi="Arial" w:cs="Arial"/>
          <w:sz w:val="20"/>
          <w:szCs w:val="20"/>
        </w:rPr>
        <w:t xml:space="preserve">proceso el cual está conformado por múltiples etapas de verificación e investigación para todas las organizaciones receptoras, antes de que los fondos sean desembolsados. A través del procedimiento de contribuciones benéficas, se desarrollan los lineamientos para realizar una donación adecuada, el procedimiento anteriormente mencionado, puede ser consultado por medio del siguiente enlace: </w:t>
      </w:r>
      <w:hyperlink r:id="rId16" w:history="1">
        <w:r w:rsidRPr="000833A4">
          <w:rPr>
            <w:rStyle w:val="Hyperlink"/>
            <w:rFonts w:ascii="Arial" w:eastAsia="Times New Roman" w:hAnsi="Arial" w:cs="Arial"/>
            <w:sz w:val="20"/>
            <w:szCs w:val="20"/>
          </w:rPr>
          <w:t>https://elanco-qualitysuite-production.veevavault.com/ui/#doc_info/1039361/1/0?anQS=page10&amp;annotate=false</w:t>
        </w:r>
      </w:hyperlink>
      <w:r w:rsidRPr="000833A4">
        <w:rPr>
          <w:rFonts w:ascii="Arial" w:eastAsia="Times New Roman" w:hAnsi="Arial" w:cs="Arial"/>
          <w:sz w:val="20"/>
          <w:szCs w:val="20"/>
        </w:rPr>
        <w:t xml:space="preserve">.  </w:t>
      </w:r>
    </w:p>
    <w:p w14:paraId="6CE0A0B2" w14:textId="4E9C72C1" w:rsidR="000833A4" w:rsidRPr="00411D16" w:rsidRDefault="007A4F9B" w:rsidP="000833A4">
      <w:pPr>
        <w:pStyle w:val="Heading3"/>
      </w:pPr>
      <w:bookmarkStart w:id="30" w:name="_Toc217660312"/>
      <w:r w:rsidRPr="007A4F9B">
        <w:t xml:space="preserve">ACDD (Anti </w:t>
      </w:r>
      <w:proofErr w:type="spellStart"/>
      <w:r w:rsidRPr="007A4F9B">
        <w:t>corruption</w:t>
      </w:r>
      <w:proofErr w:type="spellEnd"/>
      <w:r w:rsidRPr="007A4F9B">
        <w:t xml:space="preserve"> </w:t>
      </w:r>
      <w:proofErr w:type="spellStart"/>
      <w:r w:rsidRPr="007A4F9B">
        <w:t>due</w:t>
      </w:r>
      <w:proofErr w:type="spellEnd"/>
      <w:r w:rsidRPr="007A4F9B">
        <w:t xml:space="preserve"> </w:t>
      </w:r>
      <w:proofErr w:type="spellStart"/>
      <w:r w:rsidRPr="007A4F9B">
        <w:t>diligence</w:t>
      </w:r>
      <w:proofErr w:type="spellEnd"/>
      <w:r w:rsidRPr="007A4F9B">
        <w:t>)</w:t>
      </w:r>
      <w:r w:rsidR="006916FB">
        <w:t xml:space="preserve"> </w:t>
      </w:r>
      <w:r w:rsidRPr="007A4F9B">
        <w:t>/ Debida diligencia intensificada</w:t>
      </w:r>
      <w:bookmarkEnd w:id="30"/>
    </w:p>
    <w:p w14:paraId="033DD819" w14:textId="77777777" w:rsidR="00653886" w:rsidRPr="001C7390" w:rsidRDefault="00653886" w:rsidP="002E59C6">
      <w:pPr>
        <w:pStyle w:val="Text"/>
        <w:rPr>
          <w:rFonts w:ascii="Arial" w:hAnsi="Arial" w:cs="Arial"/>
          <w:sz w:val="20"/>
        </w:rPr>
      </w:pPr>
    </w:p>
    <w:p w14:paraId="1C676BFA" w14:textId="161D0130" w:rsidR="001C7390" w:rsidRPr="001C7390" w:rsidRDefault="001C7390" w:rsidP="001C7390">
      <w:pPr>
        <w:spacing w:line="240" w:lineRule="auto"/>
        <w:jc w:val="both"/>
        <w:rPr>
          <w:rFonts w:ascii="Arial" w:hAnsi="Arial" w:cs="Arial"/>
          <w:sz w:val="20"/>
          <w:szCs w:val="20"/>
        </w:rPr>
      </w:pPr>
      <w:r w:rsidRPr="001C7390">
        <w:rPr>
          <w:rFonts w:ascii="Arial" w:hAnsi="Arial" w:cs="Arial"/>
          <w:sz w:val="20"/>
          <w:szCs w:val="20"/>
        </w:rPr>
        <w:t xml:space="preserve">La debida diligencia ampliada o intensificada es una evaluación basada en el riesgo de ciertos terceros que hacen negocios con profesionales de la salud animal, entidades gubernamentales en nombre de </w:t>
      </w:r>
      <w:r>
        <w:rPr>
          <w:rFonts w:ascii="Arial" w:hAnsi="Arial" w:cs="Arial"/>
          <w:sz w:val="20"/>
          <w:szCs w:val="20"/>
        </w:rPr>
        <w:t>Elanco</w:t>
      </w:r>
      <w:r w:rsidRPr="000833A4">
        <w:rPr>
          <w:rFonts w:ascii="Arial" w:hAnsi="Arial" w:cs="Arial"/>
          <w:sz w:val="20"/>
          <w:szCs w:val="20"/>
        </w:rPr>
        <w:t xml:space="preserve"> </w:t>
      </w:r>
      <w:r w:rsidRPr="001C7390">
        <w:rPr>
          <w:rFonts w:ascii="Arial" w:hAnsi="Arial" w:cs="Arial"/>
          <w:sz w:val="20"/>
          <w:szCs w:val="20"/>
        </w:rPr>
        <w:t xml:space="preserve">o son organizaciones benéficas. Para calificar al tercero se cuenta con tres niveles, estos son: riesgo bajo, medio y alto, así como las señales de alertas generadas por la contraparte. El presente procedimiento puede ser consultado en el siguiente enlace: </w:t>
      </w:r>
      <w:hyperlink r:id="rId17" w:history="1">
        <w:r w:rsidRPr="001C7390">
          <w:rPr>
            <w:rStyle w:val="Hyperlink"/>
            <w:rFonts w:ascii="Arial" w:hAnsi="Arial" w:cs="Arial"/>
            <w:sz w:val="20"/>
            <w:szCs w:val="20"/>
          </w:rPr>
          <w:t>https://elanco-qualitysuite-production.veevavault.com/ui/#doc_info/1036926/2/0.</w:t>
        </w:r>
      </w:hyperlink>
      <w:r w:rsidRPr="001C7390">
        <w:rPr>
          <w:rFonts w:ascii="Arial" w:hAnsi="Arial" w:cs="Arial"/>
          <w:sz w:val="20"/>
          <w:szCs w:val="20"/>
        </w:rPr>
        <w:t xml:space="preserve"> </w:t>
      </w:r>
    </w:p>
    <w:p w14:paraId="47AA32F0" w14:textId="1F82D2CA" w:rsidR="00135A36" w:rsidRPr="00411D16" w:rsidRDefault="0027263F" w:rsidP="00135A36">
      <w:pPr>
        <w:pStyle w:val="Heading3"/>
      </w:pPr>
      <w:bookmarkStart w:id="31" w:name="_Toc217660313"/>
      <w:r w:rsidRPr="0027263F">
        <w:lastRenderedPageBreak/>
        <w:t>Conocimiento de personas expuestas política o públicamente –</w:t>
      </w:r>
      <w:proofErr w:type="spellStart"/>
      <w:r w:rsidRPr="0027263F">
        <w:t>PEPs</w:t>
      </w:r>
      <w:proofErr w:type="spellEnd"/>
      <w:r w:rsidRPr="0027263F">
        <w:t>-</w:t>
      </w:r>
      <w:bookmarkEnd w:id="31"/>
    </w:p>
    <w:p w14:paraId="0CB7BF14" w14:textId="77777777" w:rsidR="001C7390" w:rsidRPr="006A24A3" w:rsidRDefault="001C7390" w:rsidP="002E59C6">
      <w:pPr>
        <w:pStyle w:val="Text"/>
        <w:rPr>
          <w:sz w:val="20"/>
        </w:rPr>
      </w:pPr>
    </w:p>
    <w:p w14:paraId="183EA8F5" w14:textId="77777777" w:rsidR="006A24A3" w:rsidRPr="006A24A3" w:rsidRDefault="006A24A3" w:rsidP="006A24A3">
      <w:pPr>
        <w:widowControl w:val="0"/>
        <w:spacing w:line="240" w:lineRule="auto"/>
        <w:contextualSpacing/>
        <w:jc w:val="both"/>
        <w:rPr>
          <w:rFonts w:ascii="Arial" w:hAnsi="Arial" w:cs="Arial"/>
          <w:sz w:val="20"/>
          <w:szCs w:val="20"/>
        </w:rPr>
      </w:pPr>
      <w:r w:rsidRPr="006A24A3">
        <w:rPr>
          <w:rFonts w:ascii="Arial" w:hAnsi="Arial" w:cs="Arial"/>
          <w:sz w:val="20"/>
          <w:szCs w:val="20"/>
        </w:rPr>
        <w:t>El formato de ingreso hoja de vida y el formato anexo conocimiento de contrapartes aplicable a proveedores y clientes, es la herramienta que permite identificar la vinculación de PEPS a través de Clientes, Proveedores y Empleados; para su vinculación o para continuar con la relación contractual se requiere estar aprobada por el empleado de jerarquía superior para la vinculación.</w:t>
      </w:r>
    </w:p>
    <w:p w14:paraId="36E48284" w14:textId="77777777" w:rsidR="006A24A3" w:rsidRPr="006A24A3" w:rsidRDefault="006A24A3" w:rsidP="006A24A3">
      <w:pPr>
        <w:widowControl w:val="0"/>
        <w:spacing w:line="240" w:lineRule="auto"/>
        <w:ind w:left="567"/>
        <w:contextualSpacing/>
        <w:jc w:val="both"/>
        <w:rPr>
          <w:rFonts w:ascii="Arial" w:hAnsi="Arial" w:cs="Arial"/>
          <w:sz w:val="20"/>
          <w:szCs w:val="20"/>
        </w:rPr>
      </w:pPr>
    </w:p>
    <w:p w14:paraId="776FCEAD" w14:textId="77777777" w:rsidR="006A24A3" w:rsidRPr="006A24A3" w:rsidRDefault="006A24A3" w:rsidP="006A24A3">
      <w:pPr>
        <w:widowControl w:val="0"/>
        <w:spacing w:line="240" w:lineRule="auto"/>
        <w:contextualSpacing/>
        <w:jc w:val="both"/>
        <w:rPr>
          <w:rFonts w:ascii="Arial" w:hAnsi="Arial" w:cs="Arial"/>
          <w:sz w:val="20"/>
          <w:szCs w:val="20"/>
        </w:rPr>
      </w:pPr>
      <w:r w:rsidRPr="006A24A3">
        <w:rPr>
          <w:rFonts w:ascii="Arial" w:hAnsi="Arial" w:cs="Arial"/>
          <w:sz w:val="20"/>
          <w:szCs w:val="20"/>
        </w:rPr>
        <w:t xml:space="preserve">Todos los </w:t>
      </w:r>
      <w:proofErr w:type="spellStart"/>
      <w:r w:rsidRPr="006A24A3">
        <w:rPr>
          <w:rFonts w:ascii="Arial" w:hAnsi="Arial" w:cs="Arial"/>
          <w:sz w:val="20"/>
          <w:szCs w:val="20"/>
        </w:rPr>
        <w:t>PEP´s</w:t>
      </w:r>
      <w:proofErr w:type="spellEnd"/>
      <w:r w:rsidRPr="006A24A3">
        <w:rPr>
          <w:rFonts w:ascii="Arial" w:hAnsi="Arial" w:cs="Arial"/>
          <w:sz w:val="20"/>
          <w:szCs w:val="20"/>
        </w:rPr>
        <w:t xml:space="preserve"> identificados deben registrarse en una lista especial que contenga los siguientes datos: Nombre, apellido, tipo de vínculo con la compañía, identificar si cuenta con familiares en tercer grado de consanguinidad que administren recursos públicos, fecha estimada del vínculo entre Lenovo y el </w:t>
      </w:r>
      <w:proofErr w:type="spellStart"/>
      <w:r w:rsidRPr="006A24A3">
        <w:rPr>
          <w:rFonts w:ascii="Arial" w:hAnsi="Arial" w:cs="Arial"/>
          <w:sz w:val="20"/>
          <w:szCs w:val="20"/>
        </w:rPr>
        <w:t>PEP´s</w:t>
      </w:r>
      <w:proofErr w:type="spellEnd"/>
      <w:r w:rsidRPr="006A24A3">
        <w:rPr>
          <w:rFonts w:ascii="Arial" w:hAnsi="Arial" w:cs="Arial"/>
          <w:sz w:val="20"/>
          <w:szCs w:val="20"/>
        </w:rPr>
        <w:t>.</w:t>
      </w:r>
    </w:p>
    <w:p w14:paraId="1758C30E" w14:textId="77777777" w:rsidR="006A24A3" w:rsidRPr="006A24A3" w:rsidRDefault="006A24A3" w:rsidP="006A24A3">
      <w:pPr>
        <w:spacing w:line="240" w:lineRule="auto"/>
        <w:jc w:val="both"/>
        <w:rPr>
          <w:rFonts w:ascii="Arial" w:hAnsi="Arial" w:cs="Arial"/>
          <w:sz w:val="20"/>
          <w:szCs w:val="20"/>
        </w:rPr>
      </w:pPr>
    </w:p>
    <w:p w14:paraId="433F9B78" w14:textId="342C2B16" w:rsidR="006A24A3" w:rsidRPr="006A24A3" w:rsidRDefault="006A24A3" w:rsidP="006A24A3">
      <w:pPr>
        <w:widowControl w:val="0"/>
        <w:spacing w:line="240" w:lineRule="auto"/>
        <w:contextualSpacing/>
        <w:jc w:val="both"/>
        <w:rPr>
          <w:rFonts w:ascii="Arial" w:hAnsi="Arial" w:cs="Arial"/>
          <w:sz w:val="20"/>
          <w:szCs w:val="20"/>
        </w:rPr>
      </w:pPr>
      <w:r w:rsidRPr="006A24A3">
        <w:rPr>
          <w:rFonts w:ascii="Arial" w:hAnsi="Arial" w:cs="Arial"/>
          <w:sz w:val="20"/>
          <w:szCs w:val="20"/>
        </w:rPr>
        <w:t xml:space="preserve">Para los </w:t>
      </w:r>
      <w:proofErr w:type="spellStart"/>
      <w:r w:rsidRPr="006A24A3">
        <w:rPr>
          <w:rFonts w:ascii="Arial" w:hAnsi="Arial" w:cs="Arial"/>
          <w:sz w:val="20"/>
          <w:szCs w:val="20"/>
        </w:rPr>
        <w:t>PEP´s</w:t>
      </w:r>
      <w:proofErr w:type="spellEnd"/>
      <w:r w:rsidRPr="006A24A3">
        <w:rPr>
          <w:rFonts w:ascii="Arial" w:hAnsi="Arial" w:cs="Arial"/>
          <w:sz w:val="20"/>
          <w:szCs w:val="20"/>
        </w:rPr>
        <w:t xml:space="preserve"> con los cuales su vínculo con </w:t>
      </w:r>
      <w:r>
        <w:rPr>
          <w:rFonts w:ascii="Arial" w:hAnsi="Arial" w:cs="Arial"/>
          <w:sz w:val="20"/>
          <w:szCs w:val="20"/>
        </w:rPr>
        <w:t>Elanco</w:t>
      </w:r>
      <w:r w:rsidRPr="000833A4">
        <w:rPr>
          <w:rFonts w:ascii="Arial" w:hAnsi="Arial" w:cs="Arial"/>
          <w:sz w:val="20"/>
          <w:szCs w:val="20"/>
        </w:rPr>
        <w:t xml:space="preserve"> </w:t>
      </w:r>
      <w:r w:rsidRPr="006A24A3">
        <w:rPr>
          <w:rFonts w:ascii="Arial" w:hAnsi="Arial" w:cs="Arial"/>
          <w:sz w:val="20"/>
          <w:szCs w:val="20"/>
        </w:rPr>
        <w:t xml:space="preserve">sea mayor de un año, se debe realizar actualización de la consulta en listas vinculantes, solicitar anualmente el diligenciamiento del formato de Conocimiento de Contrapartes, y la declaración de renta, según aplique para verificar en caso de incremento del patrimonio que exista una justificación que permita sustentar el origen lícito de estos recursos. </w:t>
      </w:r>
    </w:p>
    <w:p w14:paraId="7A3C2AF3" w14:textId="77777777" w:rsidR="006A24A3" w:rsidRPr="006A24A3" w:rsidRDefault="006A24A3" w:rsidP="006A24A3">
      <w:pPr>
        <w:spacing w:line="240" w:lineRule="auto"/>
        <w:jc w:val="both"/>
        <w:rPr>
          <w:rFonts w:ascii="Arial" w:hAnsi="Arial" w:cs="Arial"/>
          <w:sz w:val="20"/>
          <w:szCs w:val="20"/>
        </w:rPr>
      </w:pPr>
      <w:r w:rsidRPr="006A24A3">
        <w:rPr>
          <w:rFonts w:ascii="Arial" w:hAnsi="Arial" w:cs="Arial"/>
          <w:sz w:val="20"/>
          <w:szCs w:val="20"/>
        </w:rPr>
        <w:t xml:space="preserve">Al momento de decidir sobre la vinculación de </w:t>
      </w:r>
      <w:proofErr w:type="spellStart"/>
      <w:r w:rsidRPr="006A24A3">
        <w:rPr>
          <w:rFonts w:ascii="Arial" w:hAnsi="Arial" w:cs="Arial"/>
          <w:sz w:val="20"/>
          <w:szCs w:val="20"/>
        </w:rPr>
        <w:t>PEP´s</w:t>
      </w:r>
      <w:proofErr w:type="spellEnd"/>
      <w:r w:rsidRPr="006A24A3">
        <w:rPr>
          <w:rFonts w:ascii="Arial" w:hAnsi="Arial" w:cs="Arial"/>
          <w:sz w:val="20"/>
          <w:szCs w:val="20"/>
        </w:rPr>
        <w:t xml:space="preserve"> deberá prestarse especial atención a los siguientes aspectos: </w:t>
      </w:r>
    </w:p>
    <w:p w14:paraId="71489CBE" w14:textId="77777777" w:rsidR="006A24A3" w:rsidRPr="006A24A3" w:rsidRDefault="006A24A3" w:rsidP="006A24A3">
      <w:pPr>
        <w:pStyle w:val="ListParagraph"/>
        <w:numPr>
          <w:ilvl w:val="0"/>
          <w:numId w:val="95"/>
        </w:numPr>
        <w:spacing w:after="160" w:line="240" w:lineRule="auto"/>
        <w:jc w:val="both"/>
        <w:rPr>
          <w:rFonts w:ascii="Arial" w:hAnsi="Arial" w:cs="Arial"/>
          <w:sz w:val="20"/>
          <w:szCs w:val="20"/>
        </w:rPr>
      </w:pPr>
      <w:r w:rsidRPr="006A24A3">
        <w:rPr>
          <w:rFonts w:ascii="Arial" w:hAnsi="Arial" w:cs="Arial"/>
          <w:sz w:val="20"/>
          <w:szCs w:val="20"/>
        </w:rPr>
        <w:t>Origen de los fondos y su país de origen</w:t>
      </w:r>
    </w:p>
    <w:p w14:paraId="09B21798" w14:textId="77777777" w:rsidR="006A24A3" w:rsidRPr="006A24A3" w:rsidRDefault="006A24A3" w:rsidP="006A24A3">
      <w:pPr>
        <w:pStyle w:val="ListParagraph"/>
        <w:numPr>
          <w:ilvl w:val="0"/>
          <w:numId w:val="95"/>
        </w:numPr>
        <w:spacing w:after="160" w:line="240" w:lineRule="auto"/>
        <w:jc w:val="both"/>
        <w:rPr>
          <w:rFonts w:ascii="Arial" w:hAnsi="Arial" w:cs="Arial"/>
          <w:sz w:val="20"/>
          <w:szCs w:val="20"/>
        </w:rPr>
      </w:pPr>
      <w:r w:rsidRPr="006A24A3">
        <w:rPr>
          <w:rFonts w:ascii="Arial" w:hAnsi="Arial" w:cs="Arial"/>
          <w:sz w:val="20"/>
          <w:szCs w:val="20"/>
        </w:rPr>
        <w:t xml:space="preserve">Verificar su reputación en fuentes públicas, en especial que no se encuentren asociadas con temas de corrupción o LA/FT, y en caso de que resulte pertinente, solicitar a las </w:t>
      </w:r>
      <w:proofErr w:type="spellStart"/>
      <w:r w:rsidRPr="006A24A3">
        <w:rPr>
          <w:rFonts w:ascii="Arial" w:hAnsi="Arial" w:cs="Arial"/>
          <w:sz w:val="20"/>
          <w:szCs w:val="20"/>
        </w:rPr>
        <w:t>PEP´s</w:t>
      </w:r>
      <w:proofErr w:type="spellEnd"/>
      <w:r w:rsidRPr="006A24A3">
        <w:rPr>
          <w:rFonts w:ascii="Arial" w:hAnsi="Arial" w:cs="Arial"/>
          <w:sz w:val="20"/>
          <w:szCs w:val="20"/>
        </w:rPr>
        <w:t xml:space="preserve"> la actualización de su información. </w:t>
      </w:r>
    </w:p>
    <w:p w14:paraId="103FCB5C" w14:textId="77777777" w:rsidR="006A24A3" w:rsidRPr="006A24A3" w:rsidRDefault="006A24A3" w:rsidP="006A24A3">
      <w:pPr>
        <w:pStyle w:val="ListParagraph"/>
        <w:numPr>
          <w:ilvl w:val="0"/>
          <w:numId w:val="95"/>
        </w:numPr>
        <w:spacing w:after="160" w:line="240" w:lineRule="auto"/>
        <w:jc w:val="both"/>
        <w:rPr>
          <w:rFonts w:ascii="Arial" w:hAnsi="Arial" w:cs="Arial"/>
          <w:sz w:val="20"/>
          <w:szCs w:val="20"/>
        </w:rPr>
      </w:pPr>
      <w:r w:rsidRPr="006A24A3">
        <w:rPr>
          <w:rFonts w:ascii="Arial" w:hAnsi="Arial" w:cs="Arial"/>
          <w:sz w:val="20"/>
          <w:szCs w:val="20"/>
        </w:rPr>
        <w:t xml:space="preserve">Si los bienes o servicios adquiridos no son para el beneficio personal del </w:t>
      </w:r>
      <w:proofErr w:type="spellStart"/>
      <w:r w:rsidRPr="006A24A3">
        <w:rPr>
          <w:rFonts w:ascii="Arial" w:hAnsi="Arial" w:cs="Arial"/>
          <w:sz w:val="20"/>
          <w:szCs w:val="20"/>
        </w:rPr>
        <w:t>PEP´s</w:t>
      </w:r>
      <w:proofErr w:type="spellEnd"/>
      <w:r w:rsidRPr="006A24A3">
        <w:rPr>
          <w:rFonts w:ascii="Arial" w:hAnsi="Arial" w:cs="Arial"/>
          <w:sz w:val="20"/>
          <w:szCs w:val="20"/>
        </w:rPr>
        <w:t xml:space="preserve">, se debe indagar sobre la autorización para contratar o negociar, otorgada por el órgano competente. </w:t>
      </w:r>
    </w:p>
    <w:p w14:paraId="7A69312E" w14:textId="77777777" w:rsidR="006A24A3" w:rsidRPr="006A24A3" w:rsidRDefault="006A24A3" w:rsidP="006A24A3">
      <w:pPr>
        <w:pStyle w:val="ListParagraph"/>
        <w:spacing w:line="240" w:lineRule="auto"/>
        <w:jc w:val="both"/>
        <w:rPr>
          <w:rFonts w:ascii="Arial" w:hAnsi="Arial" w:cs="Arial"/>
          <w:sz w:val="20"/>
          <w:szCs w:val="20"/>
        </w:rPr>
      </w:pPr>
    </w:p>
    <w:p w14:paraId="3090AAB9" w14:textId="77777777" w:rsidR="006A24A3" w:rsidRPr="006A24A3" w:rsidRDefault="006A24A3" w:rsidP="006A24A3">
      <w:pPr>
        <w:spacing w:line="240" w:lineRule="auto"/>
        <w:jc w:val="both"/>
        <w:rPr>
          <w:rFonts w:ascii="Arial" w:hAnsi="Arial" w:cs="Arial"/>
          <w:sz w:val="20"/>
          <w:szCs w:val="20"/>
        </w:rPr>
      </w:pPr>
      <w:r w:rsidRPr="006A24A3">
        <w:rPr>
          <w:rFonts w:ascii="Arial" w:hAnsi="Arial" w:cs="Arial"/>
          <w:sz w:val="20"/>
          <w:szCs w:val="20"/>
        </w:rPr>
        <w:t xml:space="preserve">El oficial de cumplimiento en conjunto con el equipo de E&amp;C, deberá contar con un listado de los clientes clasificados como </w:t>
      </w:r>
      <w:proofErr w:type="spellStart"/>
      <w:r w:rsidRPr="006A24A3">
        <w:rPr>
          <w:rFonts w:ascii="Arial" w:hAnsi="Arial" w:cs="Arial"/>
          <w:sz w:val="20"/>
          <w:szCs w:val="20"/>
        </w:rPr>
        <w:t>PEP´s</w:t>
      </w:r>
      <w:proofErr w:type="spellEnd"/>
      <w:r w:rsidRPr="006A24A3">
        <w:rPr>
          <w:rFonts w:ascii="Arial" w:hAnsi="Arial" w:cs="Arial"/>
          <w:sz w:val="20"/>
          <w:szCs w:val="20"/>
        </w:rPr>
        <w:t>, respecto del cual realizará un monitoreo.</w:t>
      </w:r>
    </w:p>
    <w:p w14:paraId="174D592B" w14:textId="365722D8" w:rsidR="006A24A3" w:rsidRPr="00411D16" w:rsidRDefault="006A24A3" w:rsidP="006A24A3">
      <w:pPr>
        <w:pStyle w:val="Heading3"/>
      </w:pPr>
      <w:bookmarkStart w:id="32" w:name="_Toc217660314"/>
      <w:r w:rsidRPr="0027263F">
        <w:t xml:space="preserve">Conocimiento </w:t>
      </w:r>
      <w:r>
        <w:t>de Accionistas</w:t>
      </w:r>
      <w:bookmarkEnd w:id="32"/>
    </w:p>
    <w:p w14:paraId="695A4E26" w14:textId="77777777" w:rsidR="001C7390" w:rsidRPr="00A135EA" w:rsidRDefault="001C7390" w:rsidP="002E59C6">
      <w:pPr>
        <w:pStyle w:val="Text"/>
        <w:rPr>
          <w:sz w:val="20"/>
        </w:rPr>
      </w:pPr>
    </w:p>
    <w:p w14:paraId="2347D28B" w14:textId="1CC8144F" w:rsidR="00A135EA" w:rsidRPr="00A135EA" w:rsidRDefault="00A135EA" w:rsidP="00A135EA">
      <w:pPr>
        <w:spacing w:line="240" w:lineRule="auto"/>
        <w:jc w:val="both"/>
        <w:rPr>
          <w:rFonts w:ascii="Arial" w:hAnsi="Arial" w:cs="Arial"/>
          <w:sz w:val="20"/>
          <w:szCs w:val="20"/>
        </w:rPr>
      </w:pPr>
      <w:r>
        <w:rPr>
          <w:rFonts w:ascii="Arial" w:hAnsi="Arial" w:cs="Arial"/>
          <w:sz w:val="20"/>
          <w:szCs w:val="20"/>
        </w:rPr>
        <w:t>Elanco</w:t>
      </w:r>
      <w:r w:rsidRPr="000833A4">
        <w:rPr>
          <w:rFonts w:ascii="Arial" w:hAnsi="Arial" w:cs="Arial"/>
          <w:sz w:val="20"/>
          <w:szCs w:val="20"/>
        </w:rPr>
        <w:t xml:space="preserve"> </w:t>
      </w:r>
      <w:r w:rsidRPr="00A135EA">
        <w:rPr>
          <w:rFonts w:ascii="Arial" w:hAnsi="Arial" w:cs="Arial"/>
          <w:sz w:val="20"/>
          <w:szCs w:val="20"/>
        </w:rPr>
        <w:t>aplicará medida de debida diligencia simplificada a sus accionistas, a través de la actualización de datos cada dos años, con el fin de identificar sus antecedentes judiciales en términos de delitos fuentes relacionados con el lavado de activos.</w:t>
      </w:r>
    </w:p>
    <w:p w14:paraId="4CEC32D8" w14:textId="77777777" w:rsidR="001C7390" w:rsidRDefault="001C7390" w:rsidP="002E59C6">
      <w:pPr>
        <w:pStyle w:val="Text"/>
      </w:pPr>
    </w:p>
    <w:p w14:paraId="447C5EF6" w14:textId="13E29BE9" w:rsidR="00A135EA" w:rsidRPr="00411D16" w:rsidRDefault="008002DC" w:rsidP="00A135EA">
      <w:pPr>
        <w:pStyle w:val="Heading2"/>
      </w:pPr>
      <w:bookmarkStart w:id="33" w:name="_Toc217660315"/>
      <w:r w:rsidRPr="008002DC">
        <w:t>Política de manejo de dinero en efectivo</w:t>
      </w:r>
      <w:bookmarkEnd w:id="33"/>
    </w:p>
    <w:p w14:paraId="7AE529AA" w14:textId="77777777" w:rsidR="00A135EA" w:rsidRPr="00D60B75" w:rsidRDefault="00A135EA" w:rsidP="002E59C6">
      <w:pPr>
        <w:pStyle w:val="Text"/>
        <w:rPr>
          <w:sz w:val="20"/>
        </w:rPr>
      </w:pPr>
    </w:p>
    <w:p w14:paraId="2FF08644" w14:textId="21A4C653" w:rsidR="00D60B75" w:rsidRPr="00D60B75" w:rsidRDefault="00D60B75" w:rsidP="00D60B75">
      <w:pPr>
        <w:spacing w:line="240" w:lineRule="auto"/>
        <w:jc w:val="both"/>
        <w:rPr>
          <w:rFonts w:ascii="Arial" w:hAnsi="Arial" w:cs="Arial"/>
          <w:sz w:val="20"/>
          <w:szCs w:val="20"/>
        </w:rPr>
      </w:pPr>
      <w:r w:rsidRPr="00D60B75">
        <w:rPr>
          <w:rFonts w:ascii="Arial" w:hAnsi="Arial" w:cs="Arial"/>
          <w:sz w:val="20"/>
          <w:szCs w:val="20"/>
        </w:rPr>
        <w:t xml:space="preserve">En </w:t>
      </w:r>
      <w:r>
        <w:rPr>
          <w:rFonts w:ascii="Arial" w:hAnsi="Arial" w:cs="Arial"/>
          <w:sz w:val="20"/>
          <w:szCs w:val="20"/>
        </w:rPr>
        <w:t>Elanco</w:t>
      </w:r>
      <w:r w:rsidRPr="000833A4">
        <w:rPr>
          <w:rFonts w:ascii="Arial" w:hAnsi="Arial" w:cs="Arial"/>
          <w:sz w:val="20"/>
          <w:szCs w:val="20"/>
        </w:rPr>
        <w:t xml:space="preserve"> </w:t>
      </w:r>
      <w:r w:rsidRPr="00D60B75">
        <w:rPr>
          <w:rFonts w:ascii="Arial" w:hAnsi="Arial" w:cs="Arial"/>
          <w:sz w:val="20"/>
          <w:szCs w:val="20"/>
        </w:rPr>
        <w:t>no se realizan pagos a proveedores, empleados o terceros a través de dinero en efectivo. El único medio para realizar los pagos es por trasferencias electrónicas.</w:t>
      </w:r>
    </w:p>
    <w:p w14:paraId="3A1483E5" w14:textId="77777777" w:rsidR="00653886" w:rsidRDefault="00653886" w:rsidP="002E59C6">
      <w:pPr>
        <w:pStyle w:val="Text"/>
      </w:pPr>
    </w:p>
    <w:p w14:paraId="429304AF" w14:textId="1C4F87C7" w:rsidR="00DC4E44" w:rsidRPr="00411D16" w:rsidRDefault="008751B7" w:rsidP="00DC4E44">
      <w:pPr>
        <w:pStyle w:val="Heading2"/>
      </w:pPr>
      <w:bookmarkStart w:id="34" w:name="_Toc217660316"/>
      <w:r w:rsidRPr="008751B7">
        <w:lastRenderedPageBreak/>
        <w:t>Detección y análisis de operaciones inusuales</w:t>
      </w:r>
      <w:bookmarkEnd w:id="34"/>
    </w:p>
    <w:p w14:paraId="15D3B51C" w14:textId="77777777" w:rsidR="00A135EA" w:rsidRPr="00223249" w:rsidRDefault="00A135EA" w:rsidP="002E59C6">
      <w:pPr>
        <w:pStyle w:val="Text"/>
        <w:rPr>
          <w:sz w:val="20"/>
        </w:rPr>
      </w:pPr>
    </w:p>
    <w:p w14:paraId="6229C3AA" w14:textId="77777777" w:rsidR="00223249" w:rsidRPr="00223249" w:rsidRDefault="00223249" w:rsidP="00223249">
      <w:pPr>
        <w:spacing w:line="240" w:lineRule="auto"/>
        <w:ind w:left="66"/>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Se entiende como procedimiento de detección y análisis de operaciones inusuales o sospechosas, las actividades que se realizan con el fin de identificar comportamientos inusuales de Clientes, </w:t>
      </w:r>
      <w:proofErr w:type="spellStart"/>
      <w:r w:rsidRPr="00223249">
        <w:rPr>
          <w:rFonts w:ascii="Arial" w:hAnsi="Arial" w:cs="Arial"/>
          <w:sz w:val="20"/>
          <w:szCs w:val="20"/>
          <w:shd w:val="clear" w:color="auto" w:fill="FFFFFF"/>
        </w:rPr>
        <w:t>PEP´s</w:t>
      </w:r>
      <w:proofErr w:type="spellEnd"/>
      <w:r w:rsidRPr="00223249">
        <w:rPr>
          <w:rFonts w:ascii="Arial" w:hAnsi="Arial" w:cs="Arial"/>
          <w:sz w:val="20"/>
          <w:szCs w:val="20"/>
          <w:shd w:val="clear" w:color="auto" w:fill="FFFFFF"/>
        </w:rPr>
        <w:t xml:space="preserve">, Proveedores, funcionarios o Empleados para ser analizados, documentados y en caso de determinarse como operaciones sospechosas informar dichos comportamientos a la UIAF.  </w:t>
      </w:r>
    </w:p>
    <w:p w14:paraId="77444232" w14:textId="77777777" w:rsidR="00223249" w:rsidRPr="00223249" w:rsidRDefault="00223249" w:rsidP="00223249">
      <w:pPr>
        <w:spacing w:line="240" w:lineRule="auto"/>
        <w:ind w:left="66"/>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La identificación de señales de alerta y de operaciones inusuales se realiza por parte de los Empleados de la compañía durante el desarrollo de las funciones del cargo y en especial durante el conocimiento de los terceros vinculados y el desarrollo de la relación contractual. </w:t>
      </w:r>
    </w:p>
    <w:p w14:paraId="10AC7885" w14:textId="77777777" w:rsidR="00223249" w:rsidRPr="00223249" w:rsidRDefault="00223249" w:rsidP="00223249">
      <w:pPr>
        <w:spacing w:line="240" w:lineRule="auto"/>
        <w:ind w:left="66"/>
        <w:jc w:val="both"/>
        <w:rPr>
          <w:rFonts w:ascii="Arial" w:hAnsi="Arial" w:cs="Arial"/>
          <w:sz w:val="20"/>
          <w:szCs w:val="20"/>
          <w:shd w:val="clear" w:color="auto" w:fill="FFFFFF"/>
        </w:rPr>
      </w:pPr>
      <w:r w:rsidRPr="00223249">
        <w:rPr>
          <w:rFonts w:ascii="Arial" w:hAnsi="Arial" w:cs="Arial"/>
          <w:sz w:val="20"/>
          <w:szCs w:val="20"/>
          <w:shd w:val="clear" w:color="auto" w:fill="FFFFFF"/>
        </w:rPr>
        <w:t>Estas operaciones se identifican mediante el uso de las siguientes herramientas:</w:t>
      </w:r>
    </w:p>
    <w:p w14:paraId="43983FA3" w14:textId="77777777" w:rsidR="00223249" w:rsidRPr="00223249" w:rsidRDefault="00223249" w:rsidP="00223249">
      <w:pPr>
        <w:pStyle w:val="ListParagraph"/>
        <w:numPr>
          <w:ilvl w:val="0"/>
          <w:numId w:val="96"/>
        </w:numPr>
        <w:spacing w:after="160" w:line="240" w:lineRule="auto"/>
        <w:jc w:val="both"/>
        <w:rPr>
          <w:sz w:val="20"/>
          <w:szCs w:val="20"/>
          <w:shd w:val="clear" w:color="auto" w:fill="FFFFFF"/>
        </w:rPr>
      </w:pPr>
      <w:r w:rsidRPr="00223249">
        <w:rPr>
          <w:rFonts w:ascii="Arial" w:hAnsi="Arial" w:cs="Arial"/>
          <w:b/>
          <w:bCs/>
          <w:sz w:val="20"/>
          <w:szCs w:val="20"/>
          <w:shd w:val="clear" w:color="auto" w:fill="FFFFFF"/>
        </w:rPr>
        <w:t>Listas Nacionales e Internacionales</w:t>
      </w:r>
      <w:r w:rsidRPr="00223249">
        <w:rPr>
          <w:rFonts w:ascii="Arial" w:hAnsi="Arial" w:cs="Arial"/>
          <w:sz w:val="20"/>
          <w:szCs w:val="20"/>
          <w:shd w:val="clear" w:color="auto" w:fill="FFFFFF"/>
        </w:rPr>
        <w:t xml:space="preserve">: Relación de personas y empresas que, de acuerdo con el organismo que las publica, pueden estar vinculadas con actividades de lavado de activos o financiación del terrorismo.  </w:t>
      </w:r>
    </w:p>
    <w:p w14:paraId="42CE2855" w14:textId="77777777" w:rsidR="00223249" w:rsidRPr="00223249" w:rsidRDefault="00223249" w:rsidP="00223249">
      <w:pPr>
        <w:pStyle w:val="ListParagraph"/>
        <w:numPr>
          <w:ilvl w:val="0"/>
          <w:numId w:val="96"/>
        </w:numPr>
        <w:spacing w:after="160" w:line="240" w:lineRule="auto"/>
        <w:jc w:val="both"/>
        <w:rPr>
          <w:rFonts w:ascii="Arial" w:hAnsi="Arial" w:cs="Arial"/>
          <w:b/>
          <w:bCs/>
          <w:sz w:val="20"/>
          <w:szCs w:val="20"/>
          <w:shd w:val="clear" w:color="auto" w:fill="FFFFFF"/>
        </w:rPr>
      </w:pPr>
      <w:r w:rsidRPr="00223249">
        <w:rPr>
          <w:rFonts w:ascii="Arial" w:hAnsi="Arial" w:cs="Arial"/>
          <w:b/>
          <w:bCs/>
          <w:sz w:val="20"/>
          <w:szCs w:val="20"/>
          <w:shd w:val="clear" w:color="auto" w:fill="FFFFFF"/>
        </w:rPr>
        <w:t>Señales de alerta de Clientes:</w:t>
      </w:r>
    </w:p>
    <w:p w14:paraId="79EE0FBB"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Negarse a suministrar información al momento de la vinculación, incluyendo la no entrega de los formatos y/o formularios requeridos para su vinculación. </w:t>
      </w:r>
    </w:p>
    <w:p w14:paraId="3CDE6462"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Negarse a actualizar la información cuando se le requiera.</w:t>
      </w:r>
    </w:p>
    <w:p w14:paraId="3ABDC95C"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Cuando ante la solicitud de información o de aclaraciones la contraparte decide no continuar con el proceso de vinculación o relación contractual. </w:t>
      </w:r>
    </w:p>
    <w:p w14:paraId="1DE2AC62"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Cuando existan coincidencias en número de identificación o nombre al realizar la validación con las Listas Nacionales e Internacionales. </w:t>
      </w:r>
    </w:p>
    <w:p w14:paraId="1BFBFCE7"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Encontrarse vinculado con delitos relacionados por LA/FT.</w:t>
      </w:r>
    </w:p>
    <w:p w14:paraId="2D21E078"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Cuando pretenda adquirir bienes o servicios que no corresponden con el giro normal de sus negocios. </w:t>
      </w:r>
    </w:p>
    <w:p w14:paraId="07AD1811"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Cuando las características usuales de la actividad económica o de las transacciones que realiza la contraparte, se apartan del perfil definido.</w:t>
      </w:r>
    </w:p>
    <w:p w14:paraId="1680E7B2"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Cuando la contraparte realiza operaciones con grandes volúmenes de dinero en efectivo sin justificación aparente.  </w:t>
      </w:r>
    </w:p>
    <w:p w14:paraId="6A454EE2"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Cualquier otro indicio que permita cuestionar la información suministrada por el cliente. </w:t>
      </w:r>
    </w:p>
    <w:p w14:paraId="7FF02F48"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La solicitud de no documentar el negocio o contrato a celebrar con la Compañía.</w:t>
      </w:r>
    </w:p>
    <w:p w14:paraId="3C52CEAC"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Señales de alerta Proveedores</w:t>
      </w:r>
    </w:p>
    <w:p w14:paraId="4FCF7D84"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Además de las señales de Clientes que resulten aplicables, son señales de alerta respecto de Proveedores:</w:t>
      </w:r>
    </w:p>
    <w:p w14:paraId="660F1368"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Identificar bienes con precios notoriamente inferiores a los que ofrece el mercado.</w:t>
      </w:r>
    </w:p>
    <w:p w14:paraId="6B68708B"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Solicitud de pagos a favor de terceros, sin justificación razonable.</w:t>
      </w:r>
    </w:p>
    <w:p w14:paraId="20B276B0"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 xml:space="preserve">El Representante Legal ostenta tal calidad en varias empresas proveedoras, sin justificación aparente. </w:t>
      </w:r>
    </w:p>
    <w:p w14:paraId="798010E1"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Que los bienes o servicios suministrados no se encuentran debidamente nacionalizados y por ende puedan provenir de contrabando.</w:t>
      </w:r>
    </w:p>
    <w:p w14:paraId="41148ADD"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Que los bienes siendo de venta restringida no cuenten con las debidas autorizaciones o licencias.</w:t>
      </w:r>
    </w:p>
    <w:p w14:paraId="4C201554"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proofErr w:type="gramStart"/>
      <w:r w:rsidRPr="00223249">
        <w:rPr>
          <w:rFonts w:ascii="Arial" w:hAnsi="Arial" w:cs="Arial"/>
          <w:sz w:val="20"/>
          <w:szCs w:val="20"/>
          <w:shd w:val="clear" w:color="auto" w:fill="FFFFFF"/>
        </w:rPr>
        <w:t>Que</w:t>
      </w:r>
      <w:proofErr w:type="gramEnd"/>
      <w:r w:rsidRPr="00223249">
        <w:rPr>
          <w:rFonts w:ascii="Arial" w:hAnsi="Arial" w:cs="Arial"/>
          <w:sz w:val="20"/>
          <w:szCs w:val="20"/>
          <w:shd w:val="clear" w:color="auto" w:fill="FFFFFF"/>
        </w:rPr>
        <w:t xml:space="preserve"> tratándose de bienes inmuebles, se observe en su tradición personas relacionadas con LA/FT.</w:t>
      </w:r>
    </w:p>
    <w:p w14:paraId="05DF1794" w14:textId="77777777" w:rsidR="00223249" w:rsidRPr="00223249" w:rsidRDefault="00223249" w:rsidP="00223249">
      <w:pPr>
        <w:pStyle w:val="ListParagraph"/>
        <w:spacing w:line="240" w:lineRule="auto"/>
        <w:ind w:left="786"/>
        <w:jc w:val="both"/>
        <w:rPr>
          <w:rFonts w:ascii="Arial" w:hAnsi="Arial" w:cs="Arial"/>
          <w:sz w:val="20"/>
          <w:szCs w:val="20"/>
          <w:shd w:val="clear" w:color="auto" w:fill="FFFFFF"/>
        </w:rPr>
      </w:pPr>
    </w:p>
    <w:p w14:paraId="5A9836FF" w14:textId="77777777" w:rsidR="00223249" w:rsidRPr="00223249" w:rsidRDefault="00223249" w:rsidP="00223249">
      <w:pPr>
        <w:pStyle w:val="ListParagraph"/>
        <w:numPr>
          <w:ilvl w:val="0"/>
          <w:numId w:val="96"/>
        </w:numPr>
        <w:spacing w:after="160" w:line="240" w:lineRule="auto"/>
        <w:jc w:val="both"/>
        <w:rPr>
          <w:rFonts w:ascii="Arial" w:hAnsi="Arial" w:cs="Arial"/>
          <w:b/>
          <w:bCs/>
          <w:sz w:val="20"/>
          <w:szCs w:val="20"/>
          <w:shd w:val="clear" w:color="auto" w:fill="FFFFFF"/>
        </w:rPr>
      </w:pPr>
      <w:r w:rsidRPr="00223249">
        <w:rPr>
          <w:rFonts w:ascii="Arial" w:hAnsi="Arial" w:cs="Arial"/>
          <w:b/>
          <w:bCs/>
          <w:sz w:val="20"/>
          <w:szCs w:val="20"/>
          <w:shd w:val="clear" w:color="auto" w:fill="FFFFFF"/>
        </w:rPr>
        <w:t>Señales de alerta de trabajadores o empleados</w:t>
      </w:r>
    </w:p>
    <w:p w14:paraId="1C82B140" w14:textId="77777777" w:rsidR="00223249" w:rsidRPr="00223249" w:rsidRDefault="00223249" w:rsidP="00223249">
      <w:pPr>
        <w:pStyle w:val="ListParagraph"/>
        <w:spacing w:line="240" w:lineRule="auto"/>
        <w:ind w:left="786"/>
        <w:jc w:val="both"/>
        <w:rPr>
          <w:rFonts w:ascii="Arial" w:hAnsi="Arial" w:cs="Arial"/>
          <w:b/>
          <w:bCs/>
          <w:sz w:val="20"/>
          <w:szCs w:val="20"/>
          <w:shd w:val="clear" w:color="auto" w:fill="FFFFFF"/>
        </w:rPr>
      </w:pPr>
    </w:p>
    <w:p w14:paraId="5CD6AB35"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Además de las señales de Clientes que resulten aplicables, son señales de alerta respecto de trabajadores o empleados las siguientes:</w:t>
      </w:r>
    </w:p>
    <w:p w14:paraId="3272EA9E"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Que los Empleados actuales resulten vinculados con delitos relacionados a LA/FT.</w:t>
      </w:r>
    </w:p>
    <w:p w14:paraId="7D9F8B7B"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Cambios significativos en la calidad de vida del Empleado sin aparente justificación.</w:t>
      </w:r>
    </w:p>
    <w:p w14:paraId="6CB6F6F3"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Que el Empleado evite ciertos controles internos o de aprobación, establecidos para determinadas operaciones, productos o servicios.</w:t>
      </w:r>
    </w:p>
    <w:p w14:paraId="422CBF7D" w14:textId="77777777" w:rsidR="00223249" w:rsidRPr="00223249" w:rsidRDefault="00223249" w:rsidP="00223249">
      <w:pPr>
        <w:pStyle w:val="ListParagraph"/>
        <w:numPr>
          <w:ilvl w:val="1"/>
          <w:numId w:val="96"/>
        </w:numPr>
        <w:spacing w:after="160" w:line="240" w:lineRule="auto"/>
        <w:jc w:val="both"/>
        <w:rPr>
          <w:rFonts w:ascii="Arial" w:hAnsi="Arial" w:cs="Arial"/>
          <w:sz w:val="20"/>
          <w:szCs w:val="20"/>
          <w:shd w:val="clear" w:color="auto" w:fill="FFFFFF"/>
        </w:rPr>
      </w:pPr>
      <w:r w:rsidRPr="00223249">
        <w:rPr>
          <w:rFonts w:ascii="Arial" w:hAnsi="Arial" w:cs="Arial"/>
          <w:sz w:val="20"/>
          <w:szCs w:val="20"/>
          <w:shd w:val="clear" w:color="auto" w:fill="FFFFFF"/>
        </w:rPr>
        <w:t>Que el Empleado frecuentemente reciba regalos, invitaciones, y dádivas de ciertos Clientes o contrapartes, sin una justificación clara y razonable.</w:t>
      </w:r>
    </w:p>
    <w:p w14:paraId="49BAF7F3" w14:textId="77777777" w:rsidR="00223249" w:rsidRPr="00223249" w:rsidRDefault="00223249" w:rsidP="00223249">
      <w:pPr>
        <w:pStyle w:val="ListParagraph"/>
        <w:spacing w:line="240" w:lineRule="auto"/>
        <w:ind w:left="786"/>
        <w:jc w:val="both"/>
        <w:rPr>
          <w:rFonts w:ascii="Arial" w:hAnsi="Arial" w:cs="Arial"/>
          <w:sz w:val="20"/>
          <w:szCs w:val="20"/>
          <w:shd w:val="clear" w:color="auto" w:fill="FFFFFF"/>
        </w:rPr>
      </w:pPr>
    </w:p>
    <w:p w14:paraId="24C70171" w14:textId="77777777" w:rsidR="00223249" w:rsidRPr="00223249" w:rsidRDefault="00223249" w:rsidP="00223249">
      <w:pPr>
        <w:pStyle w:val="ListParagraph"/>
        <w:spacing w:line="240" w:lineRule="auto"/>
        <w:ind w:left="0"/>
        <w:jc w:val="both"/>
        <w:rPr>
          <w:rFonts w:ascii="Arial" w:hAnsi="Arial" w:cs="Arial"/>
          <w:sz w:val="20"/>
          <w:szCs w:val="20"/>
          <w:shd w:val="clear" w:color="auto" w:fill="FFFFFF"/>
        </w:rPr>
      </w:pPr>
      <w:r w:rsidRPr="00223249">
        <w:rPr>
          <w:rFonts w:ascii="Arial" w:hAnsi="Arial" w:cs="Arial"/>
          <w:sz w:val="20"/>
          <w:szCs w:val="20"/>
          <w:shd w:val="clear" w:color="auto" w:fill="FFFFFF"/>
        </w:rPr>
        <w:t>Siempre que un Empleado de la Compañía en desarrollo de sus funciones detecte una Señal de alerta o una Operación inusual, deberá reportar este hecho en forma inmediata por escrito a su superior jerárquico quién de inmediato deberá poner en conocimiento de este hecho al oficial de cumplimiento para que inicie los análisis y la investigación respectiva.</w:t>
      </w:r>
    </w:p>
    <w:p w14:paraId="620EB432" w14:textId="3747450A" w:rsidR="00223249" w:rsidRDefault="00DF3F4F" w:rsidP="00223249">
      <w:pPr>
        <w:pStyle w:val="Heading3"/>
      </w:pPr>
      <w:bookmarkStart w:id="35" w:name="_Toc217660317"/>
      <w:r w:rsidRPr="00DF3F4F">
        <w:t>Reportes SAGRILAFT</w:t>
      </w:r>
      <w:bookmarkEnd w:id="35"/>
    </w:p>
    <w:p w14:paraId="077BDA89" w14:textId="77777777" w:rsidR="00AF1EF6" w:rsidRPr="00AF1EF6" w:rsidRDefault="00AF1EF6" w:rsidP="00AF1EF6">
      <w:pPr>
        <w:pStyle w:val="Text"/>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6"/>
        <w:gridCol w:w="5595"/>
        <w:gridCol w:w="3156"/>
      </w:tblGrid>
      <w:tr w:rsidR="00AF1EF6" w:rsidRPr="00AF1EF6" w14:paraId="733EE88F" w14:textId="77777777" w:rsidTr="006776BA">
        <w:trPr>
          <w:trHeight w:val="300"/>
        </w:trPr>
        <w:tc>
          <w:tcPr>
            <w:tcW w:w="726" w:type="dxa"/>
            <w:shd w:val="clear" w:color="auto" w:fill="DDD9C3" w:themeFill="background2" w:themeFillShade="E6"/>
            <w:vAlign w:val="center"/>
          </w:tcPr>
          <w:p w14:paraId="44E5A0CA" w14:textId="77777777" w:rsidR="00AF1EF6" w:rsidRPr="00AF1EF6" w:rsidRDefault="00AF1EF6" w:rsidP="006776BA">
            <w:pPr>
              <w:spacing w:line="240" w:lineRule="auto"/>
              <w:jc w:val="center"/>
              <w:rPr>
                <w:rFonts w:ascii="Arial" w:hAnsi="Arial" w:cs="Arial"/>
                <w:b/>
                <w:bCs/>
                <w:sz w:val="20"/>
                <w:szCs w:val="20"/>
              </w:rPr>
            </w:pPr>
            <w:r w:rsidRPr="00AF1EF6">
              <w:rPr>
                <w:rFonts w:ascii="Arial" w:hAnsi="Arial" w:cs="Arial"/>
                <w:b/>
                <w:bCs/>
                <w:sz w:val="20"/>
                <w:szCs w:val="20"/>
              </w:rPr>
              <w:t>No.</w:t>
            </w:r>
          </w:p>
        </w:tc>
        <w:tc>
          <w:tcPr>
            <w:tcW w:w="5595" w:type="dxa"/>
            <w:shd w:val="clear" w:color="auto" w:fill="DDD9C3" w:themeFill="background2" w:themeFillShade="E6"/>
            <w:vAlign w:val="center"/>
          </w:tcPr>
          <w:p w14:paraId="385637BB" w14:textId="77777777" w:rsidR="00AF1EF6" w:rsidRPr="00AF1EF6" w:rsidRDefault="00AF1EF6" w:rsidP="006776BA">
            <w:pPr>
              <w:spacing w:line="240" w:lineRule="auto"/>
              <w:jc w:val="center"/>
              <w:rPr>
                <w:rFonts w:ascii="Arial" w:hAnsi="Arial" w:cs="Arial"/>
                <w:b/>
                <w:bCs/>
                <w:sz w:val="20"/>
                <w:szCs w:val="20"/>
              </w:rPr>
            </w:pPr>
            <w:r w:rsidRPr="00AF1EF6">
              <w:rPr>
                <w:rFonts w:ascii="Arial" w:hAnsi="Arial" w:cs="Arial"/>
                <w:b/>
                <w:bCs/>
                <w:sz w:val="20"/>
                <w:szCs w:val="20"/>
              </w:rPr>
              <w:t>ACTIVIDAD</w:t>
            </w:r>
          </w:p>
        </w:tc>
        <w:tc>
          <w:tcPr>
            <w:tcW w:w="3156" w:type="dxa"/>
            <w:shd w:val="clear" w:color="auto" w:fill="DDD9C3" w:themeFill="background2" w:themeFillShade="E6"/>
            <w:vAlign w:val="center"/>
          </w:tcPr>
          <w:p w14:paraId="5EA4CC4F" w14:textId="77777777" w:rsidR="00AF1EF6" w:rsidRPr="00AF1EF6" w:rsidRDefault="00AF1EF6" w:rsidP="006776BA">
            <w:pPr>
              <w:spacing w:line="240" w:lineRule="auto"/>
              <w:jc w:val="center"/>
              <w:rPr>
                <w:rFonts w:ascii="Arial" w:hAnsi="Arial" w:cs="Arial"/>
                <w:b/>
                <w:bCs/>
                <w:sz w:val="20"/>
                <w:szCs w:val="20"/>
              </w:rPr>
            </w:pPr>
            <w:r w:rsidRPr="00AF1EF6">
              <w:rPr>
                <w:rFonts w:ascii="Arial" w:hAnsi="Arial" w:cs="Arial"/>
                <w:b/>
                <w:bCs/>
                <w:sz w:val="20"/>
                <w:szCs w:val="20"/>
              </w:rPr>
              <w:t>RESPONSABLE</w:t>
            </w:r>
          </w:p>
        </w:tc>
      </w:tr>
      <w:tr w:rsidR="00AF1EF6" w:rsidRPr="00AF1EF6" w14:paraId="16F9BA56" w14:textId="77777777" w:rsidTr="006776BA">
        <w:trPr>
          <w:trHeight w:val="300"/>
        </w:trPr>
        <w:tc>
          <w:tcPr>
            <w:tcW w:w="9477" w:type="dxa"/>
            <w:gridSpan w:val="3"/>
            <w:shd w:val="clear" w:color="auto" w:fill="DAEEF3" w:themeFill="accent5" w:themeFillTint="33"/>
            <w:vAlign w:val="center"/>
          </w:tcPr>
          <w:p w14:paraId="4F6CAB70" w14:textId="77777777" w:rsidR="00AF1EF6" w:rsidRPr="00AF1EF6" w:rsidRDefault="00AF1EF6" w:rsidP="006776BA">
            <w:pPr>
              <w:spacing w:line="240" w:lineRule="auto"/>
              <w:jc w:val="center"/>
              <w:rPr>
                <w:rFonts w:ascii="Arial" w:hAnsi="Arial" w:cs="Arial"/>
                <w:b/>
                <w:bCs/>
                <w:sz w:val="20"/>
                <w:szCs w:val="20"/>
                <w:lang w:val="en-US"/>
              </w:rPr>
            </w:pPr>
            <w:r w:rsidRPr="00AF1EF6">
              <w:rPr>
                <w:rFonts w:ascii="Arial" w:hAnsi="Arial" w:cs="Arial"/>
                <w:b/>
                <w:bCs/>
                <w:sz w:val="20"/>
                <w:szCs w:val="20"/>
                <w:lang w:val="en-US"/>
              </w:rPr>
              <w:t>REPORTES INTERNOS (OPERACIONES INUSUALES)</w:t>
            </w:r>
          </w:p>
        </w:tc>
      </w:tr>
      <w:tr w:rsidR="00AF1EF6" w:rsidRPr="00AF1EF6" w14:paraId="7F27DB7C" w14:textId="77777777" w:rsidTr="006776BA">
        <w:trPr>
          <w:trHeight w:val="300"/>
        </w:trPr>
        <w:tc>
          <w:tcPr>
            <w:tcW w:w="726" w:type="dxa"/>
            <w:vAlign w:val="center"/>
          </w:tcPr>
          <w:p w14:paraId="056E3622" w14:textId="77777777" w:rsidR="00AF1EF6" w:rsidRPr="00AF1EF6" w:rsidRDefault="00AF1EF6" w:rsidP="00AF1EF6">
            <w:pPr>
              <w:pStyle w:val="ListParagraph"/>
              <w:numPr>
                <w:ilvl w:val="0"/>
                <w:numId w:val="97"/>
              </w:numPr>
              <w:spacing w:after="160" w:line="240" w:lineRule="auto"/>
              <w:rPr>
                <w:rFonts w:ascii="Arial" w:hAnsi="Arial" w:cs="Arial"/>
                <w:sz w:val="20"/>
                <w:szCs w:val="20"/>
              </w:rPr>
            </w:pPr>
          </w:p>
        </w:tc>
        <w:tc>
          <w:tcPr>
            <w:tcW w:w="5595" w:type="dxa"/>
          </w:tcPr>
          <w:p w14:paraId="701F755D"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sz w:val="20"/>
                <w:szCs w:val="20"/>
              </w:rPr>
              <w:t xml:space="preserve">Identificar operación inusual </w:t>
            </w:r>
            <w:r w:rsidRPr="00AF1EF6">
              <w:rPr>
                <w:rFonts w:ascii="Arial" w:hAnsi="Arial" w:cs="Arial"/>
                <w:color w:val="000000" w:themeColor="text1"/>
                <w:sz w:val="20"/>
                <w:szCs w:val="20"/>
              </w:rPr>
              <w:t>con base en su experiencia, en el conocimiento del negocio, en el cumplimiento de los procedimientos y en las señales de alerta de la situación.</w:t>
            </w:r>
          </w:p>
        </w:tc>
        <w:tc>
          <w:tcPr>
            <w:tcW w:w="3156" w:type="dxa"/>
            <w:vAlign w:val="center"/>
          </w:tcPr>
          <w:p w14:paraId="01E667C7"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Empleado</w:t>
            </w:r>
            <w:proofErr w:type="spellEnd"/>
          </w:p>
        </w:tc>
      </w:tr>
      <w:tr w:rsidR="00AF1EF6" w:rsidRPr="00AF1EF6" w14:paraId="47379C0F" w14:textId="77777777" w:rsidTr="006776BA">
        <w:trPr>
          <w:trHeight w:val="300"/>
        </w:trPr>
        <w:tc>
          <w:tcPr>
            <w:tcW w:w="726" w:type="dxa"/>
            <w:vAlign w:val="center"/>
          </w:tcPr>
          <w:p w14:paraId="371C2BF8" w14:textId="77777777" w:rsidR="00AF1EF6" w:rsidRPr="00AF1EF6" w:rsidRDefault="00AF1EF6" w:rsidP="00AF1EF6">
            <w:pPr>
              <w:pStyle w:val="ListParagraph"/>
              <w:numPr>
                <w:ilvl w:val="0"/>
                <w:numId w:val="97"/>
              </w:numPr>
              <w:spacing w:after="160" w:line="240" w:lineRule="auto"/>
              <w:rPr>
                <w:rFonts w:ascii="Arial" w:hAnsi="Arial" w:cs="Arial"/>
                <w:sz w:val="20"/>
                <w:szCs w:val="20"/>
              </w:rPr>
            </w:pPr>
          </w:p>
        </w:tc>
        <w:tc>
          <w:tcPr>
            <w:tcW w:w="5595" w:type="dxa"/>
            <w:vAlign w:val="center"/>
          </w:tcPr>
          <w:p w14:paraId="4ECFA6AE" w14:textId="77777777" w:rsidR="00AF1EF6" w:rsidRPr="00AF1EF6" w:rsidRDefault="00AF1EF6" w:rsidP="006776BA">
            <w:pP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Comunicar inmediatamente al Oficial de Cumplimiento y Equipo de E&amp;C. quienes en conjunto podrán revisar la información recibida</w:t>
            </w:r>
          </w:p>
        </w:tc>
        <w:tc>
          <w:tcPr>
            <w:tcW w:w="3156" w:type="dxa"/>
            <w:vAlign w:val="center"/>
          </w:tcPr>
          <w:p w14:paraId="0F3A3608"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Empleado</w:t>
            </w:r>
            <w:proofErr w:type="spellEnd"/>
          </w:p>
        </w:tc>
      </w:tr>
      <w:tr w:rsidR="00AF1EF6" w:rsidRPr="00AF1EF6" w14:paraId="36B4A94F" w14:textId="77777777" w:rsidTr="006776BA">
        <w:trPr>
          <w:trHeight w:val="300"/>
        </w:trPr>
        <w:tc>
          <w:tcPr>
            <w:tcW w:w="726" w:type="dxa"/>
            <w:vAlign w:val="center"/>
          </w:tcPr>
          <w:p w14:paraId="3B6ACC68" w14:textId="77777777" w:rsidR="00AF1EF6" w:rsidRPr="00AF1EF6" w:rsidRDefault="00AF1EF6" w:rsidP="00AF1EF6">
            <w:pPr>
              <w:pStyle w:val="ListParagraph"/>
              <w:numPr>
                <w:ilvl w:val="0"/>
                <w:numId w:val="97"/>
              </w:numPr>
              <w:spacing w:after="160" w:line="240" w:lineRule="auto"/>
              <w:rPr>
                <w:rFonts w:ascii="Arial" w:hAnsi="Arial" w:cs="Arial"/>
                <w:sz w:val="20"/>
                <w:szCs w:val="20"/>
              </w:rPr>
            </w:pPr>
          </w:p>
        </w:tc>
        <w:tc>
          <w:tcPr>
            <w:tcW w:w="5595" w:type="dxa"/>
          </w:tcPr>
          <w:p w14:paraId="0B308D46" w14:textId="77777777"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Recibir y analizar reporte de operación inusual. Con base en las señales de alerta, su experiencia, conocimiento del negocio y su criterio profesional, así como en información adicional o consultas externas deberá decidir si se archiva, se confirma como inusual o se trata incluso de una operación sospechosa.</w:t>
            </w:r>
          </w:p>
        </w:tc>
        <w:tc>
          <w:tcPr>
            <w:tcW w:w="3156" w:type="dxa"/>
            <w:vAlign w:val="center"/>
          </w:tcPr>
          <w:p w14:paraId="60A86196" w14:textId="77777777" w:rsidR="00AF1EF6" w:rsidRPr="00AF1EF6" w:rsidRDefault="00AF1EF6" w:rsidP="006776BA">
            <w:pPr>
              <w:spacing w:line="240" w:lineRule="auto"/>
              <w:jc w:val="center"/>
              <w:rPr>
                <w:rFonts w:ascii="Arial" w:hAnsi="Arial" w:cs="Arial"/>
                <w:color w:val="000000" w:themeColor="text1"/>
                <w:sz w:val="20"/>
                <w:szCs w:val="20"/>
              </w:rPr>
            </w:pPr>
            <w:r w:rsidRPr="00AF1EF6">
              <w:rPr>
                <w:rFonts w:ascii="Arial" w:hAnsi="Arial" w:cs="Arial"/>
                <w:sz w:val="20"/>
                <w:szCs w:val="20"/>
              </w:rPr>
              <w:t>Oficial de Cumplimiento/</w:t>
            </w:r>
            <w:r w:rsidRPr="00AF1EF6">
              <w:rPr>
                <w:rFonts w:ascii="Arial" w:hAnsi="Arial" w:cs="Arial"/>
                <w:color w:val="000000" w:themeColor="text1"/>
                <w:sz w:val="20"/>
                <w:szCs w:val="20"/>
              </w:rPr>
              <w:t>Equipo de E&amp;C</w:t>
            </w:r>
          </w:p>
        </w:tc>
      </w:tr>
      <w:tr w:rsidR="00AF1EF6" w:rsidRPr="00AF1EF6" w14:paraId="06655E2D" w14:textId="77777777" w:rsidTr="006776BA">
        <w:trPr>
          <w:trHeight w:val="300"/>
        </w:trPr>
        <w:tc>
          <w:tcPr>
            <w:tcW w:w="726" w:type="dxa"/>
            <w:vAlign w:val="center"/>
          </w:tcPr>
          <w:p w14:paraId="4BD0122B" w14:textId="77777777" w:rsidR="00AF1EF6" w:rsidRPr="00AF1EF6" w:rsidRDefault="00AF1EF6" w:rsidP="00AF1EF6">
            <w:pPr>
              <w:pStyle w:val="ListParagraph"/>
              <w:numPr>
                <w:ilvl w:val="0"/>
                <w:numId w:val="97"/>
              </w:numPr>
              <w:spacing w:after="160" w:line="240" w:lineRule="auto"/>
              <w:rPr>
                <w:rFonts w:ascii="Arial" w:hAnsi="Arial" w:cs="Arial"/>
                <w:sz w:val="20"/>
                <w:szCs w:val="20"/>
              </w:rPr>
            </w:pPr>
          </w:p>
        </w:tc>
        <w:tc>
          <w:tcPr>
            <w:tcW w:w="5595" w:type="dxa"/>
          </w:tcPr>
          <w:p w14:paraId="0855C6A1"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color w:val="000000" w:themeColor="text1"/>
                <w:sz w:val="20"/>
                <w:szCs w:val="20"/>
              </w:rPr>
              <w:t>Documentar y archivar toda la información pertinente, de acuerdo con los parámetros establecidos para su conservación, en caso de que se determine como operación inusual justificada.</w:t>
            </w:r>
          </w:p>
        </w:tc>
        <w:tc>
          <w:tcPr>
            <w:tcW w:w="3156" w:type="dxa"/>
            <w:vAlign w:val="center"/>
          </w:tcPr>
          <w:p w14:paraId="5DB1BB25"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50A37AF9" w14:textId="77777777" w:rsidTr="006776BA">
        <w:trPr>
          <w:trHeight w:val="300"/>
        </w:trPr>
        <w:tc>
          <w:tcPr>
            <w:tcW w:w="9477" w:type="dxa"/>
            <w:gridSpan w:val="3"/>
            <w:shd w:val="clear" w:color="auto" w:fill="DAEEF3" w:themeFill="accent5" w:themeFillTint="33"/>
          </w:tcPr>
          <w:p w14:paraId="79DA8EC1" w14:textId="77777777" w:rsidR="00AF1EF6" w:rsidRPr="00AF1EF6" w:rsidRDefault="00AF1EF6" w:rsidP="006776BA">
            <w:pPr>
              <w:spacing w:line="240" w:lineRule="auto"/>
              <w:jc w:val="center"/>
              <w:rPr>
                <w:rFonts w:ascii="Arial" w:hAnsi="Arial" w:cs="Arial"/>
                <w:b/>
                <w:bCs/>
                <w:sz w:val="20"/>
                <w:szCs w:val="20"/>
              </w:rPr>
            </w:pPr>
            <w:bookmarkStart w:id="36" w:name="_Toc68346275"/>
            <w:r w:rsidRPr="00AF1EF6">
              <w:rPr>
                <w:rFonts w:ascii="Arial" w:hAnsi="Arial" w:cs="Arial"/>
                <w:b/>
                <w:bCs/>
                <w:sz w:val="20"/>
                <w:szCs w:val="20"/>
              </w:rPr>
              <w:t>REPORTES EXTERNOS DEL SAGRILAFT</w:t>
            </w:r>
            <w:bookmarkEnd w:id="36"/>
            <w:r w:rsidRPr="00AF1EF6">
              <w:rPr>
                <w:rFonts w:ascii="Arial" w:hAnsi="Arial" w:cs="Arial"/>
                <w:b/>
                <w:bCs/>
                <w:sz w:val="20"/>
                <w:szCs w:val="20"/>
              </w:rPr>
              <w:t xml:space="preserve"> (</w:t>
            </w:r>
            <w:bookmarkStart w:id="37" w:name="_Toc68346276"/>
            <w:r w:rsidRPr="00AF1EF6">
              <w:rPr>
                <w:rFonts w:ascii="Arial" w:hAnsi="Arial" w:cs="Arial"/>
                <w:b/>
                <w:bCs/>
                <w:sz w:val="20"/>
                <w:szCs w:val="20"/>
              </w:rPr>
              <w:t>REPORTES DE OPERACIONES SOSPECHOSAS (ROS)</w:t>
            </w:r>
            <w:bookmarkEnd w:id="37"/>
          </w:p>
        </w:tc>
      </w:tr>
      <w:tr w:rsidR="00AF1EF6" w:rsidRPr="00AF1EF6" w14:paraId="5071BAF1" w14:textId="77777777" w:rsidTr="006776BA">
        <w:trPr>
          <w:trHeight w:val="300"/>
        </w:trPr>
        <w:tc>
          <w:tcPr>
            <w:tcW w:w="726" w:type="dxa"/>
            <w:vAlign w:val="center"/>
          </w:tcPr>
          <w:p w14:paraId="2AB17BD9" w14:textId="77777777" w:rsidR="00AF1EF6" w:rsidRPr="00AF1EF6" w:rsidRDefault="00AF1EF6" w:rsidP="00AF1EF6">
            <w:pPr>
              <w:pStyle w:val="ListParagraph"/>
              <w:numPr>
                <w:ilvl w:val="0"/>
                <w:numId w:val="97"/>
              </w:numPr>
              <w:spacing w:after="160" w:line="240" w:lineRule="auto"/>
              <w:rPr>
                <w:rFonts w:ascii="Arial" w:hAnsi="Arial" w:cs="Arial"/>
                <w:sz w:val="20"/>
                <w:szCs w:val="20"/>
              </w:rPr>
            </w:pPr>
          </w:p>
        </w:tc>
        <w:tc>
          <w:tcPr>
            <w:tcW w:w="5595" w:type="dxa"/>
          </w:tcPr>
          <w:p w14:paraId="75E9020E"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sz w:val="20"/>
                <w:szCs w:val="20"/>
              </w:rPr>
              <w:t>Ingresar al Sistema de Reporte en Línea en la página web de la UIAF www.uiaf.gov.co en el menú SIREL – Acceso Directo a SIREL.</w:t>
            </w:r>
          </w:p>
          <w:p w14:paraId="0700C535" w14:textId="77777777" w:rsidR="00AF1EF6" w:rsidRPr="00AF1EF6" w:rsidRDefault="00AF1EF6" w:rsidP="006776BA">
            <w:pPr>
              <w:spacing w:line="240" w:lineRule="auto"/>
              <w:jc w:val="both"/>
              <w:rPr>
                <w:rFonts w:ascii="Arial" w:hAnsi="Arial" w:cs="Arial"/>
                <w:sz w:val="20"/>
                <w:szCs w:val="20"/>
              </w:rPr>
            </w:pPr>
          </w:p>
          <w:p w14:paraId="439A27F1" w14:textId="77777777" w:rsidR="00AF1EF6" w:rsidRPr="00AF1EF6" w:rsidRDefault="00AF1EF6" w:rsidP="006776BA">
            <w:pPr>
              <w:spacing w:line="240" w:lineRule="auto"/>
              <w:jc w:val="both"/>
              <w:rPr>
                <w:rFonts w:ascii="Arial" w:hAnsi="Arial" w:cs="Arial"/>
                <w:b/>
                <w:bCs/>
                <w:sz w:val="20"/>
                <w:szCs w:val="20"/>
              </w:rPr>
            </w:pPr>
            <w:r w:rsidRPr="00AF1EF6">
              <w:rPr>
                <w:rFonts w:ascii="Arial" w:hAnsi="Arial" w:cs="Arial"/>
                <w:b/>
                <w:bCs/>
                <w:sz w:val="20"/>
                <w:szCs w:val="20"/>
              </w:rPr>
              <w:t xml:space="preserve">Opción ROS  </w:t>
            </w:r>
          </w:p>
          <w:p w14:paraId="0BFB3068"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sz w:val="20"/>
                <w:szCs w:val="20"/>
              </w:rPr>
              <w:t>Esta opción sirve reportar las operaciones determinadas como sospechosas, intentadas o rechazadas que contengan características que les otorgue el carácter de sospechosas en la compañía.</w:t>
            </w:r>
          </w:p>
        </w:tc>
        <w:tc>
          <w:tcPr>
            <w:tcW w:w="3156" w:type="dxa"/>
            <w:vAlign w:val="center"/>
          </w:tcPr>
          <w:p w14:paraId="3E7CAFD1"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lastRenderedPageBreak/>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596700E5" w14:textId="77777777" w:rsidTr="006776BA">
        <w:trPr>
          <w:trHeight w:val="300"/>
        </w:trPr>
        <w:tc>
          <w:tcPr>
            <w:tcW w:w="726" w:type="dxa"/>
            <w:vAlign w:val="center"/>
          </w:tcPr>
          <w:p w14:paraId="361D9D79" w14:textId="77777777" w:rsidR="00AF1EF6" w:rsidRPr="00AF1EF6" w:rsidRDefault="00AF1EF6" w:rsidP="00AF1EF6">
            <w:pPr>
              <w:pStyle w:val="ListParagraph"/>
              <w:numPr>
                <w:ilvl w:val="0"/>
                <w:numId w:val="97"/>
              </w:numPr>
              <w:spacing w:after="160" w:line="240" w:lineRule="auto"/>
              <w:rPr>
                <w:rFonts w:ascii="Arial" w:hAnsi="Arial" w:cs="Arial"/>
                <w:sz w:val="20"/>
                <w:szCs w:val="20"/>
                <w:lang w:val="pt-PT"/>
              </w:rPr>
            </w:pPr>
          </w:p>
        </w:tc>
        <w:tc>
          <w:tcPr>
            <w:tcW w:w="5595" w:type="dxa"/>
          </w:tcPr>
          <w:p w14:paraId="292EF058" w14:textId="77777777"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Realizar una descripción de los hechos, de manera organizada, clara y completa, indicando (donde aplique) la forma en que se relacionan personas, productos financieros, transacciones, entidades financieras y demás agentes de la operación sospechosa. Tener en cuenta, en la medida de lo posible, un ordenamiento cronológico de los eventos y la participación de cada persona o agente, si esto ayuda al entendimiento de estos.</w:t>
            </w:r>
          </w:p>
        </w:tc>
        <w:tc>
          <w:tcPr>
            <w:tcW w:w="3156" w:type="dxa"/>
            <w:vAlign w:val="center"/>
          </w:tcPr>
          <w:p w14:paraId="08C71B17"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322B5600" w14:textId="77777777" w:rsidTr="006776BA">
        <w:trPr>
          <w:trHeight w:val="300"/>
        </w:trPr>
        <w:tc>
          <w:tcPr>
            <w:tcW w:w="726" w:type="dxa"/>
            <w:vAlign w:val="center"/>
          </w:tcPr>
          <w:p w14:paraId="5F9A2C3A"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389FA182" w14:textId="77777777"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Mencionar las características de la operación por las cuales se considera como sospechosa.</w:t>
            </w:r>
          </w:p>
        </w:tc>
        <w:tc>
          <w:tcPr>
            <w:tcW w:w="3156" w:type="dxa"/>
            <w:vAlign w:val="center"/>
          </w:tcPr>
          <w:p w14:paraId="5F03DC67"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41D7FBD5" w14:textId="77777777" w:rsidTr="006776BA">
        <w:trPr>
          <w:trHeight w:val="300"/>
        </w:trPr>
        <w:tc>
          <w:tcPr>
            <w:tcW w:w="726" w:type="dxa"/>
            <w:vAlign w:val="center"/>
          </w:tcPr>
          <w:p w14:paraId="438F1E22"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6483D9E9" w14:textId="77777777"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Mencionar cualquier irregularidad que se haya detectado con las personas o transacciones implicadas en la operación sospechosa. </w:t>
            </w:r>
          </w:p>
        </w:tc>
        <w:tc>
          <w:tcPr>
            <w:tcW w:w="3156" w:type="dxa"/>
            <w:vAlign w:val="center"/>
          </w:tcPr>
          <w:p w14:paraId="314BBE80"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08AD3896" w14:textId="77777777" w:rsidTr="006776BA">
        <w:trPr>
          <w:trHeight w:val="300"/>
        </w:trPr>
        <w:tc>
          <w:tcPr>
            <w:tcW w:w="726" w:type="dxa"/>
            <w:vAlign w:val="center"/>
          </w:tcPr>
          <w:p w14:paraId="15E4F139"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0B06DF31" w14:textId="203F2ABF"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Indicar si </w:t>
            </w:r>
            <w:r>
              <w:rPr>
                <w:rFonts w:ascii="Arial" w:hAnsi="Arial" w:cs="Arial"/>
                <w:sz w:val="20"/>
                <w:szCs w:val="20"/>
              </w:rPr>
              <w:t>Elanco</w:t>
            </w:r>
            <w:r w:rsidRPr="000833A4">
              <w:rPr>
                <w:rFonts w:ascii="Arial" w:hAnsi="Arial" w:cs="Arial"/>
                <w:sz w:val="20"/>
                <w:szCs w:val="20"/>
              </w:rPr>
              <w:t xml:space="preserve"> </w:t>
            </w:r>
            <w:r w:rsidRPr="00AF1EF6">
              <w:rPr>
                <w:rFonts w:ascii="Arial" w:hAnsi="Arial" w:cs="Arial"/>
                <w:color w:val="000000" w:themeColor="text1"/>
                <w:sz w:val="20"/>
                <w:szCs w:val="20"/>
              </w:rPr>
              <w:t xml:space="preserve">recibió alguna declaración, explicación o justificación que los implicados hayan dado y que se relacionen con la operación sospechosa. Mencionar e indicar la forma en que se hizo (escrita, verbal, a partir de un requerimiento formal de </w:t>
            </w:r>
            <w:r>
              <w:rPr>
                <w:rFonts w:ascii="Arial" w:hAnsi="Arial" w:cs="Arial"/>
                <w:sz w:val="20"/>
                <w:szCs w:val="20"/>
              </w:rPr>
              <w:t>Elanco</w:t>
            </w:r>
            <w:r w:rsidRPr="00AF1EF6">
              <w:rPr>
                <w:rFonts w:ascii="Arial" w:hAnsi="Arial" w:cs="Arial"/>
                <w:color w:val="000000" w:themeColor="text1"/>
                <w:sz w:val="20"/>
                <w:szCs w:val="20"/>
              </w:rPr>
              <w:t>, otros) y si recolectó los soportes correspondientes a la operación.</w:t>
            </w:r>
          </w:p>
        </w:tc>
        <w:tc>
          <w:tcPr>
            <w:tcW w:w="3156" w:type="dxa"/>
            <w:vAlign w:val="center"/>
          </w:tcPr>
          <w:p w14:paraId="21AD1938"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26A838D2" w14:textId="77777777" w:rsidTr="006776BA">
        <w:trPr>
          <w:trHeight w:val="300"/>
        </w:trPr>
        <w:tc>
          <w:tcPr>
            <w:tcW w:w="726" w:type="dxa"/>
            <w:vAlign w:val="center"/>
          </w:tcPr>
          <w:p w14:paraId="786091A7"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2BC0B898" w14:textId="194737BC"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Precisar si se solicitó a la Contraparte, la actualización de datos o aclaración sobre los hechos respectivos. Además, indicar la forma en que se hizo (escrita, verbal, a partir de un requerimiento formal de </w:t>
            </w:r>
            <w:r>
              <w:rPr>
                <w:rFonts w:ascii="Arial" w:hAnsi="Arial" w:cs="Arial"/>
                <w:sz w:val="20"/>
                <w:szCs w:val="20"/>
              </w:rPr>
              <w:t>Elanco</w:t>
            </w:r>
            <w:r w:rsidRPr="00AF1EF6">
              <w:rPr>
                <w:rFonts w:ascii="Arial" w:hAnsi="Arial" w:cs="Arial"/>
                <w:color w:val="000000" w:themeColor="text1"/>
                <w:sz w:val="20"/>
                <w:szCs w:val="20"/>
              </w:rPr>
              <w:t>, u otros).</w:t>
            </w:r>
          </w:p>
        </w:tc>
        <w:tc>
          <w:tcPr>
            <w:tcW w:w="3156" w:type="dxa"/>
            <w:vAlign w:val="center"/>
          </w:tcPr>
          <w:p w14:paraId="1B765BB0"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058C9892" w14:textId="77777777" w:rsidTr="006776BA">
        <w:trPr>
          <w:trHeight w:val="300"/>
        </w:trPr>
        <w:tc>
          <w:tcPr>
            <w:tcW w:w="726" w:type="dxa"/>
            <w:vAlign w:val="center"/>
          </w:tcPr>
          <w:p w14:paraId="1E988783"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5C938168" w14:textId="6846ADCE"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Mencionar si la operación sospechosa se relaciona con algún reporte realizado anteriormente por </w:t>
            </w:r>
            <w:r>
              <w:rPr>
                <w:rFonts w:ascii="Arial" w:hAnsi="Arial" w:cs="Arial"/>
                <w:sz w:val="20"/>
                <w:szCs w:val="20"/>
              </w:rPr>
              <w:t>Elanco</w:t>
            </w:r>
            <w:r w:rsidRPr="000833A4">
              <w:rPr>
                <w:rFonts w:ascii="Arial" w:hAnsi="Arial" w:cs="Arial"/>
                <w:sz w:val="20"/>
                <w:szCs w:val="20"/>
              </w:rPr>
              <w:t xml:space="preserve"> </w:t>
            </w:r>
            <w:r w:rsidRPr="00AF1EF6">
              <w:rPr>
                <w:rFonts w:ascii="Arial" w:hAnsi="Arial" w:cs="Arial"/>
                <w:color w:val="000000" w:themeColor="text1"/>
                <w:sz w:val="20"/>
                <w:szCs w:val="20"/>
              </w:rPr>
              <w:t>con otras operaciones.</w:t>
            </w:r>
          </w:p>
        </w:tc>
        <w:tc>
          <w:tcPr>
            <w:tcW w:w="3156" w:type="dxa"/>
            <w:vAlign w:val="center"/>
          </w:tcPr>
          <w:p w14:paraId="21D8644D"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5C2C3EA3" w14:textId="77777777" w:rsidTr="006776BA">
        <w:trPr>
          <w:trHeight w:val="300"/>
        </w:trPr>
        <w:tc>
          <w:tcPr>
            <w:tcW w:w="726" w:type="dxa"/>
            <w:vAlign w:val="center"/>
          </w:tcPr>
          <w:p w14:paraId="7DC5CE29"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rPr>
            </w:pPr>
          </w:p>
        </w:tc>
        <w:tc>
          <w:tcPr>
            <w:tcW w:w="5595" w:type="dxa"/>
          </w:tcPr>
          <w:p w14:paraId="2882F2C8" w14:textId="77777777"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Revisar y no omitir ningún dato conocido de la operación y mencione cualquier hecho adicional que pueda contribuir al análisis de esta.</w:t>
            </w:r>
          </w:p>
        </w:tc>
        <w:tc>
          <w:tcPr>
            <w:tcW w:w="3156" w:type="dxa"/>
            <w:vAlign w:val="center"/>
          </w:tcPr>
          <w:p w14:paraId="42A8AE1C"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0E9F8C8C" w14:textId="77777777" w:rsidTr="006776BA">
        <w:trPr>
          <w:trHeight w:val="300"/>
        </w:trPr>
        <w:tc>
          <w:tcPr>
            <w:tcW w:w="726" w:type="dxa"/>
            <w:vAlign w:val="center"/>
          </w:tcPr>
          <w:p w14:paraId="286BE495"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4E2CFB26" w14:textId="6BD62A8C"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Indicar el procedimiento empleado para la detección de la operación reportada, ilustrando los motivos por los cuales fue inicialmente calificada como inusual y las razones por las cuales se determinó que era sospechosa. Si el procedimiento </w:t>
            </w:r>
            <w:r w:rsidRPr="00AF1EF6">
              <w:rPr>
                <w:rFonts w:ascii="Arial" w:hAnsi="Arial" w:cs="Arial"/>
                <w:color w:val="000000" w:themeColor="text1"/>
                <w:sz w:val="20"/>
                <w:szCs w:val="20"/>
              </w:rPr>
              <w:lastRenderedPageBreak/>
              <w:t xml:space="preserve">lo incluyó, se debe enunciar la tipología identificada o la señal de alerta activada en el SAGRILAFT de </w:t>
            </w:r>
            <w:r w:rsidR="0074254D">
              <w:rPr>
                <w:rFonts w:ascii="Arial" w:hAnsi="Arial" w:cs="Arial"/>
                <w:sz w:val="20"/>
                <w:szCs w:val="20"/>
              </w:rPr>
              <w:t>Elanco</w:t>
            </w:r>
            <w:r w:rsidRPr="00AF1EF6">
              <w:rPr>
                <w:rFonts w:ascii="Arial" w:hAnsi="Arial" w:cs="Arial"/>
                <w:b/>
                <w:bCs/>
                <w:color w:val="000000" w:themeColor="text1"/>
                <w:sz w:val="20"/>
                <w:szCs w:val="20"/>
              </w:rPr>
              <w:t>.</w:t>
            </w:r>
          </w:p>
        </w:tc>
        <w:tc>
          <w:tcPr>
            <w:tcW w:w="3156" w:type="dxa"/>
            <w:vAlign w:val="center"/>
          </w:tcPr>
          <w:p w14:paraId="2EABC489"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lastRenderedPageBreak/>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45496B69" w14:textId="77777777" w:rsidTr="006776BA">
        <w:trPr>
          <w:trHeight w:val="300"/>
        </w:trPr>
        <w:tc>
          <w:tcPr>
            <w:tcW w:w="726" w:type="dxa"/>
            <w:vAlign w:val="center"/>
          </w:tcPr>
          <w:p w14:paraId="19DF82FF"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2EB12397" w14:textId="1D76BBB8" w:rsidR="00AF1EF6" w:rsidRPr="00AF1EF6" w:rsidRDefault="00AF1EF6" w:rsidP="006776BA">
            <w:pPr>
              <w:pBdr>
                <w:top w:val="nil"/>
                <w:left w:val="nil"/>
                <w:bottom w:val="nil"/>
                <w:right w:val="nil"/>
                <w:between w:val="nil"/>
              </w:pBdr>
              <w:spacing w:line="240" w:lineRule="auto"/>
              <w:jc w:val="both"/>
              <w:rPr>
                <w:rFonts w:ascii="Arial" w:hAnsi="Arial" w:cs="Arial"/>
                <w:color w:val="000000" w:themeColor="text1"/>
                <w:sz w:val="20"/>
                <w:szCs w:val="20"/>
              </w:rPr>
            </w:pPr>
            <w:r w:rsidRPr="00AF1EF6">
              <w:rPr>
                <w:rFonts w:ascii="Arial" w:hAnsi="Arial" w:cs="Arial"/>
                <w:color w:val="000000" w:themeColor="text1"/>
                <w:sz w:val="20"/>
                <w:szCs w:val="20"/>
              </w:rPr>
              <w:t xml:space="preserve">Relacionar los soportes documentales que expliquen la operación reportada. Esta información puede consistir en solicitudes de créditos, depósitos, cheques consignados y emitidos, documentos de vinculación a </w:t>
            </w:r>
            <w:r w:rsidR="0074254D">
              <w:rPr>
                <w:rFonts w:ascii="Arial" w:hAnsi="Arial" w:cs="Arial"/>
                <w:sz w:val="20"/>
                <w:szCs w:val="20"/>
              </w:rPr>
              <w:t>Elanco</w:t>
            </w:r>
            <w:r w:rsidR="0074254D" w:rsidRPr="000833A4">
              <w:rPr>
                <w:rFonts w:ascii="Arial" w:hAnsi="Arial" w:cs="Arial"/>
                <w:sz w:val="20"/>
                <w:szCs w:val="20"/>
              </w:rPr>
              <w:t xml:space="preserve"> </w:t>
            </w:r>
            <w:r w:rsidRPr="00AF1EF6">
              <w:rPr>
                <w:rFonts w:ascii="Arial" w:hAnsi="Arial" w:cs="Arial"/>
                <w:color w:val="000000" w:themeColor="text1"/>
                <w:sz w:val="20"/>
                <w:szCs w:val="20"/>
              </w:rPr>
              <w:t>(formularios y anexos), entre otros.</w:t>
            </w:r>
          </w:p>
        </w:tc>
        <w:tc>
          <w:tcPr>
            <w:tcW w:w="3156" w:type="dxa"/>
            <w:vAlign w:val="center"/>
          </w:tcPr>
          <w:p w14:paraId="5CAF1F1C"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29F6DE00" w14:textId="77777777" w:rsidTr="006776BA">
        <w:trPr>
          <w:trHeight w:val="300"/>
        </w:trPr>
        <w:tc>
          <w:tcPr>
            <w:tcW w:w="726" w:type="dxa"/>
            <w:vAlign w:val="center"/>
          </w:tcPr>
          <w:p w14:paraId="2CAA66C0" w14:textId="77777777" w:rsidR="00AF1EF6" w:rsidRPr="00AF1EF6" w:rsidRDefault="00AF1EF6" w:rsidP="00AF1EF6">
            <w:pPr>
              <w:pStyle w:val="ListParagraph"/>
              <w:numPr>
                <w:ilvl w:val="0"/>
                <w:numId w:val="97"/>
              </w:numPr>
              <w:spacing w:after="160" w:line="240" w:lineRule="auto"/>
              <w:jc w:val="center"/>
              <w:rPr>
                <w:rFonts w:ascii="Arial" w:hAnsi="Arial" w:cs="Arial"/>
                <w:sz w:val="20"/>
                <w:szCs w:val="20"/>
                <w:lang w:val="pt-PT"/>
              </w:rPr>
            </w:pPr>
          </w:p>
        </w:tc>
        <w:tc>
          <w:tcPr>
            <w:tcW w:w="5595" w:type="dxa"/>
          </w:tcPr>
          <w:p w14:paraId="203491CB" w14:textId="46968C39" w:rsidR="00AF1EF6" w:rsidRPr="00AF1EF6" w:rsidRDefault="00AF1EF6" w:rsidP="006776BA">
            <w:pPr>
              <w:spacing w:line="240" w:lineRule="auto"/>
              <w:jc w:val="both"/>
              <w:rPr>
                <w:rFonts w:ascii="Arial" w:hAnsi="Arial" w:cs="Arial"/>
                <w:sz w:val="20"/>
                <w:szCs w:val="20"/>
              </w:rPr>
            </w:pPr>
            <w:r w:rsidRPr="00AF1EF6">
              <w:rPr>
                <w:rFonts w:ascii="Arial" w:hAnsi="Arial" w:cs="Arial"/>
                <w:color w:val="000000" w:themeColor="text1"/>
                <w:sz w:val="20"/>
                <w:szCs w:val="20"/>
              </w:rPr>
              <w:t xml:space="preserve">Dejar constancia de cada uno de los reportes de operaciones sospechosas (ROS) efectuados ante la UIAF, de conformidad con los parámetros establecidos en </w:t>
            </w:r>
            <w:r w:rsidR="0074254D">
              <w:rPr>
                <w:rFonts w:ascii="Arial" w:hAnsi="Arial" w:cs="Arial"/>
                <w:sz w:val="20"/>
                <w:szCs w:val="20"/>
              </w:rPr>
              <w:t>Elanco</w:t>
            </w:r>
            <w:r w:rsidR="0074254D" w:rsidRPr="000833A4">
              <w:rPr>
                <w:rFonts w:ascii="Arial" w:hAnsi="Arial" w:cs="Arial"/>
                <w:sz w:val="20"/>
                <w:szCs w:val="20"/>
              </w:rPr>
              <w:t xml:space="preserve"> </w:t>
            </w:r>
            <w:r w:rsidRPr="00AF1EF6">
              <w:rPr>
                <w:rFonts w:ascii="Arial" w:hAnsi="Arial" w:cs="Arial"/>
                <w:color w:val="000000" w:themeColor="text1"/>
                <w:sz w:val="20"/>
                <w:szCs w:val="20"/>
              </w:rPr>
              <w:t>para su conservación.</w:t>
            </w:r>
          </w:p>
        </w:tc>
        <w:tc>
          <w:tcPr>
            <w:tcW w:w="3156" w:type="dxa"/>
            <w:vAlign w:val="center"/>
          </w:tcPr>
          <w:p w14:paraId="1BC9DB82"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2875AA14" w14:textId="77777777" w:rsidTr="006776BA">
        <w:trPr>
          <w:trHeight w:val="300"/>
        </w:trPr>
        <w:tc>
          <w:tcPr>
            <w:tcW w:w="9477" w:type="dxa"/>
            <w:gridSpan w:val="3"/>
            <w:shd w:val="clear" w:color="auto" w:fill="DAEEF3" w:themeFill="accent5" w:themeFillTint="33"/>
          </w:tcPr>
          <w:p w14:paraId="7EAF5C52" w14:textId="77777777" w:rsidR="00AF1EF6" w:rsidRPr="00AF1EF6" w:rsidRDefault="00AF1EF6" w:rsidP="006776BA">
            <w:pPr>
              <w:spacing w:line="240" w:lineRule="auto"/>
              <w:jc w:val="center"/>
              <w:rPr>
                <w:rFonts w:ascii="Arial" w:hAnsi="Arial" w:cs="Arial"/>
                <w:b/>
                <w:bCs/>
                <w:sz w:val="20"/>
                <w:szCs w:val="20"/>
              </w:rPr>
            </w:pPr>
            <w:bookmarkStart w:id="38" w:name="_Toc68346278"/>
            <w:r w:rsidRPr="00AF1EF6">
              <w:rPr>
                <w:rFonts w:ascii="Arial" w:hAnsi="Arial" w:cs="Arial"/>
                <w:b/>
                <w:bCs/>
                <w:sz w:val="20"/>
                <w:szCs w:val="20"/>
              </w:rPr>
              <w:t>REPORTE DE AUSENCIA DE OPERACIONES SOSPECHOSAS</w:t>
            </w:r>
            <w:bookmarkEnd w:id="38"/>
          </w:p>
        </w:tc>
      </w:tr>
      <w:tr w:rsidR="00AF1EF6" w:rsidRPr="00AF1EF6" w14:paraId="75815164" w14:textId="77777777" w:rsidTr="006776BA">
        <w:trPr>
          <w:trHeight w:val="300"/>
        </w:trPr>
        <w:tc>
          <w:tcPr>
            <w:tcW w:w="726" w:type="dxa"/>
          </w:tcPr>
          <w:p w14:paraId="450A9782" w14:textId="77777777" w:rsidR="00AF1EF6" w:rsidRPr="00AF1EF6" w:rsidRDefault="00AF1EF6" w:rsidP="00AF1EF6">
            <w:pPr>
              <w:pStyle w:val="ListParagraph"/>
              <w:numPr>
                <w:ilvl w:val="0"/>
                <w:numId w:val="97"/>
              </w:numPr>
              <w:spacing w:after="160" w:line="240" w:lineRule="auto"/>
              <w:jc w:val="both"/>
              <w:rPr>
                <w:rFonts w:ascii="Arial" w:hAnsi="Arial" w:cs="Arial"/>
                <w:sz w:val="20"/>
                <w:szCs w:val="20"/>
              </w:rPr>
            </w:pPr>
          </w:p>
        </w:tc>
        <w:tc>
          <w:tcPr>
            <w:tcW w:w="5595" w:type="dxa"/>
          </w:tcPr>
          <w:p w14:paraId="426332B0"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sz w:val="20"/>
                <w:szCs w:val="20"/>
              </w:rPr>
              <w:t>Identificar ausencia de operaciones sospechosas durante un trimestre.</w:t>
            </w:r>
          </w:p>
        </w:tc>
        <w:tc>
          <w:tcPr>
            <w:tcW w:w="3156" w:type="dxa"/>
            <w:vAlign w:val="center"/>
          </w:tcPr>
          <w:p w14:paraId="729C6952"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05851914" w14:textId="77777777" w:rsidTr="006776BA">
        <w:trPr>
          <w:trHeight w:val="300"/>
        </w:trPr>
        <w:tc>
          <w:tcPr>
            <w:tcW w:w="726" w:type="dxa"/>
          </w:tcPr>
          <w:p w14:paraId="7D1C6B07" w14:textId="77777777" w:rsidR="00AF1EF6" w:rsidRPr="00AF1EF6" w:rsidRDefault="00AF1EF6" w:rsidP="00AF1EF6">
            <w:pPr>
              <w:pStyle w:val="ListParagraph"/>
              <w:numPr>
                <w:ilvl w:val="0"/>
                <w:numId w:val="97"/>
              </w:numPr>
              <w:spacing w:after="160" w:line="240" w:lineRule="auto"/>
              <w:jc w:val="both"/>
              <w:rPr>
                <w:rFonts w:ascii="Arial" w:hAnsi="Arial" w:cs="Arial"/>
                <w:sz w:val="20"/>
                <w:szCs w:val="20"/>
              </w:rPr>
            </w:pPr>
          </w:p>
        </w:tc>
        <w:tc>
          <w:tcPr>
            <w:tcW w:w="5595" w:type="dxa"/>
          </w:tcPr>
          <w:p w14:paraId="4642D591" w14:textId="77777777" w:rsidR="00AF1EF6" w:rsidRPr="00AF1EF6" w:rsidRDefault="00AF1EF6" w:rsidP="006776BA">
            <w:pPr>
              <w:spacing w:line="240" w:lineRule="auto"/>
              <w:jc w:val="both"/>
              <w:rPr>
                <w:rFonts w:ascii="Arial" w:hAnsi="Arial" w:cs="Arial"/>
                <w:sz w:val="20"/>
                <w:szCs w:val="20"/>
              </w:rPr>
            </w:pPr>
            <w:r w:rsidRPr="00AF1EF6">
              <w:rPr>
                <w:rFonts w:ascii="Arial" w:hAnsi="Arial" w:cs="Arial"/>
                <w:sz w:val="20"/>
                <w:szCs w:val="20"/>
              </w:rPr>
              <w:t xml:space="preserve">Reportar ausencia de operaciones sospechosas </w:t>
            </w:r>
            <w:r w:rsidRPr="00AF1EF6">
              <w:rPr>
                <w:rFonts w:ascii="Arial" w:hAnsi="Arial" w:cs="Arial"/>
                <w:color w:val="000000" w:themeColor="text1"/>
                <w:sz w:val="20"/>
                <w:szCs w:val="20"/>
              </w:rPr>
              <w:t>dentro de los diez (10) primeros días del mes siguiente al del corte, a través del SIREL y de conformidad con el instructivo técnico correspondiente.</w:t>
            </w:r>
          </w:p>
        </w:tc>
        <w:tc>
          <w:tcPr>
            <w:tcW w:w="3156" w:type="dxa"/>
            <w:vAlign w:val="center"/>
          </w:tcPr>
          <w:p w14:paraId="0D07F66B"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r w:rsidR="00AF1EF6" w:rsidRPr="00AF1EF6" w14:paraId="0E8A5317" w14:textId="77777777" w:rsidTr="006776BA">
        <w:trPr>
          <w:trHeight w:val="300"/>
        </w:trPr>
        <w:tc>
          <w:tcPr>
            <w:tcW w:w="726" w:type="dxa"/>
          </w:tcPr>
          <w:p w14:paraId="5E1FBC33" w14:textId="77777777" w:rsidR="00AF1EF6" w:rsidRPr="00AF1EF6" w:rsidRDefault="00AF1EF6" w:rsidP="00AF1EF6">
            <w:pPr>
              <w:pStyle w:val="ListParagraph"/>
              <w:numPr>
                <w:ilvl w:val="0"/>
                <w:numId w:val="97"/>
              </w:numPr>
              <w:spacing w:after="160" w:line="240" w:lineRule="auto"/>
              <w:jc w:val="both"/>
              <w:rPr>
                <w:rFonts w:ascii="Arial" w:hAnsi="Arial" w:cs="Arial"/>
                <w:sz w:val="20"/>
                <w:szCs w:val="20"/>
                <w:lang w:val="pt-PT"/>
              </w:rPr>
            </w:pPr>
          </w:p>
        </w:tc>
        <w:tc>
          <w:tcPr>
            <w:tcW w:w="5595" w:type="dxa"/>
          </w:tcPr>
          <w:p w14:paraId="0283E99E" w14:textId="38606F0C" w:rsidR="00AF1EF6" w:rsidRPr="00AF1EF6" w:rsidRDefault="00AF1EF6" w:rsidP="006776BA">
            <w:pPr>
              <w:spacing w:line="240" w:lineRule="auto"/>
              <w:jc w:val="both"/>
              <w:rPr>
                <w:rFonts w:ascii="Arial" w:hAnsi="Arial" w:cs="Arial"/>
                <w:sz w:val="20"/>
                <w:szCs w:val="20"/>
              </w:rPr>
            </w:pPr>
            <w:r w:rsidRPr="00AF1EF6">
              <w:rPr>
                <w:rFonts w:ascii="Arial" w:hAnsi="Arial" w:cs="Arial"/>
                <w:color w:val="000000" w:themeColor="text1"/>
                <w:sz w:val="20"/>
                <w:szCs w:val="20"/>
              </w:rPr>
              <w:t xml:space="preserve">Dejar constancia del reporte trimestral de ausencia de operaciones sospechosas ante la UIAF, de conformidad con los parámetros establecidos en </w:t>
            </w:r>
            <w:r w:rsidR="00E95407">
              <w:rPr>
                <w:rFonts w:ascii="Arial" w:hAnsi="Arial" w:cs="Arial"/>
                <w:sz w:val="20"/>
                <w:szCs w:val="20"/>
              </w:rPr>
              <w:t>Elanco</w:t>
            </w:r>
            <w:r w:rsidR="00E95407" w:rsidRPr="000833A4">
              <w:rPr>
                <w:rFonts w:ascii="Arial" w:hAnsi="Arial" w:cs="Arial"/>
                <w:sz w:val="20"/>
                <w:szCs w:val="20"/>
              </w:rPr>
              <w:t xml:space="preserve"> </w:t>
            </w:r>
            <w:r w:rsidRPr="00AF1EF6">
              <w:rPr>
                <w:rFonts w:ascii="Arial" w:hAnsi="Arial" w:cs="Arial"/>
                <w:color w:val="000000" w:themeColor="text1"/>
                <w:sz w:val="20"/>
                <w:szCs w:val="20"/>
              </w:rPr>
              <w:t>para su conservación.</w:t>
            </w:r>
          </w:p>
        </w:tc>
        <w:tc>
          <w:tcPr>
            <w:tcW w:w="3156" w:type="dxa"/>
            <w:vAlign w:val="center"/>
          </w:tcPr>
          <w:p w14:paraId="19A5F3E5" w14:textId="77777777" w:rsidR="00AF1EF6" w:rsidRPr="00AF1EF6" w:rsidRDefault="00AF1EF6" w:rsidP="006776BA">
            <w:pPr>
              <w:spacing w:line="240" w:lineRule="auto"/>
              <w:jc w:val="center"/>
              <w:rPr>
                <w:rFonts w:ascii="Arial" w:hAnsi="Arial" w:cs="Arial"/>
                <w:sz w:val="20"/>
                <w:szCs w:val="20"/>
                <w:lang w:val="en-US"/>
              </w:rPr>
            </w:pPr>
            <w:proofErr w:type="spellStart"/>
            <w:r w:rsidRPr="00AF1EF6">
              <w:rPr>
                <w:rFonts w:ascii="Arial" w:hAnsi="Arial" w:cs="Arial"/>
                <w:sz w:val="20"/>
                <w:szCs w:val="20"/>
                <w:lang w:val="en-US"/>
              </w:rPr>
              <w:t>Oficial</w:t>
            </w:r>
            <w:proofErr w:type="spellEnd"/>
            <w:r w:rsidRPr="00AF1EF6">
              <w:rPr>
                <w:rFonts w:ascii="Arial" w:hAnsi="Arial" w:cs="Arial"/>
                <w:sz w:val="20"/>
                <w:szCs w:val="20"/>
                <w:lang w:val="en-US"/>
              </w:rPr>
              <w:t xml:space="preserve"> de </w:t>
            </w:r>
            <w:proofErr w:type="spellStart"/>
            <w:r w:rsidRPr="00AF1EF6">
              <w:rPr>
                <w:rFonts w:ascii="Arial" w:hAnsi="Arial" w:cs="Arial"/>
                <w:sz w:val="20"/>
                <w:szCs w:val="20"/>
                <w:lang w:val="en-US"/>
              </w:rPr>
              <w:t>Cumplimiento</w:t>
            </w:r>
            <w:proofErr w:type="spellEnd"/>
          </w:p>
        </w:tc>
      </w:tr>
    </w:tbl>
    <w:p w14:paraId="2D70F9BE" w14:textId="77777777" w:rsidR="00223249" w:rsidRDefault="00223249" w:rsidP="002E59C6">
      <w:pPr>
        <w:pStyle w:val="Text"/>
      </w:pPr>
    </w:p>
    <w:p w14:paraId="77482769" w14:textId="57959733" w:rsidR="00E95407" w:rsidRDefault="00E95407" w:rsidP="00E95407">
      <w:pPr>
        <w:pStyle w:val="Heading2"/>
      </w:pPr>
      <w:bookmarkStart w:id="39" w:name="_Toc217660318"/>
      <w:r>
        <w:t>Cláusulas de Compromiso</w:t>
      </w:r>
      <w:bookmarkEnd w:id="39"/>
    </w:p>
    <w:p w14:paraId="6C2CAAF8" w14:textId="77777777" w:rsidR="00A135EA" w:rsidRPr="00894EEF" w:rsidRDefault="00A135EA" w:rsidP="002E59C6">
      <w:pPr>
        <w:pStyle w:val="Text"/>
        <w:rPr>
          <w:sz w:val="20"/>
        </w:rPr>
      </w:pPr>
    </w:p>
    <w:p w14:paraId="1B4249B8" w14:textId="77777777" w:rsidR="0037112D" w:rsidRDefault="00894EEF" w:rsidP="00894EEF">
      <w:pPr>
        <w:spacing w:line="240" w:lineRule="auto"/>
        <w:ind w:right="527" w:hanging="10"/>
        <w:jc w:val="both"/>
        <w:rPr>
          <w:rFonts w:ascii="Arial" w:eastAsia="Arial" w:hAnsi="Arial" w:cs="Arial"/>
          <w:color w:val="000000" w:themeColor="text1"/>
          <w:sz w:val="20"/>
          <w:szCs w:val="20"/>
        </w:rPr>
      </w:pPr>
      <w:r>
        <w:rPr>
          <w:rFonts w:ascii="Arial" w:hAnsi="Arial" w:cs="Arial"/>
          <w:sz w:val="20"/>
          <w:szCs w:val="20"/>
        </w:rPr>
        <w:t>Elanco</w:t>
      </w:r>
      <w:r w:rsidRPr="00894EEF">
        <w:rPr>
          <w:rFonts w:ascii="Arial" w:eastAsia="Arial" w:hAnsi="Arial" w:cs="Arial"/>
          <w:color w:val="000000" w:themeColor="text1"/>
          <w:sz w:val="20"/>
          <w:szCs w:val="20"/>
        </w:rPr>
        <w:t xml:space="preserve"> </w:t>
      </w:r>
      <w:r w:rsidRPr="00894EEF">
        <w:rPr>
          <w:rFonts w:ascii="Arial" w:eastAsia="Arial" w:hAnsi="Arial" w:cs="Arial"/>
          <w:color w:val="000000" w:themeColor="text1"/>
          <w:sz w:val="20"/>
          <w:szCs w:val="20"/>
        </w:rPr>
        <w:t xml:space="preserve">tiene incluido dentro de sus contratos, cláusulas contractuales de acuerdo con el monto de la operación a realizar, la cual incluye aspectos relacionados con la prevención de los riesgos de Lavado de Activos, Financiación del Terrorismo y Financiamiento de la Proliferación de Armas de Destrucción Masiva. </w:t>
      </w:r>
    </w:p>
    <w:p w14:paraId="42F1C4BC" w14:textId="77777777" w:rsidR="0037112D" w:rsidRDefault="0037112D" w:rsidP="00894EEF">
      <w:pPr>
        <w:spacing w:line="240" w:lineRule="auto"/>
        <w:ind w:right="527" w:hanging="10"/>
        <w:jc w:val="both"/>
        <w:rPr>
          <w:rFonts w:ascii="Arial" w:eastAsia="Arial" w:hAnsi="Arial" w:cs="Arial"/>
          <w:color w:val="000000" w:themeColor="text1"/>
          <w:sz w:val="20"/>
          <w:szCs w:val="20"/>
        </w:rPr>
      </w:pPr>
    </w:p>
    <w:p w14:paraId="501537E3" w14:textId="7E46C446" w:rsidR="0037112D" w:rsidRDefault="0037112D" w:rsidP="0037112D">
      <w:pPr>
        <w:pStyle w:val="Heading2"/>
      </w:pPr>
      <w:bookmarkStart w:id="40" w:name="_Toc217660319"/>
      <w:r>
        <w:t>Documentos Relacionados</w:t>
      </w:r>
      <w:bookmarkEnd w:id="40"/>
    </w:p>
    <w:p w14:paraId="2F5C55A5" w14:textId="5912D7E8" w:rsidR="00894EEF" w:rsidRPr="00FD1B42" w:rsidRDefault="00894EEF" w:rsidP="00894EEF">
      <w:pPr>
        <w:spacing w:line="240" w:lineRule="auto"/>
        <w:ind w:right="527" w:hanging="10"/>
        <w:jc w:val="both"/>
        <w:rPr>
          <w:rFonts w:ascii="Arial" w:eastAsia="Arial" w:hAnsi="Arial" w:cs="Arial"/>
          <w:color w:val="000000" w:themeColor="text1"/>
          <w:sz w:val="20"/>
          <w:szCs w:val="20"/>
        </w:rPr>
      </w:pPr>
      <w:r w:rsidRPr="00894EEF">
        <w:rPr>
          <w:rFonts w:ascii="Arial" w:eastAsia="Arial" w:hAnsi="Arial" w:cs="Arial"/>
          <w:color w:val="000000" w:themeColor="text1"/>
          <w:sz w:val="20"/>
          <w:szCs w:val="20"/>
        </w:rPr>
        <w:t xml:space="preserve"> </w:t>
      </w:r>
    </w:p>
    <w:p w14:paraId="4539B8D6"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Formato de ingreso hoja de vida.</w:t>
      </w:r>
    </w:p>
    <w:p w14:paraId="5274C7ED"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eastAsia="Times New Roman" w:hAnsi="Arial" w:cs="Arial"/>
          <w:color w:val="000000" w:themeColor="text1"/>
          <w:sz w:val="20"/>
          <w:szCs w:val="20"/>
        </w:rPr>
        <w:t>Anexo conocimiento de contrapartes.</w:t>
      </w:r>
    </w:p>
    <w:p w14:paraId="6526B54C"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Formato control de reportes SAGRILAFT.</w:t>
      </w:r>
    </w:p>
    <w:p w14:paraId="19061B86"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Anexo conocimiento de contrapartes.</w:t>
      </w:r>
    </w:p>
    <w:p w14:paraId="1A5AA146"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Matriz de riesgos LA/FT/FPADM.</w:t>
      </w:r>
    </w:p>
    <w:p w14:paraId="21E9B9BF"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lastRenderedPageBreak/>
        <w:t>Metodología segmentación factores de riesgos LA/FT/FPADM.</w:t>
      </w:r>
    </w:p>
    <w:p w14:paraId="1E879A86"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Matriz de cargos críticos.</w:t>
      </w:r>
    </w:p>
    <w:p w14:paraId="533FBAC1" w14:textId="77777777" w:rsidR="00FD1B42" w:rsidRPr="00FD1B42" w:rsidRDefault="00FD1B42" w:rsidP="00FD1B42">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Procedimiento debida diligencia anticorrupción.</w:t>
      </w:r>
    </w:p>
    <w:p w14:paraId="03E69BFA" w14:textId="2FA057E4" w:rsidR="00894EEF" w:rsidRPr="00FD1B42" w:rsidRDefault="00FD1B42" w:rsidP="002E59C6">
      <w:pPr>
        <w:pStyle w:val="ListParagraph"/>
        <w:numPr>
          <w:ilvl w:val="0"/>
          <w:numId w:val="100"/>
        </w:numPr>
        <w:spacing w:after="160" w:line="240" w:lineRule="auto"/>
        <w:jc w:val="both"/>
        <w:rPr>
          <w:rFonts w:ascii="Arial" w:eastAsia="Times New Roman" w:hAnsi="Arial" w:cs="Arial"/>
          <w:sz w:val="20"/>
          <w:szCs w:val="20"/>
        </w:rPr>
      </w:pPr>
      <w:r w:rsidRPr="00FD1B42">
        <w:rPr>
          <w:rFonts w:ascii="Arial" w:hAnsi="Arial" w:cs="Arial"/>
          <w:color w:val="000000" w:themeColor="text1"/>
          <w:sz w:val="20"/>
          <w:szCs w:val="20"/>
        </w:rPr>
        <w:t>Procedimiento contribuciones políticas.</w:t>
      </w:r>
    </w:p>
    <w:p w14:paraId="28136B8E" w14:textId="77777777" w:rsidR="00A135EA" w:rsidRDefault="00A135EA" w:rsidP="002E59C6">
      <w:pPr>
        <w:pStyle w:val="Text"/>
      </w:pPr>
    </w:p>
    <w:p w14:paraId="0E54FE71" w14:textId="77777777" w:rsidR="00F60797" w:rsidRPr="00702C57" w:rsidRDefault="00F60797" w:rsidP="00F60797">
      <w:pPr>
        <w:spacing w:after="0"/>
        <w:contextualSpacing/>
        <w:jc w:val="both"/>
        <w:rPr>
          <w:rFonts w:ascii="Arial" w:hAnsi="Arial" w:cs="Arial"/>
          <w:sz w:val="20"/>
          <w:szCs w:val="20"/>
        </w:rPr>
      </w:pPr>
    </w:p>
    <w:p w14:paraId="6F5774C6" w14:textId="1E18B60E" w:rsidR="00C47FD7" w:rsidRPr="00702C57" w:rsidRDefault="00F60797" w:rsidP="00A96603">
      <w:pPr>
        <w:spacing w:after="0"/>
        <w:contextualSpacing/>
        <w:jc w:val="center"/>
        <w:rPr>
          <w:rFonts w:ascii="Arial" w:hAnsi="Arial" w:cs="Arial"/>
          <w:sz w:val="20"/>
          <w:szCs w:val="20"/>
        </w:rPr>
      </w:pPr>
      <w:r w:rsidRPr="00702C57">
        <w:rPr>
          <w:rFonts w:ascii="Arial" w:hAnsi="Arial" w:cs="Arial"/>
          <w:sz w:val="20"/>
          <w:szCs w:val="20"/>
        </w:rPr>
        <w:t>*********************</w:t>
      </w:r>
      <w:r w:rsidR="0032475A" w:rsidRPr="00702C57">
        <w:rPr>
          <w:rFonts w:ascii="Arial" w:hAnsi="Arial" w:cs="Arial"/>
          <w:color w:val="E36C0A" w:themeColor="accent6" w:themeShade="BF"/>
          <w:sz w:val="20"/>
          <w:szCs w:val="20"/>
        </w:rPr>
        <w:t xml:space="preserve"> </w:t>
      </w:r>
    </w:p>
    <w:sectPr w:rsidR="00C47FD7" w:rsidRPr="00702C57" w:rsidSect="00EB6DEF">
      <w:headerReference w:type="default" r:id="rId18"/>
      <w:footerReference w:type="default" r:id="rId19"/>
      <w:pgSz w:w="12240" w:h="15840"/>
      <w:pgMar w:top="1417" w:right="1260"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BC0D" w14:textId="77777777" w:rsidR="007917C2" w:rsidRDefault="007917C2" w:rsidP="009210B8">
      <w:pPr>
        <w:spacing w:after="0" w:line="240" w:lineRule="auto"/>
      </w:pPr>
      <w:r>
        <w:separator/>
      </w:r>
    </w:p>
  </w:endnote>
  <w:endnote w:type="continuationSeparator" w:id="0">
    <w:p w14:paraId="29AACD5D" w14:textId="77777777" w:rsidR="007917C2" w:rsidRDefault="007917C2" w:rsidP="0092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D4DF" w14:textId="5E8FD9D1" w:rsidR="00CD4299" w:rsidRPr="00EE7FDF" w:rsidRDefault="00CD4299" w:rsidP="00CD4299">
    <w:pPr>
      <w:jc w:val="center"/>
      <w:rPr>
        <w:rFonts w:ascii="Times New Roman" w:hAnsi="Times New Roman" w:cs="Times New Roman"/>
      </w:rPr>
    </w:pPr>
    <w:r>
      <w:rPr>
        <w:rFonts w:ascii="Times New Roman" w:hAnsi="Times New Roman"/>
        <w:sz w:val="20"/>
      </w:rPr>
      <w:t>Las versiones impresas son copias no oficiales, comprobar el sistema para obtener la versión más reciente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988E" w14:textId="77777777" w:rsidR="007917C2" w:rsidRDefault="007917C2" w:rsidP="009210B8">
      <w:pPr>
        <w:spacing w:after="0" w:line="240" w:lineRule="auto"/>
      </w:pPr>
      <w:r>
        <w:separator/>
      </w:r>
    </w:p>
  </w:footnote>
  <w:footnote w:type="continuationSeparator" w:id="0">
    <w:p w14:paraId="4F303F0F" w14:textId="77777777" w:rsidR="007917C2" w:rsidRDefault="007917C2" w:rsidP="0092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272"/>
      <w:gridCol w:w="3128"/>
    </w:tblGrid>
    <w:tr w:rsidR="004C1D8C" w14:paraId="078736FF" w14:textId="77777777" w:rsidTr="00D86481">
      <w:trPr>
        <w:trHeight w:val="397"/>
      </w:trPr>
      <w:tc>
        <w:tcPr>
          <w:tcW w:w="4230" w:type="dxa"/>
          <w:vMerge w:val="restart"/>
          <w:vAlign w:val="center"/>
        </w:tcPr>
        <w:p w14:paraId="4B94D5A5" w14:textId="77777777" w:rsidR="004C1D8C" w:rsidRDefault="004C1D8C" w:rsidP="009210B8">
          <w:pPr>
            <w:pStyle w:val="Header"/>
          </w:pPr>
          <w:r>
            <w:rPr>
              <w:noProof/>
              <w:lang w:val="en-US"/>
            </w:rPr>
            <w:drawing>
              <wp:inline distT="0" distB="0" distL="0" distR="0" wp14:anchorId="40A1296C" wp14:editId="01BEE0D1">
                <wp:extent cx="1050298" cy="540000"/>
                <wp:effectExtent l="0" t="0" r="0" b="0"/>
                <wp:docPr id="1794079438" name="Picture 1794079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nco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050298" cy="540000"/>
                        </a:xfrm>
                        <a:prstGeom prst="rect">
                          <a:avLst/>
                        </a:prstGeom>
                      </pic:spPr>
                    </pic:pic>
                  </a:graphicData>
                </a:graphic>
              </wp:inline>
            </w:drawing>
          </w:r>
        </w:p>
      </w:tc>
      <w:tc>
        <w:tcPr>
          <w:tcW w:w="5400" w:type="dxa"/>
          <w:gridSpan w:val="2"/>
          <w:vAlign w:val="center"/>
        </w:tcPr>
        <w:p w14:paraId="39CB142B" w14:textId="53D6268F" w:rsidR="004C1D8C" w:rsidRPr="006A32F7" w:rsidRDefault="005E3714" w:rsidP="003C4FF5">
          <w:pPr>
            <w:pStyle w:val="Header1"/>
            <w:jc w:val="right"/>
            <w:rPr>
              <w:szCs w:val="20"/>
            </w:rPr>
          </w:pPr>
          <w:r>
            <w:t xml:space="preserve">Programa de Cumplimiento Local Elanco </w:t>
          </w:r>
          <w:r w:rsidR="00D86481">
            <w:t>Colombia S.A.S.</w:t>
          </w:r>
        </w:p>
      </w:tc>
    </w:tr>
    <w:tr w:rsidR="004C1D8C" w14:paraId="16808EAA" w14:textId="77777777" w:rsidTr="00D86481">
      <w:trPr>
        <w:trHeight w:val="397"/>
      </w:trPr>
      <w:tc>
        <w:tcPr>
          <w:tcW w:w="4230" w:type="dxa"/>
          <w:vMerge/>
        </w:tcPr>
        <w:p w14:paraId="3DEEC669" w14:textId="77777777" w:rsidR="004C1D8C" w:rsidRDefault="004C1D8C">
          <w:pPr>
            <w:pStyle w:val="Header"/>
          </w:pPr>
        </w:p>
      </w:tc>
      <w:tc>
        <w:tcPr>
          <w:tcW w:w="5400" w:type="dxa"/>
          <w:gridSpan w:val="2"/>
          <w:vAlign w:val="center"/>
        </w:tcPr>
        <w:p w14:paraId="57690D82" w14:textId="1BBDC2B3" w:rsidR="0074523E" w:rsidRDefault="0074523E" w:rsidP="004C1D8C">
          <w:pPr>
            <w:pStyle w:val="Header"/>
            <w:jc w:val="right"/>
            <w:rPr>
              <w:rFonts w:ascii="Arial" w:hAnsi="Arial"/>
              <w:sz w:val="20"/>
              <w:shd w:val="clear" w:color="auto" w:fill="FFFFFF"/>
            </w:rPr>
          </w:pPr>
          <w:r>
            <w:rPr>
              <w:rFonts w:ascii="Arial" w:hAnsi="Arial"/>
              <w:sz w:val="20"/>
              <w:shd w:val="clear" w:color="auto" w:fill="FFFFFF"/>
            </w:rPr>
            <w:t xml:space="preserve">Versión </w:t>
          </w:r>
          <w:r w:rsidR="00AB284C">
            <w:rPr>
              <w:rFonts w:ascii="Arial" w:hAnsi="Arial"/>
              <w:sz w:val="20"/>
              <w:shd w:val="clear" w:color="auto" w:fill="FFFFFF"/>
            </w:rPr>
            <w:t>2</w:t>
          </w:r>
          <w:r w:rsidR="005D4800">
            <w:rPr>
              <w:rFonts w:ascii="Arial" w:hAnsi="Arial"/>
              <w:sz w:val="20"/>
              <w:shd w:val="clear" w:color="auto" w:fill="FFFFFF"/>
            </w:rPr>
            <w:t>.0</w:t>
          </w:r>
        </w:p>
        <w:p w14:paraId="39089CBB" w14:textId="2ED0A8E2" w:rsidR="00467B0E" w:rsidRDefault="00467B0E" w:rsidP="004C1D8C">
          <w:pPr>
            <w:pStyle w:val="Header"/>
            <w:jc w:val="right"/>
            <w:rPr>
              <w:rFonts w:ascii="Arial" w:hAnsi="Arial"/>
              <w:sz w:val="20"/>
              <w:shd w:val="clear" w:color="auto" w:fill="FFFFFF"/>
            </w:rPr>
          </w:pPr>
          <w:r>
            <w:rPr>
              <w:rFonts w:ascii="Arial" w:hAnsi="Arial"/>
              <w:sz w:val="20"/>
              <w:shd w:val="clear" w:color="auto" w:fill="FFFFFF"/>
            </w:rPr>
            <w:t>2025</w:t>
          </w:r>
        </w:p>
        <w:p w14:paraId="3656B9AB" w14:textId="684FC5ED" w:rsidR="004C1D8C" w:rsidRPr="004C1D8C" w:rsidRDefault="004C1D8C" w:rsidP="004C1D8C">
          <w:pPr>
            <w:pStyle w:val="Header"/>
            <w:jc w:val="right"/>
            <w:rPr>
              <w:rFonts w:ascii="Arial" w:hAnsi="Arial" w:cs="Arial"/>
              <w:sz w:val="20"/>
              <w:szCs w:val="20"/>
            </w:rPr>
          </w:pPr>
          <w:r>
            <w:rPr>
              <w:rFonts w:ascii="Arial" w:hAnsi="Arial"/>
              <w:sz w:val="20"/>
              <w:shd w:val="clear" w:color="auto" w:fill="FFFFFF"/>
            </w:rPr>
            <w:t xml:space="preserve">Página </w:t>
          </w:r>
          <w:r w:rsidRPr="004C1D8C">
            <w:rPr>
              <w:rFonts w:ascii="Arial" w:hAnsi="Arial" w:cs="Arial"/>
              <w:bCs/>
              <w:sz w:val="20"/>
              <w:szCs w:val="20"/>
              <w:shd w:val="clear" w:color="auto" w:fill="FFFFFF"/>
            </w:rPr>
            <w:fldChar w:fldCharType="begin"/>
          </w:r>
          <w:r w:rsidRPr="004C1D8C">
            <w:rPr>
              <w:rFonts w:ascii="Arial" w:hAnsi="Arial" w:cs="Arial"/>
              <w:bCs/>
              <w:sz w:val="20"/>
              <w:szCs w:val="20"/>
              <w:shd w:val="clear" w:color="auto" w:fill="FFFFFF"/>
            </w:rPr>
            <w:instrText xml:space="preserve"> PAGE  \* Arabic  \* MERGEFORMAT </w:instrText>
          </w:r>
          <w:r w:rsidRPr="004C1D8C">
            <w:rPr>
              <w:rFonts w:ascii="Arial" w:hAnsi="Arial" w:cs="Arial"/>
              <w:bCs/>
              <w:sz w:val="20"/>
              <w:szCs w:val="20"/>
              <w:shd w:val="clear" w:color="auto" w:fill="FFFFFF"/>
            </w:rPr>
            <w:fldChar w:fldCharType="separate"/>
          </w:r>
          <w:r w:rsidR="00EA3ED8" w:rsidRPr="00EA3ED8">
            <w:rPr>
              <w:rFonts w:ascii="Arial" w:hAnsi="Arial"/>
              <w:bCs/>
              <w:noProof/>
              <w:sz w:val="20"/>
              <w:szCs w:val="20"/>
              <w:shd w:val="clear" w:color="auto" w:fill="FFFFFF"/>
            </w:rPr>
            <w:t>1</w:t>
          </w:r>
          <w:r w:rsidRPr="004C1D8C">
            <w:rPr>
              <w:rFonts w:ascii="Arial" w:hAnsi="Arial" w:cs="Arial"/>
              <w:bCs/>
              <w:sz w:val="20"/>
              <w:szCs w:val="20"/>
              <w:shd w:val="clear" w:color="auto" w:fill="FFFFFF"/>
            </w:rPr>
            <w:fldChar w:fldCharType="end"/>
          </w:r>
          <w:r>
            <w:rPr>
              <w:rFonts w:ascii="Arial" w:hAnsi="Arial"/>
              <w:sz w:val="20"/>
              <w:shd w:val="clear" w:color="auto" w:fill="FFFFFF"/>
            </w:rPr>
            <w:t xml:space="preserve"> de </w:t>
          </w:r>
          <w:r w:rsidRPr="004C1D8C">
            <w:rPr>
              <w:rFonts w:ascii="Arial" w:hAnsi="Arial" w:cs="Arial"/>
              <w:bCs/>
              <w:sz w:val="20"/>
              <w:szCs w:val="20"/>
              <w:shd w:val="clear" w:color="auto" w:fill="FFFFFF"/>
            </w:rPr>
            <w:fldChar w:fldCharType="begin"/>
          </w:r>
          <w:r w:rsidRPr="004C1D8C">
            <w:rPr>
              <w:rFonts w:ascii="Arial" w:hAnsi="Arial" w:cs="Arial"/>
              <w:bCs/>
              <w:sz w:val="20"/>
              <w:szCs w:val="20"/>
              <w:shd w:val="clear" w:color="auto" w:fill="FFFFFF"/>
            </w:rPr>
            <w:instrText xml:space="preserve"> NUMPAGES  \* Arabic  \* MERGEFORMAT </w:instrText>
          </w:r>
          <w:r w:rsidRPr="004C1D8C">
            <w:rPr>
              <w:rFonts w:ascii="Arial" w:hAnsi="Arial" w:cs="Arial"/>
              <w:bCs/>
              <w:sz w:val="20"/>
              <w:szCs w:val="20"/>
              <w:shd w:val="clear" w:color="auto" w:fill="FFFFFF"/>
            </w:rPr>
            <w:fldChar w:fldCharType="separate"/>
          </w:r>
          <w:r w:rsidR="00EA3ED8" w:rsidRPr="00EA3ED8">
            <w:rPr>
              <w:rFonts w:ascii="Arial" w:hAnsi="Arial"/>
              <w:bCs/>
              <w:noProof/>
              <w:sz w:val="20"/>
              <w:szCs w:val="20"/>
              <w:shd w:val="clear" w:color="auto" w:fill="FFFFFF"/>
            </w:rPr>
            <w:t>3</w:t>
          </w:r>
          <w:r w:rsidRPr="004C1D8C">
            <w:rPr>
              <w:rFonts w:ascii="Arial" w:hAnsi="Arial" w:cs="Arial"/>
              <w:bCs/>
              <w:sz w:val="20"/>
              <w:szCs w:val="20"/>
              <w:shd w:val="clear" w:color="auto" w:fill="FFFFFF"/>
            </w:rPr>
            <w:fldChar w:fldCharType="end"/>
          </w:r>
        </w:p>
      </w:tc>
    </w:tr>
    <w:tr w:rsidR="006A32F7" w14:paraId="45FB0818" w14:textId="77777777" w:rsidTr="00D86481">
      <w:trPr>
        <w:trHeight w:val="397"/>
      </w:trPr>
      <w:tc>
        <w:tcPr>
          <w:tcW w:w="4230" w:type="dxa"/>
          <w:vMerge/>
        </w:tcPr>
        <w:p w14:paraId="049F31CB" w14:textId="77777777" w:rsidR="006A32F7" w:rsidRDefault="006A32F7">
          <w:pPr>
            <w:pStyle w:val="Header"/>
          </w:pPr>
        </w:p>
      </w:tc>
      <w:tc>
        <w:tcPr>
          <w:tcW w:w="2272" w:type="dxa"/>
          <w:vAlign w:val="center"/>
        </w:tcPr>
        <w:p w14:paraId="53128261" w14:textId="77777777" w:rsidR="006A32F7" w:rsidRPr="006A32F7" w:rsidRDefault="006A32F7" w:rsidP="006A32F7">
          <w:pPr>
            <w:pStyle w:val="Header"/>
            <w:jc w:val="right"/>
            <w:rPr>
              <w:rFonts w:ascii="Arial" w:hAnsi="Arial" w:cs="Arial"/>
              <w:sz w:val="20"/>
              <w:szCs w:val="20"/>
            </w:rPr>
          </w:pPr>
        </w:p>
      </w:tc>
      <w:tc>
        <w:tcPr>
          <w:tcW w:w="3128" w:type="dxa"/>
          <w:vAlign w:val="center"/>
        </w:tcPr>
        <w:p w14:paraId="62486C05" w14:textId="77777777" w:rsidR="006A32F7" w:rsidRPr="006A32F7" w:rsidRDefault="006A32F7" w:rsidP="006A32F7">
          <w:pPr>
            <w:pStyle w:val="Header"/>
            <w:jc w:val="both"/>
            <w:rPr>
              <w:rFonts w:ascii="Arial" w:hAnsi="Arial" w:cs="Arial"/>
              <w:sz w:val="20"/>
              <w:szCs w:val="20"/>
            </w:rPr>
          </w:pPr>
        </w:p>
      </w:tc>
    </w:tr>
  </w:tbl>
  <w:p w14:paraId="59AD10AE" w14:textId="3715FAFA" w:rsidR="009210B8" w:rsidRPr="00C47FD7" w:rsidRDefault="00AB284C" w:rsidP="00C47FD7">
    <w:pPr>
      <w:pStyle w:val="Title"/>
    </w:pPr>
    <w:r>
      <w:t>Manual SAGRILAFT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00B51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2E253CF"/>
    <w:multiLevelType w:val="multilevel"/>
    <w:tmpl w:val="E1EA53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38409B2"/>
    <w:multiLevelType w:val="hybridMultilevel"/>
    <w:tmpl w:val="C8C47DEC"/>
    <w:lvl w:ilvl="0" w:tplc="C6B6BDE4">
      <w:start w:val="1"/>
      <w:numFmt w:val="lowerLetter"/>
      <w:lvlText w:val="%1)"/>
      <w:lvlJc w:val="left"/>
      <w:pPr>
        <w:ind w:left="720" w:hanging="360"/>
      </w:pPr>
      <w:rPr>
        <w:rFonts w:ascii="Aptos" w:eastAsiaTheme="minorHAnsi" w:hAnsi="Apto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6098B"/>
    <w:multiLevelType w:val="hybridMultilevel"/>
    <w:tmpl w:val="890CF9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AD471E"/>
    <w:multiLevelType w:val="hybridMultilevel"/>
    <w:tmpl w:val="1226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91564"/>
    <w:multiLevelType w:val="hybridMultilevel"/>
    <w:tmpl w:val="0472C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B7192"/>
    <w:multiLevelType w:val="hybridMultilevel"/>
    <w:tmpl w:val="29921338"/>
    <w:lvl w:ilvl="0" w:tplc="FFFFFFFF">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7851923"/>
    <w:multiLevelType w:val="hybridMultilevel"/>
    <w:tmpl w:val="1D68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F6564E"/>
    <w:multiLevelType w:val="hybridMultilevel"/>
    <w:tmpl w:val="834685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64F20"/>
    <w:multiLevelType w:val="hybridMultilevel"/>
    <w:tmpl w:val="A2284A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CC46371"/>
    <w:multiLevelType w:val="hybridMultilevel"/>
    <w:tmpl w:val="9A0A03CC"/>
    <w:lvl w:ilvl="0" w:tplc="152CB3C0">
      <w:start w:val="1"/>
      <w:numFmt w:val="bullet"/>
      <w:lvlText w:val="●"/>
      <w:lvlJc w:val="left"/>
      <w:pPr>
        <w:ind w:left="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CAC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646FB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6539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D406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4C426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3C21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AE28E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1AD6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CE73EE7"/>
    <w:multiLevelType w:val="hybridMultilevel"/>
    <w:tmpl w:val="F31637EC"/>
    <w:lvl w:ilvl="0" w:tplc="240A0019">
      <w:start w:val="1"/>
      <w:numFmt w:val="lowerLetter"/>
      <w:lvlText w:val="%1."/>
      <w:lvlJc w:val="left"/>
      <w:pPr>
        <w:ind w:left="720" w:hanging="360"/>
      </w:pPr>
    </w:lvl>
    <w:lvl w:ilvl="1" w:tplc="A976C076">
      <w:numFmt w:val="bullet"/>
      <w:lvlText w:val="•"/>
      <w:lvlJc w:val="left"/>
      <w:pPr>
        <w:ind w:left="1440" w:hanging="360"/>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D2F72FE"/>
    <w:multiLevelType w:val="hybridMultilevel"/>
    <w:tmpl w:val="8DDEF9CE"/>
    <w:lvl w:ilvl="0" w:tplc="0170692E">
      <w:start w:val="6"/>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34DB26">
      <w:start w:val="1"/>
      <w:numFmt w:val="lowerLetter"/>
      <w:lvlText w:val="%2"/>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12679A">
      <w:start w:val="1"/>
      <w:numFmt w:val="lowerRoman"/>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21954">
      <w:start w:val="1"/>
      <w:numFmt w:val="decimal"/>
      <w:lvlText w:val="%4"/>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29E00">
      <w:start w:val="1"/>
      <w:numFmt w:val="lowerLetter"/>
      <w:lvlText w:val="%5"/>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CF9A8">
      <w:start w:val="1"/>
      <w:numFmt w:val="lowerRoman"/>
      <w:lvlText w:val="%6"/>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8A128">
      <w:start w:val="1"/>
      <w:numFmt w:val="decimal"/>
      <w:lvlText w:val="%7"/>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06B5E">
      <w:start w:val="1"/>
      <w:numFmt w:val="lowerLetter"/>
      <w:lvlText w:val="%8"/>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B88494">
      <w:start w:val="1"/>
      <w:numFmt w:val="lowerRoman"/>
      <w:lvlText w:val="%9"/>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4E03BD"/>
    <w:multiLevelType w:val="hybridMultilevel"/>
    <w:tmpl w:val="279E2C9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7A2114"/>
    <w:multiLevelType w:val="hybridMultilevel"/>
    <w:tmpl w:val="8D6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A5D7E"/>
    <w:multiLevelType w:val="hybridMultilevel"/>
    <w:tmpl w:val="C4C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040733"/>
    <w:multiLevelType w:val="hybridMultilevel"/>
    <w:tmpl w:val="4EB25C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3C3510E"/>
    <w:multiLevelType w:val="hybridMultilevel"/>
    <w:tmpl w:val="7A767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3F13642"/>
    <w:multiLevelType w:val="hybridMultilevel"/>
    <w:tmpl w:val="61F2F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937A10"/>
    <w:multiLevelType w:val="hybridMultilevel"/>
    <w:tmpl w:val="0CCC57D2"/>
    <w:lvl w:ilvl="0" w:tplc="0409000F">
      <w:start w:val="1"/>
      <w:numFmt w:val="decimal"/>
      <w:lvlText w:val="%1."/>
      <w:lvlJc w:val="left"/>
      <w:pPr>
        <w:ind w:left="787" w:hanging="360"/>
      </w:p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0" w15:restartNumberingAfterBreak="0">
    <w:nsid w:val="16241EA4"/>
    <w:multiLevelType w:val="hybridMultilevel"/>
    <w:tmpl w:val="7498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7E476C"/>
    <w:multiLevelType w:val="hybridMultilevel"/>
    <w:tmpl w:val="F820A430"/>
    <w:lvl w:ilvl="0" w:tplc="3252F208">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25FA4">
      <w:start w:val="1"/>
      <w:numFmt w:val="lowerLetter"/>
      <w:lvlText w:val="%2"/>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6D7F8">
      <w:start w:val="1"/>
      <w:numFmt w:val="lowerRoman"/>
      <w:lvlText w:val="%3"/>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87C18">
      <w:start w:val="1"/>
      <w:numFmt w:val="decimal"/>
      <w:lvlText w:val="%4"/>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AFAC4">
      <w:start w:val="1"/>
      <w:numFmt w:val="lowerLetter"/>
      <w:lvlText w:val="%5"/>
      <w:lvlJc w:val="left"/>
      <w:pPr>
        <w:ind w:left="3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0CA5B8">
      <w:start w:val="1"/>
      <w:numFmt w:val="lowerRoman"/>
      <w:lvlText w:val="%6"/>
      <w:lvlJc w:val="left"/>
      <w:pPr>
        <w:ind w:left="3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AA4F2">
      <w:start w:val="1"/>
      <w:numFmt w:val="decimal"/>
      <w:lvlText w:val="%7"/>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CA0D4">
      <w:start w:val="1"/>
      <w:numFmt w:val="lowerLetter"/>
      <w:lvlText w:val="%8"/>
      <w:lvlJc w:val="left"/>
      <w:pPr>
        <w:ind w:left="5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CC6FDA">
      <w:start w:val="1"/>
      <w:numFmt w:val="lowerRoman"/>
      <w:lvlText w:val="%9"/>
      <w:lvlJc w:val="left"/>
      <w:pPr>
        <w:ind w:left="6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130A33"/>
    <w:multiLevelType w:val="hybridMultilevel"/>
    <w:tmpl w:val="8AEE6C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F597227"/>
    <w:multiLevelType w:val="multilevel"/>
    <w:tmpl w:val="61C662BE"/>
    <w:lvl w:ilvl="0">
      <w:start w:val="1"/>
      <w:numFmt w:val="lowerLetter"/>
      <w:lvlText w:val="%1."/>
      <w:lvlJc w:val="left"/>
      <w:pPr>
        <w:ind w:left="720" w:hanging="360"/>
      </w:pPr>
      <w:rPr>
        <w:rFonts w:ascii="Noto Sans Symbols" w:hAnsi="Noto Sans Symbol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3F517C"/>
    <w:multiLevelType w:val="singleLevel"/>
    <w:tmpl w:val="52421DD2"/>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229906A3"/>
    <w:multiLevelType w:val="multilevel"/>
    <w:tmpl w:val="912E3A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sz w:val="24"/>
        <w:szCs w:val="24"/>
      </w:r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lowerLetter"/>
      <w:lvlText w:val="%7)"/>
      <w:lvlJc w:val="left"/>
      <w:pPr>
        <w:ind w:left="720" w:hanging="360"/>
      </w:pPr>
      <w:rPr>
        <w:rFonts w:ascii="Aptos" w:eastAsiaTheme="minorHAnsi" w:hAnsi="Aptos"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D07D95"/>
    <w:multiLevelType w:val="multilevel"/>
    <w:tmpl w:val="462ECBBA"/>
    <w:lvl w:ilvl="0">
      <w:start w:val="1"/>
      <w:numFmt w:val="lowerLetter"/>
      <w:lvlText w:val="%1."/>
      <w:lvlJc w:val="left"/>
      <w:pPr>
        <w:ind w:left="720" w:hanging="360"/>
      </w:pPr>
      <w:rPr>
        <w:rFonts w:ascii="Noto Sans Symbols" w:hAnsi="Noto Sans Symbol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B0422C"/>
    <w:multiLevelType w:val="hybridMultilevel"/>
    <w:tmpl w:val="69321F36"/>
    <w:lvl w:ilvl="0" w:tplc="D202312C">
      <w:start w:val="1"/>
      <w:numFmt w:val="lowerLetter"/>
      <w:lvlText w:val="(%1)"/>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619AE">
      <w:start w:val="1"/>
      <w:numFmt w:val="lowerLetter"/>
      <w:lvlText w:val="%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123762">
      <w:start w:val="1"/>
      <w:numFmt w:val="lowerRoman"/>
      <w:lvlText w:val="%3"/>
      <w:lvlJc w:val="left"/>
      <w:pPr>
        <w:ind w:left="1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5873BE">
      <w:start w:val="1"/>
      <w:numFmt w:val="decimal"/>
      <w:lvlText w:val="%4"/>
      <w:lvlJc w:val="left"/>
      <w:pPr>
        <w:ind w:left="2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E8F6A">
      <w:start w:val="1"/>
      <w:numFmt w:val="lowerLetter"/>
      <w:lvlText w:val="%5"/>
      <w:lvlJc w:val="left"/>
      <w:pPr>
        <w:ind w:left="3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28E356">
      <w:start w:val="1"/>
      <w:numFmt w:val="lowerRoman"/>
      <w:lvlText w:val="%6"/>
      <w:lvlJc w:val="left"/>
      <w:pPr>
        <w:ind w:left="4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AEC18C">
      <w:start w:val="1"/>
      <w:numFmt w:val="decimal"/>
      <w:lvlText w:val="%7"/>
      <w:lvlJc w:val="left"/>
      <w:pPr>
        <w:ind w:left="4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4B3B4">
      <w:start w:val="1"/>
      <w:numFmt w:val="lowerLetter"/>
      <w:lvlText w:val="%8"/>
      <w:lvlJc w:val="left"/>
      <w:pPr>
        <w:ind w:left="5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27702">
      <w:start w:val="1"/>
      <w:numFmt w:val="lowerRoman"/>
      <w:lvlText w:val="%9"/>
      <w:lvlJc w:val="left"/>
      <w:pPr>
        <w:ind w:left="6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5CD57F1"/>
    <w:multiLevelType w:val="hybridMultilevel"/>
    <w:tmpl w:val="5792F034"/>
    <w:lvl w:ilvl="0" w:tplc="64C09B6A">
      <w:start w:val="1"/>
      <w:numFmt w:val="bullet"/>
      <w:pStyle w:val="3bullet"/>
      <w:lvlText w:val=""/>
      <w:lvlJc w:val="left"/>
      <w:pPr>
        <w:tabs>
          <w:tab w:val="num" w:pos="2880"/>
        </w:tabs>
        <w:ind w:left="2880" w:hanging="461"/>
      </w:pPr>
      <w:rPr>
        <w:rFonts w:ascii="Symbol" w:hAnsi="Symbol" w:hint="default"/>
        <w:sz w:val="24"/>
        <w:szCs w:val="24"/>
      </w:rPr>
    </w:lvl>
    <w:lvl w:ilvl="1" w:tplc="04090003">
      <w:start w:val="1"/>
      <w:numFmt w:val="bullet"/>
      <w:lvlText w:val=""/>
      <w:lvlJc w:val="left"/>
      <w:pPr>
        <w:tabs>
          <w:tab w:val="num" w:pos="1454"/>
        </w:tabs>
        <w:ind w:left="1454" w:hanging="374"/>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FF5329"/>
    <w:multiLevelType w:val="hybridMultilevel"/>
    <w:tmpl w:val="33D24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67BF71C"/>
    <w:multiLevelType w:val="hybridMultilevel"/>
    <w:tmpl w:val="9B3030F2"/>
    <w:lvl w:ilvl="0" w:tplc="353490C2">
      <w:start w:val="1"/>
      <w:numFmt w:val="lowerLetter"/>
      <w:lvlText w:val="%1)"/>
      <w:lvlJc w:val="left"/>
      <w:pPr>
        <w:ind w:left="720" w:hanging="360"/>
      </w:pPr>
    </w:lvl>
    <w:lvl w:ilvl="1" w:tplc="0AA81D0E">
      <w:start w:val="1"/>
      <w:numFmt w:val="lowerLetter"/>
      <w:lvlText w:val="%2."/>
      <w:lvlJc w:val="left"/>
      <w:pPr>
        <w:ind w:left="1440" w:hanging="360"/>
      </w:pPr>
    </w:lvl>
    <w:lvl w:ilvl="2" w:tplc="FBF0C0DA">
      <w:start w:val="1"/>
      <w:numFmt w:val="lowerRoman"/>
      <w:lvlText w:val="%3."/>
      <w:lvlJc w:val="right"/>
      <w:pPr>
        <w:ind w:left="2160" w:hanging="180"/>
      </w:pPr>
    </w:lvl>
    <w:lvl w:ilvl="3" w:tplc="06A42388">
      <w:start w:val="1"/>
      <w:numFmt w:val="decimal"/>
      <w:lvlText w:val="%4."/>
      <w:lvlJc w:val="left"/>
      <w:pPr>
        <w:ind w:left="2880" w:hanging="360"/>
      </w:pPr>
    </w:lvl>
    <w:lvl w:ilvl="4" w:tplc="8934F84A">
      <w:start w:val="1"/>
      <w:numFmt w:val="lowerLetter"/>
      <w:lvlText w:val="%5."/>
      <w:lvlJc w:val="left"/>
      <w:pPr>
        <w:ind w:left="3600" w:hanging="360"/>
      </w:pPr>
    </w:lvl>
    <w:lvl w:ilvl="5" w:tplc="E4F8A940">
      <w:start w:val="1"/>
      <w:numFmt w:val="lowerRoman"/>
      <w:lvlText w:val="%6."/>
      <w:lvlJc w:val="right"/>
      <w:pPr>
        <w:ind w:left="4320" w:hanging="180"/>
      </w:pPr>
    </w:lvl>
    <w:lvl w:ilvl="6" w:tplc="86B07438">
      <w:start w:val="1"/>
      <w:numFmt w:val="decimal"/>
      <w:lvlText w:val="%7."/>
      <w:lvlJc w:val="left"/>
      <w:pPr>
        <w:ind w:left="5040" w:hanging="360"/>
      </w:pPr>
    </w:lvl>
    <w:lvl w:ilvl="7" w:tplc="2A94D34C">
      <w:start w:val="1"/>
      <w:numFmt w:val="lowerLetter"/>
      <w:lvlText w:val="%8."/>
      <w:lvlJc w:val="left"/>
      <w:pPr>
        <w:ind w:left="5760" w:hanging="360"/>
      </w:pPr>
    </w:lvl>
    <w:lvl w:ilvl="8" w:tplc="812021EE">
      <w:start w:val="1"/>
      <w:numFmt w:val="lowerRoman"/>
      <w:lvlText w:val="%9."/>
      <w:lvlJc w:val="right"/>
      <w:pPr>
        <w:ind w:left="6480" w:hanging="180"/>
      </w:pPr>
    </w:lvl>
  </w:abstractNum>
  <w:abstractNum w:abstractNumId="31" w15:restartNumberingAfterBreak="0">
    <w:nsid w:val="26CB7A5F"/>
    <w:multiLevelType w:val="hybridMultilevel"/>
    <w:tmpl w:val="DB283328"/>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2" w15:restartNumberingAfterBreak="0">
    <w:nsid w:val="27163CD8"/>
    <w:multiLevelType w:val="multilevel"/>
    <w:tmpl w:val="EA5A044A"/>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2D973AC9"/>
    <w:multiLevelType w:val="hybridMultilevel"/>
    <w:tmpl w:val="E0F0F6A8"/>
    <w:lvl w:ilvl="0" w:tplc="240A0001">
      <w:start w:val="1"/>
      <w:numFmt w:val="bullet"/>
      <w:lvlText w:val=""/>
      <w:lvlJc w:val="left"/>
      <w:pPr>
        <w:ind w:left="847" w:hanging="360"/>
      </w:pPr>
      <w:rPr>
        <w:rFonts w:ascii="Symbol" w:hAnsi="Symbol" w:hint="default"/>
      </w:rPr>
    </w:lvl>
    <w:lvl w:ilvl="1" w:tplc="240A0003">
      <w:start w:val="1"/>
      <w:numFmt w:val="bullet"/>
      <w:lvlText w:val="o"/>
      <w:lvlJc w:val="left"/>
      <w:pPr>
        <w:ind w:left="1567" w:hanging="360"/>
      </w:pPr>
      <w:rPr>
        <w:rFonts w:ascii="Courier New" w:hAnsi="Courier New" w:cs="Courier New" w:hint="default"/>
      </w:rPr>
    </w:lvl>
    <w:lvl w:ilvl="2" w:tplc="240A0005" w:tentative="1">
      <w:start w:val="1"/>
      <w:numFmt w:val="bullet"/>
      <w:lvlText w:val=""/>
      <w:lvlJc w:val="left"/>
      <w:pPr>
        <w:ind w:left="2287" w:hanging="360"/>
      </w:pPr>
      <w:rPr>
        <w:rFonts w:ascii="Wingdings" w:hAnsi="Wingdings" w:hint="default"/>
      </w:rPr>
    </w:lvl>
    <w:lvl w:ilvl="3" w:tplc="240A0001" w:tentative="1">
      <w:start w:val="1"/>
      <w:numFmt w:val="bullet"/>
      <w:lvlText w:val=""/>
      <w:lvlJc w:val="left"/>
      <w:pPr>
        <w:ind w:left="3007" w:hanging="360"/>
      </w:pPr>
      <w:rPr>
        <w:rFonts w:ascii="Symbol" w:hAnsi="Symbol" w:hint="default"/>
      </w:rPr>
    </w:lvl>
    <w:lvl w:ilvl="4" w:tplc="240A0003" w:tentative="1">
      <w:start w:val="1"/>
      <w:numFmt w:val="bullet"/>
      <w:lvlText w:val="o"/>
      <w:lvlJc w:val="left"/>
      <w:pPr>
        <w:ind w:left="3727" w:hanging="360"/>
      </w:pPr>
      <w:rPr>
        <w:rFonts w:ascii="Courier New" w:hAnsi="Courier New" w:cs="Courier New" w:hint="default"/>
      </w:rPr>
    </w:lvl>
    <w:lvl w:ilvl="5" w:tplc="240A0005" w:tentative="1">
      <w:start w:val="1"/>
      <w:numFmt w:val="bullet"/>
      <w:lvlText w:val=""/>
      <w:lvlJc w:val="left"/>
      <w:pPr>
        <w:ind w:left="4447" w:hanging="360"/>
      </w:pPr>
      <w:rPr>
        <w:rFonts w:ascii="Wingdings" w:hAnsi="Wingdings" w:hint="default"/>
      </w:rPr>
    </w:lvl>
    <w:lvl w:ilvl="6" w:tplc="240A0001" w:tentative="1">
      <w:start w:val="1"/>
      <w:numFmt w:val="bullet"/>
      <w:lvlText w:val=""/>
      <w:lvlJc w:val="left"/>
      <w:pPr>
        <w:ind w:left="5167" w:hanging="360"/>
      </w:pPr>
      <w:rPr>
        <w:rFonts w:ascii="Symbol" w:hAnsi="Symbol" w:hint="default"/>
      </w:rPr>
    </w:lvl>
    <w:lvl w:ilvl="7" w:tplc="240A0003" w:tentative="1">
      <w:start w:val="1"/>
      <w:numFmt w:val="bullet"/>
      <w:lvlText w:val="o"/>
      <w:lvlJc w:val="left"/>
      <w:pPr>
        <w:ind w:left="5887" w:hanging="360"/>
      </w:pPr>
      <w:rPr>
        <w:rFonts w:ascii="Courier New" w:hAnsi="Courier New" w:cs="Courier New" w:hint="default"/>
      </w:rPr>
    </w:lvl>
    <w:lvl w:ilvl="8" w:tplc="240A0005" w:tentative="1">
      <w:start w:val="1"/>
      <w:numFmt w:val="bullet"/>
      <w:lvlText w:val=""/>
      <w:lvlJc w:val="left"/>
      <w:pPr>
        <w:ind w:left="6607" w:hanging="360"/>
      </w:pPr>
      <w:rPr>
        <w:rFonts w:ascii="Wingdings" w:hAnsi="Wingdings" w:hint="default"/>
      </w:rPr>
    </w:lvl>
  </w:abstractNum>
  <w:abstractNum w:abstractNumId="34" w15:restartNumberingAfterBreak="0">
    <w:nsid w:val="2ED55928"/>
    <w:multiLevelType w:val="hybridMultilevel"/>
    <w:tmpl w:val="68B42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07522F4"/>
    <w:multiLevelType w:val="hybridMultilevel"/>
    <w:tmpl w:val="310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076C94"/>
    <w:multiLevelType w:val="multilevel"/>
    <w:tmpl w:val="810E6D28"/>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Tabla - %1.%6"/>
      <w:lvlJc w:val="left"/>
      <w:pPr>
        <w:tabs>
          <w:tab w:val="num" w:pos="2880"/>
        </w:tabs>
        <w:ind w:left="1304" w:hanging="1304"/>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69D560C"/>
    <w:multiLevelType w:val="hybridMultilevel"/>
    <w:tmpl w:val="B24809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37C0044D"/>
    <w:multiLevelType w:val="hybridMultilevel"/>
    <w:tmpl w:val="68F85BEE"/>
    <w:lvl w:ilvl="0" w:tplc="339A2A84">
      <w:start w:val="1"/>
      <w:numFmt w:val="lowerLetter"/>
      <w:lvlText w:val="%1)"/>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401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884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83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02E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DEBA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604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5813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1CE9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A940E78"/>
    <w:multiLevelType w:val="hybridMultilevel"/>
    <w:tmpl w:val="70B654DA"/>
    <w:lvl w:ilvl="0" w:tplc="A8C66256">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B352D03"/>
    <w:multiLevelType w:val="multilevel"/>
    <w:tmpl w:val="63647F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C7226D3"/>
    <w:multiLevelType w:val="hybridMultilevel"/>
    <w:tmpl w:val="53DC988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42" w15:restartNumberingAfterBreak="0">
    <w:nsid w:val="3E1625BF"/>
    <w:multiLevelType w:val="hybridMultilevel"/>
    <w:tmpl w:val="88FC8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9E6359"/>
    <w:multiLevelType w:val="hybridMultilevel"/>
    <w:tmpl w:val="261EB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1A17B6"/>
    <w:multiLevelType w:val="hybridMultilevel"/>
    <w:tmpl w:val="2C8C4B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F555124"/>
    <w:multiLevelType w:val="multilevel"/>
    <w:tmpl w:val="975C3DE4"/>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Tabla - %1.%6"/>
      <w:lvlJc w:val="left"/>
      <w:pPr>
        <w:tabs>
          <w:tab w:val="num" w:pos="2880"/>
        </w:tabs>
        <w:ind w:left="1304" w:hanging="1304"/>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54E7800"/>
    <w:multiLevelType w:val="hybridMultilevel"/>
    <w:tmpl w:val="4E601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B60D26"/>
    <w:multiLevelType w:val="multilevel"/>
    <w:tmpl w:val="975C3DE4"/>
    <w:lvl w:ilvl="0">
      <w:start w:val="1"/>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Tabla - %1.%6"/>
      <w:lvlJc w:val="left"/>
      <w:pPr>
        <w:tabs>
          <w:tab w:val="num" w:pos="2880"/>
        </w:tabs>
        <w:ind w:left="1304" w:hanging="1304"/>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47555207"/>
    <w:multiLevelType w:val="hybridMultilevel"/>
    <w:tmpl w:val="60A8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5A0352"/>
    <w:multiLevelType w:val="multilevel"/>
    <w:tmpl w:val="DD943B12"/>
    <w:lvl w:ilvl="0">
      <w:start w:val="1"/>
      <w:numFmt w:val="decimal"/>
      <w:pStyle w:val="Heading1"/>
      <w:lvlText w:val="%1"/>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Tabla - %1.%6"/>
      <w:lvlJc w:val="left"/>
      <w:pPr>
        <w:tabs>
          <w:tab w:val="num" w:pos="2880"/>
        </w:tabs>
        <w:ind w:left="1304" w:hanging="1304"/>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7A0091D"/>
    <w:multiLevelType w:val="multilevel"/>
    <w:tmpl w:val="BA3C3D40"/>
    <w:lvl w:ilvl="0">
      <w:start w:val="1"/>
      <w:numFmt w:val="bullet"/>
      <w:pStyle w:val="SimpleList"/>
      <w:lvlText w:val=""/>
      <w:lvlJc w:val="left"/>
      <w:pPr>
        <w:ind w:left="360" w:hanging="360"/>
      </w:pPr>
      <w:rPr>
        <w:rFonts w:ascii="Symbol" w:hAnsi="Symbol" w:hint="default"/>
      </w:rPr>
    </w:lvl>
    <w:lvl w:ilvl="1">
      <w:start w:val="1"/>
      <w:numFmt w:val="bullet"/>
      <w:lvlText w:val=""/>
      <w:lvlJc w:val="left"/>
      <w:pPr>
        <w:ind w:left="714" w:hanging="357"/>
      </w:pPr>
      <w:rPr>
        <w:rFonts w:ascii="Wingdings" w:hAnsi="Wingdings" w:hint="default"/>
        <w:color w:val="auto"/>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Wingdings" w:hAnsi="Wingdings" w:hint="default"/>
      </w:rPr>
    </w:lvl>
    <w:lvl w:ilvl="4">
      <w:start w:val="1"/>
      <w:numFmt w:val="bullet"/>
      <w:lvlText w:val=""/>
      <w:lvlJc w:val="left"/>
      <w:pPr>
        <w:ind w:left="1785" w:hanging="357"/>
      </w:pPr>
      <w:rPr>
        <w:rFonts w:ascii="Wingdings" w:hAnsi="Wingding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Wingdings" w:hAnsi="Wingdings" w:hint="default"/>
      </w:rPr>
    </w:lvl>
    <w:lvl w:ilvl="8">
      <w:start w:val="1"/>
      <w:numFmt w:val="bullet"/>
      <w:lvlText w:val=""/>
      <w:lvlJc w:val="left"/>
      <w:pPr>
        <w:ind w:left="3213" w:hanging="357"/>
      </w:pPr>
      <w:rPr>
        <w:rFonts w:ascii="Wingdings" w:hAnsi="Wingdings" w:hint="default"/>
      </w:rPr>
    </w:lvl>
  </w:abstractNum>
  <w:abstractNum w:abstractNumId="51" w15:restartNumberingAfterBreak="0">
    <w:nsid w:val="487D3467"/>
    <w:multiLevelType w:val="singleLevel"/>
    <w:tmpl w:val="52421DD2"/>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488F6995"/>
    <w:multiLevelType w:val="hybridMultilevel"/>
    <w:tmpl w:val="D22A1394"/>
    <w:lvl w:ilvl="0" w:tplc="7424E25C">
      <w:start w:val="1"/>
      <w:numFmt w:val="lowerLetter"/>
      <w:lvlText w:val="%1)"/>
      <w:lvlJc w:val="left"/>
      <w:pPr>
        <w:ind w:left="720" w:hanging="360"/>
      </w:pPr>
      <w:rPr>
        <w:rFonts w:ascii="Aptos" w:eastAsiaTheme="minorHAnsi"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4A084702"/>
    <w:multiLevelType w:val="multilevel"/>
    <w:tmpl w:val="E4B6AF0C"/>
    <w:lvl w:ilvl="0">
      <w:start w:val="1"/>
      <w:numFmt w:val="lowerLetter"/>
      <w:lvlText w:val="%1."/>
      <w:lvlJc w:val="left"/>
      <w:pPr>
        <w:ind w:left="720" w:hanging="360"/>
      </w:pPr>
      <w:rPr>
        <w:rFonts w:ascii="Arial" w:hAnsi="Arial" w:cs="Arial" w:hint="default"/>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B6658EF"/>
    <w:multiLevelType w:val="hybridMultilevel"/>
    <w:tmpl w:val="04885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F1777CF"/>
    <w:multiLevelType w:val="hybridMultilevel"/>
    <w:tmpl w:val="8668B8E0"/>
    <w:lvl w:ilvl="0" w:tplc="E94EFEA4">
      <w:start w:val="1"/>
      <w:numFmt w:val="bullet"/>
      <w:lvlText w:val=""/>
      <w:lvlJc w:val="left"/>
      <w:pPr>
        <w:ind w:left="8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35E119B"/>
    <w:multiLevelType w:val="hybridMultilevel"/>
    <w:tmpl w:val="3F0E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CB568A"/>
    <w:multiLevelType w:val="hybridMultilevel"/>
    <w:tmpl w:val="72E098B6"/>
    <w:lvl w:ilvl="0" w:tplc="52421D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7D7A46"/>
    <w:multiLevelType w:val="hybridMultilevel"/>
    <w:tmpl w:val="5B1A5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57B62467"/>
    <w:multiLevelType w:val="hybridMultilevel"/>
    <w:tmpl w:val="81984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7D66603"/>
    <w:multiLevelType w:val="multilevel"/>
    <w:tmpl w:val="C53066AE"/>
    <w:lvl w:ilvl="0">
      <w:start w:val="1"/>
      <w:numFmt w:val="decimal"/>
      <w:lvlText w:val="%1.0"/>
      <w:lvlJc w:val="left"/>
      <w:pPr>
        <w:tabs>
          <w:tab w:val="num" w:pos="720"/>
        </w:tabs>
        <w:ind w:left="432" w:hanging="432"/>
      </w:pPr>
      <w:rPr>
        <w:rFonts w:hint="default"/>
      </w:rPr>
    </w:lvl>
    <w:lvl w:ilvl="1">
      <w:start w:val="1"/>
      <w:numFmt w:val="decimal"/>
      <w:lvlText w:val="%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8877CA8"/>
    <w:multiLevelType w:val="hybridMultilevel"/>
    <w:tmpl w:val="258603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597B023E"/>
    <w:multiLevelType w:val="hybridMultilevel"/>
    <w:tmpl w:val="57AE02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5D31690A"/>
    <w:multiLevelType w:val="hybridMultilevel"/>
    <w:tmpl w:val="91561A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19">
      <w:start w:val="1"/>
      <w:numFmt w:val="lowerLetter"/>
      <w:lvlText w:val="%4."/>
      <w:lvlJc w:val="left"/>
      <w:pPr>
        <w:ind w:left="72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16952AC"/>
    <w:multiLevelType w:val="multilevel"/>
    <w:tmpl w:val="A1B4F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6196157B"/>
    <w:multiLevelType w:val="hybridMultilevel"/>
    <w:tmpl w:val="D2BE5EA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52282D"/>
    <w:multiLevelType w:val="hybridMultilevel"/>
    <w:tmpl w:val="1044548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63AD28FB"/>
    <w:multiLevelType w:val="hybridMultilevel"/>
    <w:tmpl w:val="AAB45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64640A6B"/>
    <w:multiLevelType w:val="hybridMultilevel"/>
    <w:tmpl w:val="B18E0998"/>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67B9724D"/>
    <w:multiLevelType w:val="hybridMultilevel"/>
    <w:tmpl w:val="862A755E"/>
    <w:lvl w:ilvl="0" w:tplc="0409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68861F41"/>
    <w:multiLevelType w:val="hybridMultilevel"/>
    <w:tmpl w:val="A8207E3C"/>
    <w:lvl w:ilvl="0" w:tplc="326E2E60">
      <w:start w:val="1"/>
      <w:numFmt w:val="lowerLetter"/>
      <w:lvlText w:val="(%1)"/>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7AD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40B0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81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2A3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8A60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EC5E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606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58F1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8E5698E"/>
    <w:multiLevelType w:val="hybridMultilevel"/>
    <w:tmpl w:val="98C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094DC6"/>
    <w:multiLevelType w:val="multilevel"/>
    <w:tmpl w:val="76B0D662"/>
    <w:lvl w:ilvl="0">
      <w:start w:val="1"/>
      <w:numFmt w:val="lowerLetter"/>
      <w:lvlText w:val="%1)"/>
      <w:lvlJc w:val="left"/>
      <w:pPr>
        <w:ind w:left="720" w:hanging="360"/>
      </w:pPr>
      <w:rPr>
        <w:rFonts w:ascii="Arial" w:eastAsia="Arial" w:hAnsi="Arial" w:cs="Arial"/>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F5A2BB6"/>
    <w:multiLevelType w:val="hybridMultilevel"/>
    <w:tmpl w:val="497A5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6FF439FC"/>
    <w:multiLevelType w:val="hybridMultilevel"/>
    <w:tmpl w:val="417CB6A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0A52E65"/>
    <w:multiLevelType w:val="hybridMultilevel"/>
    <w:tmpl w:val="3EE09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122054D"/>
    <w:multiLevelType w:val="hybridMultilevel"/>
    <w:tmpl w:val="11D09ACC"/>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7" w15:restartNumberingAfterBreak="0">
    <w:nsid w:val="71E05CDF"/>
    <w:multiLevelType w:val="hybridMultilevel"/>
    <w:tmpl w:val="1BB074E0"/>
    <w:lvl w:ilvl="0" w:tplc="04090017">
      <w:start w:val="1"/>
      <w:numFmt w:val="lowerLetter"/>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3C77B57"/>
    <w:multiLevelType w:val="multilevel"/>
    <w:tmpl w:val="549EA106"/>
    <w:lvl w:ilvl="0">
      <w:start w:val="1"/>
      <w:numFmt w:val="decimal"/>
      <w:lvlText w:val="%1."/>
      <w:lvlJc w:val="left"/>
      <w:pPr>
        <w:ind w:left="360" w:hanging="360"/>
      </w:pPr>
      <w:rPr>
        <w:b/>
        <w:bCs w:val="0"/>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F01620"/>
    <w:multiLevelType w:val="hybridMultilevel"/>
    <w:tmpl w:val="30C8DB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3F96B5E"/>
    <w:multiLevelType w:val="hybridMultilevel"/>
    <w:tmpl w:val="9EAA476A"/>
    <w:lvl w:ilvl="0" w:tplc="3D16ED32">
      <w:start w:val="1"/>
      <w:numFmt w:val="lowerLetter"/>
      <w:lvlText w:val="%1)"/>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4A4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265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A4F5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26A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E686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C06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827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D476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4E1488"/>
    <w:multiLevelType w:val="hybridMultilevel"/>
    <w:tmpl w:val="986E30C4"/>
    <w:lvl w:ilvl="0" w:tplc="5CBC128E">
      <w:start w:val="1"/>
      <w:numFmt w:val="bullet"/>
      <w:lvlText w:val=""/>
      <w:lvlJc w:val="left"/>
      <w:pPr>
        <w:ind w:left="13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46D5085"/>
    <w:multiLevelType w:val="multilevel"/>
    <w:tmpl w:val="2A62793A"/>
    <w:lvl w:ilvl="0">
      <w:start w:val="1"/>
      <w:numFmt w:val="decimal"/>
      <w:lvlText w:val="%1"/>
      <w:lvlJc w:val="left"/>
      <w:pPr>
        <w:ind w:left="1009" w:hanging="1009"/>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4A700E1"/>
    <w:multiLevelType w:val="hybridMultilevel"/>
    <w:tmpl w:val="E014F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77F40BC0"/>
    <w:multiLevelType w:val="hybridMultilevel"/>
    <w:tmpl w:val="EA66E1AA"/>
    <w:lvl w:ilvl="0" w:tplc="DB4804F6">
      <w:start w:val="1"/>
      <w:numFmt w:val="bullet"/>
      <w:lvlText w:val="o"/>
      <w:lvlJc w:val="left"/>
      <w:pPr>
        <w:ind w:left="12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A74F11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7A99F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23413C4">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29ACA0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20A1E2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CF48562">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CA6BFE">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6CD0DE">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86F1929"/>
    <w:multiLevelType w:val="hybridMultilevel"/>
    <w:tmpl w:val="1D522A66"/>
    <w:lvl w:ilvl="0" w:tplc="318658B8">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813076"/>
    <w:multiLevelType w:val="hybridMultilevel"/>
    <w:tmpl w:val="B1A6E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98411C"/>
    <w:multiLevelType w:val="multilevel"/>
    <w:tmpl w:val="DED2A1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C466D05"/>
    <w:multiLevelType w:val="multilevel"/>
    <w:tmpl w:val="5C0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C6194C"/>
    <w:multiLevelType w:val="hybridMultilevel"/>
    <w:tmpl w:val="64CC5C88"/>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num w:numId="1" w16cid:durableId="1432971758">
    <w:abstractNumId w:val="32"/>
  </w:num>
  <w:num w:numId="2" w16cid:durableId="1278487565">
    <w:abstractNumId w:val="82"/>
  </w:num>
  <w:num w:numId="3" w16cid:durableId="135148578">
    <w:abstractNumId w:val="32"/>
  </w:num>
  <w:num w:numId="4" w16cid:durableId="178593026">
    <w:abstractNumId w:val="32"/>
  </w:num>
  <w:num w:numId="5" w16cid:durableId="517083464">
    <w:abstractNumId w:val="32"/>
  </w:num>
  <w:num w:numId="6" w16cid:durableId="723140674">
    <w:abstractNumId w:val="32"/>
  </w:num>
  <w:num w:numId="7" w16cid:durableId="606473294">
    <w:abstractNumId w:val="32"/>
  </w:num>
  <w:num w:numId="8" w16cid:durableId="2145194453">
    <w:abstractNumId w:val="51"/>
  </w:num>
  <w:num w:numId="9" w16cid:durableId="502283567">
    <w:abstractNumId w:val="24"/>
  </w:num>
  <w:num w:numId="10" w16cid:durableId="1786161">
    <w:abstractNumId w:val="0"/>
  </w:num>
  <w:num w:numId="11" w16cid:durableId="1087772356">
    <w:abstractNumId w:val="57"/>
  </w:num>
  <w:num w:numId="12" w16cid:durableId="1641574002">
    <w:abstractNumId w:val="50"/>
  </w:num>
  <w:num w:numId="13" w16cid:durableId="285702866">
    <w:abstractNumId w:val="87"/>
  </w:num>
  <w:num w:numId="14" w16cid:durableId="1265923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9459348">
    <w:abstractNumId w:val="47"/>
  </w:num>
  <w:num w:numId="16" w16cid:durableId="1965036498">
    <w:abstractNumId w:val="47"/>
    <w:lvlOverride w:ilvl="0">
      <w:lvl w:ilvl="0">
        <w:start w:val="1"/>
        <w:numFmt w:val="decimal"/>
        <w:lvlText w:val="%1"/>
        <w:lvlJc w:val="left"/>
        <w:pPr>
          <w:tabs>
            <w:tab w:val="num" w:pos="1008"/>
          </w:tabs>
          <w:ind w:left="1008" w:hanging="1008"/>
        </w:pPr>
        <w:rPr>
          <w:rFonts w:hint="default"/>
        </w:rPr>
      </w:lvl>
    </w:lvlOverride>
    <w:lvlOverride w:ilvl="1">
      <w:lvl w:ilvl="1">
        <w:start w:val="1"/>
        <w:numFmt w:val="decimal"/>
        <w:lvlText w:val="%1.%2"/>
        <w:lvlJc w:val="left"/>
        <w:pPr>
          <w:tabs>
            <w:tab w:val="num" w:pos="1008"/>
          </w:tabs>
          <w:ind w:left="1008" w:hanging="1008"/>
        </w:pPr>
        <w:rPr>
          <w:rFonts w:hint="default"/>
        </w:rPr>
      </w:lvl>
    </w:lvlOverride>
    <w:lvlOverride w:ilvl="2">
      <w:lvl w:ilvl="2">
        <w:start w:val="1"/>
        <w:numFmt w:val="decimal"/>
        <w:lvlText w:val="%1.%2.%3"/>
        <w:lvlJc w:val="left"/>
        <w:pPr>
          <w:tabs>
            <w:tab w:val="num" w:pos="1008"/>
          </w:tabs>
          <w:ind w:left="1008" w:hanging="1008"/>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Tabla - %1.%6"/>
        <w:lvlJc w:val="left"/>
        <w:pPr>
          <w:tabs>
            <w:tab w:val="num" w:pos="2880"/>
          </w:tabs>
          <w:ind w:left="1009" w:hanging="1009"/>
        </w:pPr>
        <w:rPr>
          <w:rFonts w:ascii="Arial" w:hAnsi="Arial" w:hint="default"/>
          <w:b/>
          <w:i w:val="0"/>
          <w:sz w:val="24"/>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16cid:durableId="308824707">
    <w:abstractNumId w:val="36"/>
  </w:num>
  <w:num w:numId="18" w16cid:durableId="1295715051">
    <w:abstractNumId w:val="49"/>
  </w:num>
  <w:num w:numId="19" w16cid:durableId="182479239">
    <w:abstractNumId w:val="45"/>
  </w:num>
  <w:num w:numId="20" w16cid:durableId="1396003995">
    <w:abstractNumId w:val="43"/>
  </w:num>
  <w:num w:numId="21" w16cid:durableId="1267350736">
    <w:abstractNumId w:val="15"/>
  </w:num>
  <w:num w:numId="22" w16cid:durableId="1769545519">
    <w:abstractNumId w:val="14"/>
  </w:num>
  <w:num w:numId="23" w16cid:durableId="558631554">
    <w:abstractNumId w:val="20"/>
  </w:num>
  <w:num w:numId="24" w16cid:durableId="797456239">
    <w:abstractNumId w:val="35"/>
  </w:num>
  <w:num w:numId="25" w16cid:durableId="52042557">
    <w:abstractNumId w:val="60"/>
  </w:num>
  <w:num w:numId="26" w16cid:durableId="1199047557">
    <w:abstractNumId w:val="28"/>
  </w:num>
  <w:num w:numId="27" w16cid:durableId="2007705525">
    <w:abstractNumId w:val="7"/>
  </w:num>
  <w:num w:numId="28" w16cid:durableId="1231885797">
    <w:abstractNumId w:val="75"/>
  </w:num>
  <w:num w:numId="29" w16cid:durableId="1904489725">
    <w:abstractNumId w:val="4"/>
  </w:num>
  <w:num w:numId="30" w16cid:durableId="214587019">
    <w:abstractNumId w:val="71"/>
  </w:num>
  <w:num w:numId="31" w16cid:durableId="1085766353">
    <w:abstractNumId w:val="86"/>
  </w:num>
  <w:num w:numId="32" w16cid:durableId="1097678578">
    <w:abstractNumId w:val="85"/>
  </w:num>
  <w:num w:numId="33" w16cid:durableId="2032992738">
    <w:abstractNumId w:val="52"/>
  </w:num>
  <w:num w:numId="34" w16cid:durableId="234168619">
    <w:abstractNumId w:val="69"/>
  </w:num>
  <w:num w:numId="35" w16cid:durableId="1347439793">
    <w:abstractNumId w:val="62"/>
  </w:num>
  <w:num w:numId="36" w16cid:durableId="1944654425">
    <w:abstractNumId w:val="25"/>
  </w:num>
  <w:num w:numId="37" w16cid:durableId="44330621">
    <w:abstractNumId w:val="78"/>
  </w:num>
  <w:num w:numId="38" w16cid:durableId="832991108">
    <w:abstractNumId w:val="65"/>
  </w:num>
  <w:num w:numId="39" w16cid:durableId="1132016563">
    <w:abstractNumId w:val="74"/>
  </w:num>
  <w:num w:numId="40" w16cid:durableId="235629031">
    <w:abstractNumId w:val="5"/>
  </w:num>
  <w:num w:numId="41" w16cid:durableId="433017454">
    <w:abstractNumId w:val="13"/>
  </w:num>
  <w:num w:numId="42" w16cid:durableId="781918643">
    <w:abstractNumId w:val="77"/>
  </w:num>
  <w:num w:numId="43" w16cid:durableId="550725751">
    <w:abstractNumId w:val="2"/>
  </w:num>
  <w:num w:numId="44" w16cid:durableId="1823960207">
    <w:abstractNumId w:val="6"/>
  </w:num>
  <w:num w:numId="45" w16cid:durableId="31349956">
    <w:abstractNumId w:val="79"/>
  </w:num>
  <w:num w:numId="46" w16cid:durableId="1237325665">
    <w:abstractNumId w:val="16"/>
  </w:num>
  <w:num w:numId="47" w16cid:durableId="1620339309">
    <w:abstractNumId w:val="46"/>
  </w:num>
  <w:num w:numId="48" w16cid:durableId="716852286">
    <w:abstractNumId w:val="80"/>
  </w:num>
  <w:num w:numId="49" w16cid:durableId="1606421670">
    <w:abstractNumId w:val="38"/>
  </w:num>
  <w:num w:numId="50" w16cid:durableId="1521047582">
    <w:abstractNumId w:val="42"/>
  </w:num>
  <w:num w:numId="51" w16cid:durableId="564756287">
    <w:abstractNumId w:val="70"/>
  </w:num>
  <w:num w:numId="52" w16cid:durableId="5684627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1794528">
    <w:abstractNumId w:val="64"/>
  </w:num>
  <w:num w:numId="54" w16cid:durableId="1028024293">
    <w:abstractNumId w:val="9"/>
  </w:num>
  <w:num w:numId="55" w16cid:durableId="468208387">
    <w:abstractNumId w:val="68"/>
  </w:num>
  <w:num w:numId="56" w16cid:durableId="240799169">
    <w:abstractNumId w:val="72"/>
  </w:num>
  <w:num w:numId="57" w16cid:durableId="380834698">
    <w:abstractNumId w:val="30"/>
  </w:num>
  <w:num w:numId="58" w16cid:durableId="1470781193">
    <w:abstractNumId w:val="39"/>
  </w:num>
  <w:num w:numId="59" w16cid:durableId="1619724203">
    <w:abstractNumId w:val="21"/>
  </w:num>
  <w:num w:numId="60" w16cid:durableId="888226996">
    <w:abstractNumId w:val="12"/>
  </w:num>
  <w:num w:numId="61" w16cid:durableId="108816280">
    <w:abstractNumId w:val="27"/>
  </w:num>
  <w:num w:numId="62" w16cid:durableId="1237739264">
    <w:abstractNumId w:val="81"/>
  </w:num>
  <w:num w:numId="63" w16cid:durableId="354504280">
    <w:abstractNumId w:val="55"/>
  </w:num>
  <w:num w:numId="64" w16cid:durableId="807935348">
    <w:abstractNumId w:val="84"/>
  </w:num>
  <w:num w:numId="65" w16cid:durableId="1258631425">
    <w:abstractNumId w:val="10"/>
  </w:num>
  <w:num w:numId="66" w16cid:durableId="1522354571">
    <w:abstractNumId w:val="33"/>
  </w:num>
  <w:num w:numId="67" w16cid:durableId="219244358">
    <w:abstractNumId w:val="41"/>
  </w:num>
  <w:num w:numId="68" w16cid:durableId="956520187">
    <w:abstractNumId w:val="88"/>
  </w:num>
  <w:num w:numId="69" w16cid:durableId="1249777681">
    <w:abstractNumId w:val="26"/>
  </w:num>
  <w:num w:numId="70" w16cid:durableId="2106344866">
    <w:abstractNumId w:val="23"/>
  </w:num>
  <w:num w:numId="71" w16cid:durableId="527373827">
    <w:abstractNumId w:val="53"/>
  </w:num>
  <w:num w:numId="72" w16cid:durableId="437066950">
    <w:abstractNumId w:val="18"/>
  </w:num>
  <w:num w:numId="73" w16cid:durableId="119614263">
    <w:abstractNumId w:val="56"/>
  </w:num>
  <w:num w:numId="74" w16cid:durableId="1913078582">
    <w:abstractNumId w:val="61"/>
  </w:num>
  <w:num w:numId="75" w16cid:durableId="1728189305">
    <w:abstractNumId w:val="17"/>
  </w:num>
  <w:num w:numId="76" w16cid:durableId="815485975">
    <w:abstractNumId w:val="1"/>
  </w:num>
  <w:num w:numId="77" w16cid:durableId="1139959662">
    <w:abstractNumId w:val="89"/>
  </w:num>
  <w:num w:numId="78" w16cid:durableId="207838226">
    <w:abstractNumId w:val="83"/>
  </w:num>
  <w:num w:numId="79" w16cid:durableId="664477397">
    <w:abstractNumId w:val="29"/>
  </w:num>
  <w:num w:numId="80" w16cid:durableId="2062436581">
    <w:abstractNumId w:val="34"/>
  </w:num>
  <w:num w:numId="81" w16cid:durableId="223178403">
    <w:abstractNumId w:val="73"/>
  </w:num>
  <w:num w:numId="82" w16cid:durableId="892084442">
    <w:abstractNumId w:val="37"/>
  </w:num>
  <w:num w:numId="83" w16cid:durableId="794786996">
    <w:abstractNumId w:val="31"/>
  </w:num>
  <w:num w:numId="84" w16cid:durableId="611598719">
    <w:abstractNumId w:val="48"/>
  </w:num>
  <w:num w:numId="85" w16cid:durableId="306783334">
    <w:abstractNumId w:val="3"/>
  </w:num>
  <w:num w:numId="86" w16cid:durableId="1766686023">
    <w:abstractNumId w:val="63"/>
  </w:num>
  <w:num w:numId="87" w16cid:durableId="533346017">
    <w:abstractNumId w:val="11"/>
  </w:num>
  <w:num w:numId="88" w16cid:durableId="1985112512">
    <w:abstractNumId w:val="40"/>
  </w:num>
  <w:num w:numId="89" w16cid:durableId="2106882007">
    <w:abstractNumId w:val="19"/>
  </w:num>
  <w:num w:numId="90" w16cid:durableId="1112671820">
    <w:abstractNumId w:val="54"/>
  </w:num>
  <w:num w:numId="91" w16cid:durableId="1262955408">
    <w:abstractNumId w:val="8"/>
  </w:num>
  <w:num w:numId="92" w16cid:durableId="356779665">
    <w:abstractNumId w:val="22"/>
  </w:num>
  <w:num w:numId="93" w16cid:durableId="543058805">
    <w:abstractNumId w:val="67"/>
  </w:num>
  <w:num w:numId="94" w16cid:durableId="901140603">
    <w:abstractNumId w:val="59"/>
  </w:num>
  <w:num w:numId="95" w16cid:durableId="1929651593">
    <w:abstractNumId w:val="58"/>
  </w:num>
  <w:num w:numId="96" w16cid:durableId="1655641758">
    <w:abstractNumId w:val="76"/>
  </w:num>
  <w:num w:numId="97" w16cid:durableId="1807971547">
    <w:abstractNumId w:val="44"/>
  </w:num>
  <w:num w:numId="98" w16cid:durableId="12624953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9264765">
    <w:abstractNumId w:val="49"/>
    <w:lvlOverride w:ilvl="0"/>
    <w:lvlOverride w:ilvl="1"/>
    <w:lvlOverride w:ilvl="2"/>
    <w:lvlOverride w:ilvl="3"/>
    <w:lvlOverride w:ilvl="4"/>
    <w:lvlOverride w:ilvl="5"/>
    <w:lvlOverride w:ilvl="6"/>
    <w:lvlOverride w:ilvl="7"/>
    <w:lvlOverride w:ilvl="8"/>
  </w:num>
  <w:num w:numId="100" w16cid:durableId="6839392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419" w:vendorID="64" w:dllVersion="6" w:nlCheck="1" w:checkStyle="0"/>
  <w:activeWritingStyle w:appName="MSWord" w:lang="en-IN" w:vendorID="64" w:dllVersion="6" w:nlCheck="1" w:checkStyle="1"/>
  <w:activeWritingStyle w:appName="MSWord" w:lang="es-419" w:vendorID="64" w:dllVersion="0" w:nlCheck="1" w:checkStyle="0"/>
  <w:activeWritingStyle w:appName="MSWord" w:lang="es-PE" w:vendorID="64" w:dllVersion="0" w:nlCheck="1" w:checkStyle="0"/>
  <w:activeWritingStyle w:appName="MSWord" w:lang="es-MX" w:vendorID="64" w:dllVersion="0"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AR"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document_number__v" w:val="TMP-00003"/>
    <w:docVar w:name="vault:major_version_number__v" w:val="1"/>
    <w:docVar w:name="vault:minor_version_number__v" w:val="3"/>
    <w:docVar w:name="vault:name__v" w:val="BSL-TMP-QA-001.A1_Template for Basel SOPs"/>
  </w:docVars>
  <w:rsids>
    <w:rsidRoot w:val="009210B8"/>
    <w:rsid w:val="00004A58"/>
    <w:rsid w:val="00017973"/>
    <w:rsid w:val="00024D79"/>
    <w:rsid w:val="00026C75"/>
    <w:rsid w:val="00026CB8"/>
    <w:rsid w:val="00030C10"/>
    <w:rsid w:val="00051EE1"/>
    <w:rsid w:val="000536A4"/>
    <w:rsid w:val="0007100B"/>
    <w:rsid w:val="0007308F"/>
    <w:rsid w:val="0008047B"/>
    <w:rsid w:val="00081940"/>
    <w:rsid w:val="000833A4"/>
    <w:rsid w:val="00086960"/>
    <w:rsid w:val="00091280"/>
    <w:rsid w:val="00091CDD"/>
    <w:rsid w:val="00095AD0"/>
    <w:rsid w:val="000A000A"/>
    <w:rsid w:val="000A640C"/>
    <w:rsid w:val="000D1E09"/>
    <w:rsid w:val="000D77C1"/>
    <w:rsid w:val="00100FB1"/>
    <w:rsid w:val="00117353"/>
    <w:rsid w:val="00117E3E"/>
    <w:rsid w:val="00132D0A"/>
    <w:rsid w:val="00135A36"/>
    <w:rsid w:val="00140A80"/>
    <w:rsid w:val="00146F29"/>
    <w:rsid w:val="00170855"/>
    <w:rsid w:val="001776F1"/>
    <w:rsid w:val="00181B52"/>
    <w:rsid w:val="00183DC9"/>
    <w:rsid w:val="001866D1"/>
    <w:rsid w:val="0019072F"/>
    <w:rsid w:val="0019162A"/>
    <w:rsid w:val="00194F18"/>
    <w:rsid w:val="001A7C61"/>
    <w:rsid w:val="001C7390"/>
    <w:rsid w:val="001D5519"/>
    <w:rsid w:val="001E502D"/>
    <w:rsid w:val="00211F82"/>
    <w:rsid w:val="002159D4"/>
    <w:rsid w:val="00222685"/>
    <w:rsid w:val="00223249"/>
    <w:rsid w:val="00226434"/>
    <w:rsid w:val="00240C78"/>
    <w:rsid w:val="00241ECA"/>
    <w:rsid w:val="00242FF8"/>
    <w:rsid w:val="00244BE2"/>
    <w:rsid w:val="00251087"/>
    <w:rsid w:val="002532C6"/>
    <w:rsid w:val="00256E26"/>
    <w:rsid w:val="002573A0"/>
    <w:rsid w:val="002629C6"/>
    <w:rsid w:val="00266A53"/>
    <w:rsid w:val="00271BBD"/>
    <w:rsid w:val="0027263F"/>
    <w:rsid w:val="00277B48"/>
    <w:rsid w:val="00277E23"/>
    <w:rsid w:val="00282BAE"/>
    <w:rsid w:val="0029052E"/>
    <w:rsid w:val="0029144F"/>
    <w:rsid w:val="002A4CDB"/>
    <w:rsid w:val="002B4ED3"/>
    <w:rsid w:val="002C35CB"/>
    <w:rsid w:val="002D1344"/>
    <w:rsid w:val="002D6D5D"/>
    <w:rsid w:val="002D7C4B"/>
    <w:rsid w:val="002E16F3"/>
    <w:rsid w:val="002E59C6"/>
    <w:rsid w:val="003026CC"/>
    <w:rsid w:val="0030550C"/>
    <w:rsid w:val="003073A9"/>
    <w:rsid w:val="003161D0"/>
    <w:rsid w:val="0032475A"/>
    <w:rsid w:val="00324906"/>
    <w:rsid w:val="003274E7"/>
    <w:rsid w:val="0033029A"/>
    <w:rsid w:val="0034272E"/>
    <w:rsid w:val="00343081"/>
    <w:rsid w:val="00347DFF"/>
    <w:rsid w:val="0035325D"/>
    <w:rsid w:val="0037112D"/>
    <w:rsid w:val="00371A9F"/>
    <w:rsid w:val="00375281"/>
    <w:rsid w:val="003804AA"/>
    <w:rsid w:val="00392063"/>
    <w:rsid w:val="00392880"/>
    <w:rsid w:val="00393AB8"/>
    <w:rsid w:val="003A01D9"/>
    <w:rsid w:val="003B2F5E"/>
    <w:rsid w:val="003B57AC"/>
    <w:rsid w:val="003B731F"/>
    <w:rsid w:val="003C2F4D"/>
    <w:rsid w:val="003C4958"/>
    <w:rsid w:val="003C4FF5"/>
    <w:rsid w:val="003D3C28"/>
    <w:rsid w:val="003D5132"/>
    <w:rsid w:val="003D6D84"/>
    <w:rsid w:val="003E1E7B"/>
    <w:rsid w:val="003F5DF8"/>
    <w:rsid w:val="00411D16"/>
    <w:rsid w:val="004139CD"/>
    <w:rsid w:val="00415BB4"/>
    <w:rsid w:val="00424965"/>
    <w:rsid w:val="0042782E"/>
    <w:rsid w:val="0043225B"/>
    <w:rsid w:val="00433D94"/>
    <w:rsid w:val="0043762D"/>
    <w:rsid w:val="00462902"/>
    <w:rsid w:val="004652A5"/>
    <w:rsid w:val="00467B0E"/>
    <w:rsid w:val="00474782"/>
    <w:rsid w:val="00475693"/>
    <w:rsid w:val="00476654"/>
    <w:rsid w:val="0047778F"/>
    <w:rsid w:val="0048166A"/>
    <w:rsid w:val="00482A35"/>
    <w:rsid w:val="00486096"/>
    <w:rsid w:val="00495FB7"/>
    <w:rsid w:val="0049727C"/>
    <w:rsid w:val="004B3ADE"/>
    <w:rsid w:val="004B555B"/>
    <w:rsid w:val="004B7E86"/>
    <w:rsid w:val="004C1D8C"/>
    <w:rsid w:val="004C20C8"/>
    <w:rsid w:val="004C2EB6"/>
    <w:rsid w:val="004C74D3"/>
    <w:rsid w:val="004E3788"/>
    <w:rsid w:val="004F200B"/>
    <w:rsid w:val="004F2318"/>
    <w:rsid w:val="004F485F"/>
    <w:rsid w:val="00507F93"/>
    <w:rsid w:val="00512A23"/>
    <w:rsid w:val="005221B5"/>
    <w:rsid w:val="00522FC1"/>
    <w:rsid w:val="0053056D"/>
    <w:rsid w:val="005454B7"/>
    <w:rsid w:val="00546A65"/>
    <w:rsid w:val="00550E69"/>
    <w:rsid w:val="00551A32"/>
    <w:rsid w:val="00556F33"/>
    <w:rsid w:val="00561683"/>
    <w:rsid w:val="00561AEE"/>
    <w:rsid w:val="00562FF9"/>
    <w:rsid w:val="00566F4D"/>
    <w:rsid w:val="00581314"/>
    <w:rsid w:val="005855F5"/>
    <w:rsid w:val="00594726"/>
    <w:rsid w:val="005A0577"/>
    <w:rsid w:val="005A7404"/>
    <w:rsid w:val="005B0B4E"/>
    <w:rsid w:val="005B0E63"/>
    <w:rsid w:val="005B43F6"/>
    <w:rsid w:val="005B7B1A"/>
    <w:rsid w:val="005C6EC1"/>
    <w:rsid w:val="005D4800"/>
    <w:rsid w:val="005E26DA"/>
    <w:rsid w:val="005E3714"/>
    <w:rsid w:val="005E6F26"/>
    <w:rsid w:val="005F1E7A"/>
    <w:rsid w:val="00600421"/>
    <w:rsid w:val="00613957"/>
    <w:rsid w:val="00613A65"/>
    <w:rsid w:val="00614464"/>
    <w:rsid w:val="00636817"/>
    <w:rsid w:val="006371CD"/>
    <w:rsid w:val="00642BAC"/>
    <w:rsid w:val="00643398"/>
    <w:rsid w:val="0064391F"/>
    <w:rsid w:val="006478D9"/>
    <w:rsid w:val="00647CEC"/>
    <w:rsid w:val="00653886"/>
    <w:rsid w:val="00657B2F"/>
    <w:rsid w:val="00664021"/>
    <w:rsid w:val="00665519"/>
    <w:rsid w:val="00670256"/>
    <w:rsid w:val="00674AE7"/>
    <w:rsid w:val="0068168E"/>
    <w:rsid w:val="00682420"/>
    <w:rsid w:val="006916FB"/>
    <w:rsid w:val="00696393"/>
    <w:rsid w:val="00696CF0"/>
    <w:rsid w:val="006A24A3"/>
    <w:rsid w:val="006A32F7"/>
    <w:rsid w:val="006A3FE0"/>
    <w:rsid w:val="006A655E"/>
    <w:rsid w:val="006A6B4A"/>
    <w:rsid w:val="006A729A"/>
    <w:rsid w:val="006A7DA5"/>
    <w:rsid w:val="006B367A"/>
    <w:rsid w:val="006B5040"/>
    <w:rsid w:val="006C0048"/>
    <w:rsid w:val="006C6DE2"/>
    <w:rsid w:val="006D1956"/>
    <w:rsid w:val="006D4094"/>
    <w:rsid w:val="006D44D0"/>
    <w:rsid w:val="006D48EE"/>
    <w:rsid w:val="006E7896"/>
    <w:rsid w:val="006F1323"/>
    <w:rsid w:val="006F5351"/>
    <w:rsid w:val="00702C57"/>
    <w:rsid w:val="00720B79"/>
    <w:rsid w:val="007315B4"/>
    <w:rsid w:val="00731BB5"/>
    <w:rsid w:val="00732102"/>
    <w:rsid w:val="0074254D"/>
    <w:rsid w:val="0074523E"/>
    <w:rsid w:val="00754CC3"/>
    <w:rsid w:val="00767F49"/>
    <w:rsid w:val="007726A9"/>
    <w:rsid w:val="007839E0"/>
    <w:rsid w:val="007917C2"/>
    <w:rsid w:val="00793C41"/>
    <w:rsid w:val="007A4F9B"/>
    <w:rsid w:val="007A6CC0"/>
    <w:rsid w:val="007B09EF"/>
    <w:rsid w:val="007B3A28"/>
    <w:rsid w:val="007C1EB8"/>
    <w:rsid w:val="007C3C08"/>
    <w:rsid w:val="007C4BFC"/>
    <w:rsid w:val="007D7D7F"/>
    <w:rsid w:val="007F2BAE"/>
    <w:rsid w:val="007F34A4"/>
    <w:rsid w:val="008002DC"/>
    <w:rsid w:val="008100BF"/>
    <w:rsid w:val="00833B63"/>
    <w:rsid w:val="00863372"/>
    <w:rsid w:val="008728F3"/>
    <w:rsid w:val="008751B7"/>
    <w:rsid w:val="00880584"/>
    <w:rsid w:val="00890EF3"/>
    <w:rsid w:val="00894EEF"/>
    <w:rsid w:val="008B3900"/>
    <w:rsid w:val="008B5921"/>
    <w:rsid w:val="008B68D9"/>
    <w:rsid w:val="008C2473"/>
    <w:rsid w:val="008C4E81"/>
    <w:rsid w:val="008C7921"/>
    <w:rsid w:val="008E0A6C"/>
    <w:rsid w:val="008E7759"/>
    <w:rsid w:val="008F26B8"/>
    <w:rsid w:val="008F746B"/>
    <w:rsid w:val="009112B6"/>
    <w:rsid w:val="0091157E"/>
    <w:rsid w:val="0091203F"/>
    <w:rsid w:val="00913210"/>
    <w:rsid w:val="009162B6"/>
    <w:rsid w:val="009210B8"/>
    <w:rsid w:val="00933C4A"/>
    <w:rsid w:val="00933EDE"/>
    <w:rsid w:val="00937032"/>
    <w:rsid w:val="0093784B"/>
    <w:rsid w:val="00963472"/>
    <w:rsid w:val="00963EEE"/>
    <w:rsid w:val="00970E6D"/>
    <w:rsid w:val="009716D5"/>
    <w:rsid w:val="00991925"/>
    <w:rsid w:val="009D4702"/>
    <w:rsid w:val="009E0DC6"/>
    <w:rsid w:val="009E1C7A"/>
    <w:rsid w:val="009F0C83"/>
    <w:rsid w:val="009F5452"/>
    <w:rsid w:val="009F7204"/>
    <w:rsid w:val="00A06AB5"/>
    <w:rsid w:val="00A135EA"/>
    <w:rsid w:val="00A14A40"/>
    <w:rsid w:val="00A2214E"/>
    <w:rsid w:val="00A418A4"/>
    <w:rsid w:val="00A47598"/>
    <w:rsid w:val="00A5521C"/>
    <w:rsid w:val="00A64835"/>
    <w:rsid w:val="00A748A0"/>
    <w:rsid w:val="00A760D4"/>
    <w:rsid w:val="00A918C6"/>
    <w:rsid w:val="00A96603"/>
    <w:rsid w:val="00AA689E"/>
    <w:rsid w:val="00AB284C"/>
    <w:rsid w:val="00AB752A"/>
    <w:rsid w:val="00AD1D7B"/>
    <w:rsid w:val="00AD35D9"/>
    <w:rsid w:val="00AE3051"/>
    <w:rsid w:val="00AF1565"/>
    <w:rsid w:val="00AF1EF6"/>
    <w:rsid w:val="00AF5F60"/>
    <w:rsid w:val="00B01174"/>
    <w:rsid w:val="00B01EA3"/>
    <w:rsid w:val="00B0516C"/>
    <w:rsid w:val="00B07ECC"/>
    <w:rsid w:val="00B10022"/>
    <w:rsid w:val="00B12150"/>
    <w:rsid w:val="00B144AB"/>
    <w:rsid w:val="00B24100"/>
    <w:rsid w:val="00B365A3"/>
    <w:rsid w:val="00B40ED6"/>
    <w:rsid w:val="00B44AB8"/>
    <w:rsid w:val="00B4530A"/>
    <w:rsid w:val="00B5184B"/>
    <w:rsid w:val="00B536E0"/>
    <w:rsid w:val="00B54169"/>
    <w:rsid w:val="00B6565B"/>
    <w:rsid w:val="00B67C70"/>
    <w:rsid w:val="00B7756F"/>
    <w:rsid w:val="00B81EC5"/>
    <w:rsid w:val="00B82719"/>
    <w:rsid w:val="00B91459"/>
    <w:rsid w:val="00BA287E"/>
    <w:rsid w:val="00BA5622"/>
    <w:rsid w:val="00BB6BC4"/>
    <w:rsid w:val="00BC60F4"/>
    <w:rsid w:val="00BC63E8"/>
    <w:rsid w:val="00BD1D5C"/>
    <w:rsid w:val="00BD39E6"/>
    <w:rsid w:val="00BD70EC"/>
    <w:rsid w:val="00BE1E87"/>
    <w:rsid w:val="00BE5C35"/>
    <w:rsid w:val="00C01121"/>
    <w:rsid w:val="00C037DC"/>
    <w:rsid w:val="00C35CCB"/>
    <w:rsid w:val="00C4562F"/>
    <w:rsid w:val="00C47FD7"/>
    <w:rsid w:val="00C52666"/>
    <w:rsid w:val="00C551CF"/>
    <w:rsid w:val="00C55502"/>
    <w:rsid w:val="00C64D82"/>
    <w:rsid w:val="00C7137A"/>
    <w:rsid w:val="00C81358"/>
    <w:rsid w:val="00C84B25"/>
    <w:rsid w:val="00C94923"/>
    <w:rsid w:val="00CA0A82"/>
    <w:rsid w:val="00CA48C7"/>
    <w:rsid w:val="00CD10DA"/>
    <w:rsid w:val="00CD4299"/>
    <w:rsid w:val="00CE412E"/>
    <w:rsid w:val="00CF5E86"/>
    <w:rsid w:val="00D06BC9"/>
    <w:rsid w:val="00D105C1"/>
    <w:rsid w:val="00D12096"/>
    <w:rsid w:val="00D1325D"/>
    <w:rsid w:val="00D13973"/>
    <w:rsid w:val="00D161E0"/>
    <w:rsid w:val="00D21DB1"/>
    <w:rsid w:val="00D222A8"/>
    <w:rsid w:val="00D2268A"/>
    <w:rsid w:val="00D36EB4"/>
    <w:rsid w:val="00D42F03"/>
    <w:rsid w:val="00D440E2"/>
    <w:rsid w:val="00D47BEB"/>
    <w:rsid w:val="00D531C6"/>
    <w:rsid w:val="00D60B75"/>
    <w:rsid w:val="00D613D1"/>
    <w:rsid w:val="00D62C5F"/>
    <w:rsid w:val="00D75A2A"/>
    <w:rsid w:val="00D76033"/>
    <w:rsid w:val="00D82936"/>
    <w:rsid w:val="00D8388E"/>
    <w:rsid w:val="00D85BB5"/>
    <w:rsid w:val="00D86440"/>
    <w:rsid w:val="00D86481"/>
    <w:rsid w:val="00D87138"/>
    <w:rsid w:val="00DA061B"/>
    <w:rsid w:val="00DA0653"/>
    <w:rsid w:val="00DA314D"/>
    <w:rsid w:val="00DA4234"/>
    <w:rsid w:val="00DA4920"/>
    <w:rsid w:val="00DB3C89"/>
    <w:rsid w:val="00DC4E44"/>
    <w:rsid w:val="00DD0C40"/>
    <w:rsid w:val="00DD0EC3"/>
    <w:rsid w:val="00DF109A"/>
    <w:rsid w:val="00DF16C7"/>
    <w:rsid w:val="00DF3F4F"/>
    <w:rsid w:val="00DF4458"/>
    <w:rsid w:val="00DF65C2"/>
    <w:rsid w:val="00E027D5"/>
    <w:rsid w:val="00E12C66"/>
    <w:rsid w:val="00E12F04"/>
    <w:rsid w:val="00E13154"/>
    <w:rsid w:val="00E15D0C"/>
    <w:rsid w:val="00E20DE2"/>
    <w:rsid w:val="00E2138A"/>
    <w:rsid w:val="00E51CE9"/>
    <w:rsid w:val="00E60A5E"/>
    <w:rsid w:val="00E62B08"/>
    <w:rsid w:val="00E735DF"/>
    <w:rsid w:val="00E81D48"/>
    <w:rsid w:val="00E84DC3"/>
    <w:rsid w:val="00E95407"/>
    <w:rsid w:val="00EA2F85"/>
    <w:rsid w:val="00EA3ED8"/>
    <w:rsid w:val="00EB1BF1"/>
    <w:rsid w:val="00EB6DEF"/>
    <w:rsid w:val="00EB7817"/>
    <w:rsid w:val="00ED7303"/>
    <w:rsid w:val="00EE7FDF"/>
    <w:rsid w:val="00EF17C2"/>
    <w:rsid w:val="00EF45B5"/>
    <w:rsid w:val="00EF5548"/>
    <w:rsid w:val="00EF61E6"/>
    <w:rsid w:val="00F030FA"/>
    <w:rsid w:val="00F050AE"/>
    <w:rsid w:val="00F064FA"/>
    <w:rsid w:val="00F067EB"/>
    <w:rsid w:val="00F07DAE"/>
    <w:rsid w:val="00F1115F"/>
    <w:rsid w:val="00F11970"/>
    <w:rsid w:val="00F14BE8"/>
    <w:rsid w:val="00F30945"/>
    <w:rsid w:val="00F35191"/>
    <w:rsid w:val="00F42082"/>
    <w:rsid w:val="00F4591E"/>
    <w:rsid w:val="00F512B6"/>
    <w:rsid w:val="00F54C69"/>
    <w:rsid w:val="00F60797"/>
    <w:rsid w:val="00F66470"/>
    <w:rsid w:val="00F71F24"/>
    <w:rsid w:val="00F82E27"/>
    <w:rsid w:val="00F965DF"/>
    <w:rsid w:val="00FA12FA"/>
    <w:rsid w:val="00FA1621"/>
    <w:rsid w:val="00FA33A3"/>
    <w:rsid w:val="00FA3E09"/>
    <w:rsid w:val="00FA7FA2"/>
    <w:rsid w:val="00FB6E32"/>
    <w:rsid w:val="00FC1673"/>
    <w:rsid w:val="00FC1961"/>
    <w:rsid w:val="00FD1B42"/>
    <w:rsid w:val="00FE3092"/>
    <w:rsid w:val="00FE38B5"/>
    <w:rsid w:val="00FF2754"/>
    <w:rsid w:val="00FF453A"/>
    <w:rsid w:val="00FF4FA9"/>
    <w:rsid w:val="183CA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93892"/>
  <w15:docId w15:val="{6D1B5ED7-9B0E-4C5A-904E-A8B6246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Text"/>
    <w:link w:val="Heading1Char"/>
    <w:qFormat/>
    <w:rsid w:val="003D6D84"/>
    <w:pPr>
      <w:keepNext/>
      <w:keepLines/>
      <w:numPr>
        <w:numId w:val="18"/>
      </w:numPr>
      <w:spacing w:before="360" w:after="0" w:line="240" w:lineRule="auto"/>
      <w:outlineLvl w:val="0"/>
    </w:pPr>
    <w:rPr>
      <w:rFonts w:ascii="Arial" w:eastAsia="MS Gothic" w:hAnsi="Arial" w:cs="Arial"/>
      <w:b/>
      <w:sz w:val="28"/>
      <w:szCs w:val="20"/>
      <w:lang w:eastAsia="zh-CN"/>
    </w:rPr>
  </w:style>
  <w:style w:type="paragraph" w:styleId="Heading2">
    <w:name w:val="heading 2"/>
    <w:basedOn w:val="Normal"/>
    <w:next w:val="Text"/>
    <w:link w:val="Heading2Char"/>
    <w:qFormat/>
    <w:rsid w:val="003D6D84"/>
    <w:pPr>
      <w:keepNext/>
      <w:keepLines/>
      <w:numPr>
        <w:ilvl w:val="1"/>
        <w:numId w:val="18"/>
      </w:numPr>
      <w:spacing w:before="240" w:after="0" w:line="240" w:lineRule="auto"/>
      <w:outlineLvl w:val="1"/>
    </w:pPr>
    <w:rPr>
      <w:rFonts w:ascii="Arial" w:eastAsia="MS Gothic" w:hAnsi="Arial" w:cs="Arial"/>
      <w:b/>
      <w:sz w:val="26"/>
      <w:szCs w:val="20"/>
      <w:lang w:eastAsia="zh-CN"/>
    </w:rPr>
  </w:style>
  <w:style w:type="paragraph" w:styleId="Heading3">
    <w:name w:val="heading 3"/>
    <w:basedOn w:val="Normal"/>
    <w:next w:val="Text"/>
    <w:link w:val="Heading3Char"/>
    <w:qFormat/>
    <w:rsid w:val="003D6D84"/>
    <w:pPr>
      <w:keepNext/>
      <w:keepLines/>
      <w:numPr>
        <w:ilvl w:val="2"/>
        <w:numId w:val="18"/>
      </w:numPr>
      <w:spacing w:before="240" w:after="0" w:line="240" w:lineRule="auto"/>
      <w:outlineLvl w:val="2"/>
    </w:pPr>
    <w:rPr>
      <w:rFonts w:ascii="Arial" w:eastAsia="MS Gothic" w:hAnsi="Arial" w:cs="Arial"/>
      <w:b/>
      <w:sz w:val="24"/>
      <w:szCs w:val="20"/>
      <w:lang w:eastAsia="zh-CN"/>
    </w:rPr>
  </w:style>
  <w:style w:type="paragraph" w:styleId="Heading4">
    <w:name w:val="heading 4"/>
    <w:aliases w:val="SubTopic Label"/>
    <w:basedOn w:val="Normal"/>
    <w:next w:val="Text"/>
    <w:link w:val="Heading4Char"/>
    <w:qFormat/>
    <w:rsid w:val="003D6D84"/>
    <w:pPr>
      <w:keepNext/>
      <w:numPr>
        <w:ilvl w:val="3"/>
        <w:numId w:val="18"/>
      </w:numPr>
      <w:spacing w:before="240" w:after="0" w:line="240" w:lineRule="auto"/>
      <w:outlineLvl w:val="3"/>
    </w:pPr>
    <w:rPr>
      <w:rFonts w:ascii="Arial" w:eastAsia="MS Gothic" w:hAnsi="Arial" w:cs="Arial"/>
      <w:b/>
      <w:sz w:val="24"/>
      <w:szCs w:val="20"/>
      <w:lang w:eastAsia="zh-CN"/>
    </w:rPr>
  </w:style>
  <w:style w:type="paragraph" w:styleId="Heading5">
    <w:name w:val="heading 5"/>
    <w:basedOn w:val="Heading4"/>
    <w:next w:val="Text"/>
    <w:link w:val="Heading5Char"/>
    <w:qFormat/>
    <w:rsid w:val="003D6D84"/>
    <w:pPr>
      <w:numPr>
        <w:ilvl w:val="4"/>
      </w:numPr>
      <w:outlineLvl w:val="4"/>
    </w:pPr>
    <w:rPr>
      <w:b w:val="0"/>
    </w:rPr>
  </w:style>
  <w:style w:type="paragraph" w:styleId="Heading6">
    <w:name w:val="heading 6"/>
    <w:basedOn w:val="Normal"/>
    <w:next w:val="Text"/>
    <w:link w:val="Heading6Char"/>
    <w:qFormat/>
    <w:rsid w:val="003D6D84"/>
    <w:pPr>
      <w:keepNext/>
      <w:keepLines/>
      <w:spacing w:before="240" w:after="60" w:line="240" w:lineRule="auto"/>
      <w:ind w:left="1701" w:hanging="1701"/>
      <w:outlineLvl w:val="5"/>
    </w:pPr>
    <w:rPr>
      <w:rFonts w:ascii="Arial" w:eastAsia="MS Gothic" w:hAnsi="Arial" w:cs="Arial"/>
      <w:b/>
      <w:szCs w:val="20"/>
      <w:lang w:eastAsia="zh-CN"/>
    </w:rPr>
  </w:style>
  <w:style w:type="paragraph" w:styleId="Heading7">
    <w:name w:val="heading 7"/>
    <w:basedOn w:val="Normal"/>
    <w:next w:val="Text"/>
    <w:link w:val="Heading7Char"/>
    <w:qFormat/>
    <w:rsid w:val="003D6D84"/>
    <w:pPr>
      <w:keepNext/>
      <w:spacing w:before="240" w:after="60" w:line="240" w:lineRule="auto"/>
      <w:ind w:left="1701" w:hanging="1701"/>
      <w:outlineLvl w:val="6"/>
    </w:pPr>
    <w:rPr>
      <w:rFonts w:ascii="Arial" w:eastAsia="MS Gothic" w:hAnsi="Arial" w:cs="Arial"/>
      <w:b/>
      <w:szCs w:val="20"/>
      <w:lang w:eastAsia="zh-CN"/>
    </w:rPr>
  </w:style>
  <w:style w:type="paragraph" w:styleId="Heading8">
    <w:name w:val="heading 8"/>
    <w:basedOn w:val="Normal"/>
    <w:next w:val="Normal"/>
    <w:link w:val="Heading8Char"/>
    <w:qFormat/>
    <w:rsid w:val="003D6D84"/>
    <w:pPr>
      <w:spacing w:before="240" w:after="60" w:line="240" w:lineRule="auto"/>
      <w:outlineLvl w:val="7"/>
    </w:pPr>
    <w:rPr>
      <w:rFonts w:ascii="Times New Roman" w:eastAsia="MS Mincho" w:hAnsi="Times New Roman" w:cs="Times New Roman"/>
      <w:i/>
      <w:iCs/>
      <w:sz w:val="24"/>
      <w:szCs w:val="24"/>
      <w:lang w:eastAsia="zh-CN"/>
    </w:rPr>
  </w:style>
  <w:style w:type="paragraph" w:styleId="Heading9">
    <w:name w:val="heading 9"/>
    <w:basedOn w:val="Normal"/>
    <w:next w:val="Normal"/>
    <w:link w:val="Heading9Char"/>
    <w:qFormat/>
    <w:rsid w:val="003D6D84"/>
    <w:pPr>
      <w:spacing w:before="240" w:after="60" w:line="240" w:lineRule="auto"/>
      <w:outlineLvl w:val="8"/>
    </w:pPr>
    <w:rPr>
      <w:rFonts w:ascii="Arial" w:eastAsia="MS Mincho" w:hAnsi="Arial" w:cs="Arial"/>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0B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10B8"/>
  </w:style>
  <w:style w:type="paragraph" w:styleId="Footer">
    <w:name w:val="footer"/>
    <w:basedOn w:val="Normal"/>
    <w:link w:val="FooterChar"/>
    <w:uiPriority w:val="99"/>
    <w:unhideWhenUsed/>
    <w:rsid w:val="009210B8"/>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10B8"/>
  </w:style>
  <w:style w:type="table" w:styleId="TableGrid">
    <w:name w:val="Table Grid"/>
    <w:basedOn w:val="TableNormal"/>
    <w:rsid w:val="0092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B8"/>
    <w:rPr>
      <w:rFonts w:ascii="Tahoma" w:hAnsi="Tahoma" w:cs="Tahoma"/>
      <w:sz w:val="16"/>
      <w:szCs w:val="16"/>
    </w:rPr>
  </w:style>
  <w:style w:type="paragraph" w:customStyle="1" w:styleId="Header1">
    <w:name w:val="Header 1"/>
    <w:basedOn w:val="Header"/>
    <w:link w:val="Header1Char"/>
    <w:rsid w:val="009210B8"/>
    <w:rPr>
      <w:rFonts w:ascii="Arial" w:hAnsi="Arial" w:cs="Arial"/>
      <w:sz w:val="20"/>
    </w:rPr>
  </w:style>
  <w:style w:type="paragraph" w:styleId="Title">
    <w:name w:val="Title"/>
    <w:basedOn w:val="Header"/>
    <w:next w:val="Normal"/>
    <w:link w:val="TitleChar"/>
    <w:uiPriority w:val="10"/>
    <w:qFormat/>
    <w:rsid w:val="007C3C08"/>
    <w:pPr>
      <w:spacing w:before="360" w:after="360"/>
      <w:ind w:left="1701" w:hanging="1701"/>
    </w:pPr>
    <w:rPr>
      <w:rFonts w:ascii="Arial" w:hAnsi="Arial" w:cs="Arial"/>
      <w:b/>
      <w:sz w:val="32"/>
      <w:szCs w:val="32"/>
    </w:rPr>
  </w:style>
  <w:style w:type="character" w:customStyle="1" w:styleId="Header1Char">
    <w:name w:val="Header 1 Char"/>
    <w:basedOn w:val="HeaderChar"/>
    <w:link w:val="Header1"/>
    <w:rsid w:val="009210B8"/>
    <w:rPr>
      <w:rFonts w:ascii="Arial" w:hAnsi="Arial" w:cs="Arial"/>
      <w:sz w:val="20"/>
    </w:rPr>
  </w:style>
  <w:style w:type="character" w:customStyle="1" w:styleId="TitleChar">
    <w:name w:val="Title Char"/>
    <w:basedOn w:val="DefaultParagraphFont"/>
    <w:link w:val="Title"/>
    <w:uiPriority w:val="10"/>
    <w:rsid w:val="007C3C08"/>
    <w:rPr>
      <w:rFonts w:ascii="Arial" w:hAnsi="Arial" w:cs="Arial"/>
      <w:b/>
      <w:sz w:val="32"/>
      <w:szCs w:val="32"/>
    </w:rPr>
  </w:style>
  <w:style w:type="character" w:customStyle="1" w:styleId="Heading1Char">
    <w:name w:val="Heading 1 Char"/>
    <w:basedOn w:val="DefaultParagraphFont"/>
    <w:link w:val="Heading1"/>
    <w:rsid w:val="003D6D84"/>
    <w:rPr>
      <w:rFonts w:ascii="Arial" w:eastAsia="MS Gothic" w:hAnsi="Arial" w:cs="Arial"/>
      <w:b/>
      <w:sz w:val="28"/>
      <w:szCs w:val="20"/>
      <w:lang w:val="es-419" w:eastAsia="zh-CN"/>
    </w:rPr>
  </w:style>
  <w:style w:type="paragraph" w:customStyle="1" w:styleId="Text">
    <w:name w:val="_Text"/>
    <w:basedOn w:val="Normal"/>
    <w:link w:val="TextChar"/>
    <w:qFormat/>
    <w:rsid w:val="003D6D84"/>
    <w:pPr>
      <w:spacing w:before="120" w:after="0" w:line="240" w:lineRule="auto"/>
      <w:jc w:val="both"/>
    </w:pPr>
    <w:rPr>
      <w:rFonts w:ascii="Times New Roman" w:eastAsia="MS Mincho" w:hAnsi="Times New Roman" w:cs="Times New Roman"/>
      <w:sz w:val="24"/>
      <w:szCs w:val="20"/>
      <w:lang w:eastAsia="zh-CN"/>
    </w:rPr>
  </w:style>
  <w:style w:type="paragraph" w:customStyle="1" w:styleId="Non-TOCHeading">
    <w:name w:val="Non-TOC Heading"/>
    <w:basedOn w:val="Title"/>
    <w:next w:val="Text"/>
    <w:link w:val="Non-TOCHeadingChar"/>
    <w:qFormat/>
    <w:rsid w:val="00C47FD7"/>
    <w:pPr>
      <w:spacing w:after="60"/>
    </w:pPr>
    <w:rPr>
      <w:sz w:val="24"/>
    </w:rPr>
  </w:style>
  <w:style w:type="character" w:customStyle="1" w:styleId="TextChar">
    <w:name w:val="_Text Char"/>
    <w:basedOn w:val="DefaultParagraphFont"/>
    <w:link w:val="Text"/>
    <w:rsid w:val="0030550C"/>
    <w:rPr>
      <w:rFonts w:ascii="Times New Roman" w:eastAsia="MS Mincho" w:hAnsi="Times New Roman" w:cs="Times New Roman"/>
      <w:sz w:val="24"/>
      <w:szCs w:val="20"/>
      <w:lang w:val="es-419" w:eastAsia="zh-CN"/>
    </w:rPr>
  </w:style>
  <w:style w:type="character" w:customStyle="1" w:styleId="Non-TOCHeadingChar">
    <w:name w:val="Non-TOC Heading Char"/>
    <w:basedOn w:val="TitleChar"/>
    <w:link w:val="Non-TOCHeading"/>
    <w:rsid w:val="00C47FD7"/>
    <w:rPr>
      <w:rFonts w:ascii="Arial" w:hAnsi="Arial" w:cs="Arial"/>
      <w:b/>
      <w:sz w:val="24"/>
      <w:szCs w:val="32"/>
    </w:rPr>
  </w:style>
  <w:style w:type="character" w:customStyle="1" w:styleId="Heading2Char">
    <w:name w:val="Heading 2 Char"/>
    <w:basedOn w:val="DefaultParagraphFont"/>
    <w:link w:val="Heading2"/>
    <w:rsid w:val="008F746B"/>
    <w:rPr>
      <w:rFonts w:ascii="Arial" w:eastAsia="MS Gothic" w:hAnsi="Arial" w:cs="Arial"/>
      <w:b/>
      <w:sz w:val="26"/>
      <w:szCs w:val="20"/>
      <w:lang w:val="es-419" w:eastAsia="zh-CN"/>
    </w:rPr>
  </w:style>
  <w:style w:type="character" w:customStyle="1" w:styleId="Heading3Char">
    <w:name w:val="Heading 3 Char"/>
    <w:basedOn w:val="DefaultParagraphFont"/>
    <w:link w:val="Heading3"/>
    <w:rsid w:val="008F746B"/>
    <w:rPr>
      <w:rFonts w:ascii="Arial" w:eastAsia="MS Gothic" w:hAnsi="Arial" w:cs="Arial"/>
      <w:b/>
      <w:sz w:val="24"/>
      <w:szCs w:val="20"/>
      <w:lang w:val="es-419" w:eastAsia="zh-CN"/>
    </w:rPr>
  </w:style>
  <w:style w:type="character" w:customStyle="1" w:styleId="Heading4Char">
    <w:name w:val="Heading 4 Char"/>
    <w:aliases w:val="SubTopic Label Char"/>
    <w:basedOn w:val="DefaultParagraphFont"/>
    <w:link w:val="Heading4"/>
    <w:rsid w:val="008F746B"/>
    <w:rPr>
      <w:rFonts w:ascii="Arial" w:eastAsia="MS Gothic" w:hAnsi="Arial" w:cs="Arial"/>
      <w:b/>
      <w:sz w:val="24"/>
      <w:szCs w:val="20"/>
      <w:lang w:val="es-419" w:eastAsia="zh-CN"/>
    </w:rPr>
  </w:style>
  <w:style w:type="character" w:customStyle="1" w:styleId="Heading5Char">
    <w:name w:val="Heading 5 Char"/>
    <w:basedOn w:val="DefaultParagraphFont"/>
    <w:link w:val="Heading5"/>
    <w:uiPriority w:val="9"/>
    <w:rsid w:val="008F746B"/>
    <w:rPr>
      <w:rFonts w:ascii="Arial" w:eastAsia="MS Gothic" w:hAnsi="Arial" w:cs="Arial"/>
      <w:sz w:val="24"/>
      <w:szCs w:val="20"/>
      <w:lang w:val="es-419" w:eastAsia="zh-CN"/>
    </w:rPr>
  </w:style>
  <w:style w:type="character" w:customStyle="1" w:styleId="Heading6Char">
    <w:name w:val="Heading 6 Char"/>
    <w:basedOn w:val="DefaultParagraphFont"/>
    <w:link w:val="Heading6"/>
    <w:rsid w:val="00E51CE9"/>
    <w:rPr>
      <w:rFonts w:ascii="Arial" w:eastAsia="MS Gothic" w:hAnsi="Arial" w:cs="Arial"/>
      <w:b/>
      <w:szCs w:val="20"/>
      <w:lang w:val="es-419" w:eastAsia="zh-CN"/>
    </w:rPr>
  </w:style>
  <w:style w:type="character" w:customStyle="1" w:styleId="Heading7Char">
    <w:name w:val="Heading 7 Char"/>
    <w:basedOn w:val="DefaultParagraphFont"/>
    <w:link w:val="Heading7"/>
    <w:rsid w:val="00E51CE9"/>
    <w:rPr>
      <w:rFonts w:ascii="Arial" w:eastAsia="MS Gothic" w:hAnsi="Arial" w:cs="Arial"/>
      <w:b/>
      <w:szCs w:val="20"/>
      <w:lang w:val="es-419" w:eastAsia="zh-CN"/>
    </w:rPr>
  </w:style>
  <w:style w:type="character" w:customStyle="1" w:styleId="Heading8Char">
    <w:name w:val="Heading 8 Char"/>
    <w:basedOn w:val="DefaultParagraphFont"/>
    <w:link w:val="Heading8"/>
    <w:rsid w:val="00E51CE9"/>
    <w:rPr>
      <w:rFonts w:ascii="Times New Roman" w:eastAsia="MS Mincho" w:hAnsi="Times New Roman" w:cs="Times New Roman"/>
      <w:i/>
      <w:iCs/>
      <w:sz w:val="24"/>
      <w:szCs w:val="24"/>
      <w:lang w:val="es-419" w:eastAsia="zh-CN"/>
    </w:rPr>
  </w:style>
  <w:style w:type="character" w:customStyle="1" w:styleId="Heading9Char">
    <w:name w:val="Heading 9 Char"/>
    <w:basedOn w:val="DefaultParagraphFont"/>
    <w:link w:val="Heading9"/>
    <w:rsid w:val="00E51CE9"/>
    <w:rPr>
      <w:rFonts w:ascii="Arial" w:eastAsia="MS Mincho" w:hAnsi="Arial" w:cs="Arial"/>
      <w:lang w:val="es-419" w:eastAsia="zh-CN"/>
    </w:rPr>
  </w:style>
  <w:style w:type="paragraph" w:customStyle="1" w:styleId="Table">
    <w:name w:val="Table"/>
    <w:basedOn w:val="Normal"/>
    <w:qFormat/>
    <w:rsid w:val="003D6D84"/>
    <w:pPr>
      <w:tabs>
        <w:tab w:val="left" w:pos="284"/>
      </w:tabs>
      <w:spacing w:before="40" w:after="20" w:line="240" w:lineRule="auto"/>
    </w:pPr>
    <w:rPr>
      <w:rFonts w:ascii="Arial" w:eastAsia="MS Mincho" w:hAnsi="Arial" w:cs="Arial"/>
      <w:sz w:val="20"/>
      <w:szCs w:val="24"/>
      <w:lang w:eastAsia="zh-CN"/>
    </w:rPr>
  </w:style>
  <w:style w:type="character" w:styleId="CommentReference">
    <w:name w:val="annotation reference"/>
    <w:basedOn w:val="DefaultParagraphFont"/>
    <w:uiPriority w:val="99"/>
    <w:semiHidden/>
    <w:unhideWhenUsed/>
    <w:rsid w:val="00D13973"/>
    <w:rPr>
      <w:sz w:val="16"/>
      <w:szCs w:val="16"/>
    </w:rPr>
  </w:style>
  <w:style w:type="paragraph" w:styleId="CommentText">
    <w:name w:val="annotation text"/>
    <w:basedOn w:val="Normal"/>
    <w:link w:val="CommentTextChar"/>
    <w:uiPriority w:val="99"/>
    <w:semiHidden/>
    <w:unhideWhenUsed/>
    <w:rsid w:val="00D13973"/>
    <w:pPr>
      <w:spacing w:line="240" w:lineRule="auto"/>
    </w:pPr>
    <w:rPr>
      <w:sz w:val="20"/>
      <w:szCs w:val="20"/>
    </w:rPr>
  </w:style>
  <w:style w:type="character" w:customStyle="1" w:styleId="CommentTextChar">
    <w:name w:val="Comment Text Char"/>
    <w:basedOn w:val="DefaultParagraphFont"/>
    <w:link w:val="CommentText"/>
    <w:uiPriority w:val="99"/>
    <w:semiHidden/>
    <w:rsid w:val="00D13973"/>
    <w:rPr>
      <w:sz w:val="20"/>
      <w:szCs w:val="20"/>
    </w:rPr>
  </w:style>
  <w:style w:type="paragraph" w:styleId="CommentSubject">
    <w:name w:val="annotation subject"/>
    <w:basedOn w:val="CommentText"/>
    <w:next w:val="CommentText"/>
    <w:link w:val="CommentSubjectChar"/>
    <w:uiPriority w:val="99"/>
    <w:semiHidden/>
    <w:unhideWhenUsed/>
    <w:rsid w:val="00D13973"/>
    <w:rPr>
      <w:b/>
      <w:bCs/>
    </w:rPr>
  </w:style>
  <w:style w:type="character" w:customStyle="1" w:styleId="CommentSubjectChar">
    <w:name w:val="Comment Subject Char"/>
    <w:basedOn w:val="CommentTextChar"/>
    <w:link w:val="CommentSubject"/>
    <w:uiPriority w:val="99"/>
    <w:semiHidden/>
    <w:rsid w:val="00D13973"/>
    <w:rPr>
      <w:b/>
      <w:bCs/>
      <w:sz w:val="20"/>
      <w:szCs w:val="20"/>
    </w:rPr>
  </w:style>
  <w:style w:type="paragraph" w:customStyle="1" w:styleId="Text0">
    <w:name w:val="Text"/>
    <w:basedOn w:val="Normal"/>
    <w:rsid w:val="004C20C8"/>
    <w:pPr>
      <w:spacing w:before="120" w:after="0" w:line="240" w:lineRule="auto"/>
      <w:jc w:val="both"/>
    </w:pPr>
    <w:rPr>
      <w:rFonts w:ascii="Times New Roman" w:eastAsia="Times New Roman" w:hAnsi="Times New Roman" w:cs="Times New Roman"/>
      <w:sz w:val="24"/>
      <w:szCs w:val="20"/>
    </w:rPr>
  </w:style>
  <w:style w:type="paragraph" w:customStyle="1" w:styleId="Comment">
    <w:name w:val="Comment"/>
    <w:basedOn w:val="Normal"/>
    <w:next w:val="Text0"/>
    <w:rsid w:val="004C20C8"/>
    <w:pPr>
      <w:keepLines/>
      <w:spacing w:before="120" w:after="0" w:line="240" w:lineRule="auto"/>
      <w:jc w:val="both"/>
    </w:pPr>
    <w:rPr>
      <w:rFonts w:ascii="Times New Roman" w:eastAsia="Times New Roman" w:hAnsi="Times New Roman" w:cs="Times New Roman"/>
      <w:i/>
      <w:color w:val="BF30B5"/>
      <w:sz w:val="24"/>
      <w:szCs w:val="24"/>
    </w:rPr>
  </w:style>
  <w:style w:type="paragraph" w:customStyle="1" w:styleId="Nottoc-headings">
    <w:name w:val="Not toc-headings"/>
    <w:basedOn w:val="Normal"/>
    <w:next w:val="Text0"/>
    <w:rsid w:val="004C20C8"/>
    <w:pPr>
      <w:keepNext/>
      <w:keepLines/>
      <w:spacing w:before="240" w:after="60" w:line="240" w:lineRule="auto"/>
      <w:ind w:left="1701" w:hanging="1701"/>
    </w:pPr>
    <w:rPr>
      <w:rFonts w:ascii="Arial" w:eastAsia="Times New Roman" w:hAnsi="Arial" w:cs="Times New Roman"/>
      <w:b/>
      <w:sz w:val="24"/>
      <w:szCs w:val="20"/>
    </w:rPr>
  </w:style>
  <w:style w:type="paragraph" w:styleId="ListBullet5">
    <w:name w:val="List Bullet 5"/>
    <w:basedOn w:val="Normal"/>
    <w:autoRedefine/>
    <w:semiHidden/>
    <w:rsid w:val="004C20C8"/>
    <w:pPr>
      <w:numPr>
        <w:numId w:val="10"/>
      </w:numPr>
      <w:spacing w:after="0" w:line="240" w:lineRule="auto"/>
    </w:pPr>
    <w:rPr>
      <w:rFonts w:ascii="Times New Roman" w:eastAsia="Times New Roman" w:hAnsi="Times New Roman" w:cs="Times New Roman"/>
      <w:sz w:val="24"/>
      <w:szCs w:val="20"/>
    </w:rPr>
  </w:style>
  <w:style w:type="paragraph" w:customStyle="1" w:styleId="SimpleList">
    <w:name w:val="Simple List"/>
    <w:basedOn w:val="Text"/>
    <w:link w:val="SimpleListChar"/>
    <w:qFormat/>
    <w:rsid w:val="00D222A8"/>
    <w:pPr>
      <w:numPr>
        <w:numId w:val="12"/>
      </w:numPr>
    </w:pPr>
  </w:style>
  <w:style w:type="character" w:customStyle="1" w:styleId="SimpleListChar">
    <w:name w:val="Simple List Char"/>
    <w:basedOn w:val="TextChar"/>
    <w:link w:val="SimpleList"/>
    <w:rsid w:val="00D222A8"/>
    <w:rPr>
      <w:rFonts w:ascii="Times New Roman" w:eastAsia="MS Mincho" w:hAnsi="Times New Roman" w:cs="Times New Roman"/>
      <w:sz w:val="24"/>
      <w:szCs w:val="20"/>
      <w:lang w:val="es-419" w:eastAsia="zh-CN"/>
    </w:rPr>
  </w:style>
  <w:style w:type="paragraph" w:styleId="TOCHeading">
    <w:name w:val="TOC Heading"/>
    <w:basedOn w:val="Heading1"/>
    <w:next w:val="Normal"/>
    <w:uiPriority w:val="39"/>
    <w:unhideWhenUsed/>
    <w:qFormat/>
    <w:rsid w:val="00566F4D"/>
    <w:pPr>
      <w:numPr>
        <w:numId w:val="0"/>
      </w:numPr>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04A58"/>
    <w:pPr>
      <w:spacing w:after="100"/>
    </w:pPr>
    <w:rPr>
      <w:rFonts w:ascii="Arial" w:hAnsi="Arial"/>
      <w:sz w:val="20"/>
    </w:rPr>
  </w:style>
  <w:style w:type="character" w:styleId="Hyperlink">
    <w:name w:val="Hyperlink"/>
    <w:basedOn w:val="DefaultParagraphFont"/>
    <w:uiPriority w:val="99"/>
    <w:unhideWhenUsed/>
    <w:rsid w:val="00566F4D"/>
    <w:rPr>
      <w:color w:val="0000FF" w:themeColor="hyperlink"/>
      <w:u w:val="single"/>
    </w:rPr>
  </w:style>
  <w:style w:type="paragraph" w:styleId="TOC2">
    <w:name w:val="toc 2"/>
    <w:basedOn w:val="Normal"/>
    <w:next w:val="Normal"/>
    <w:autoRedefine/>
    <w:uiPriority w:val="39"/>
    <w:unhideWhenUsed/>
    <w:rsid w:val="00004A58"/>
    <w:pPr>
      <w:spacing w:after="100"/>
      <w:ind w:left="220"/>
    </w:pPr>
    <w:rPr>
      <w:rFonts w:ascii="Arial" w:hAnsi="Arial"/>
      <w:sz w:val="20"/>
    </w:rPr>
  </w:style>
  <w:style w:type="paragraph" w:styleId="TOC3">
    <w:name w:val="toc 3"/>
    <w:basedOn w:val="Normal"/>
    <w:next w:val="Normal"/>
    <w:autoRedefine/>
    <w:uiPriority w:val="39"/>
    <w:unhideWhenUsed/>
    <w:rsid w:val="00004A58"/>
    <w:pPr>
      <w:spacing w:after="100"/>
      <w:ind w:left="440"/>
    </w:pPr>
    <w:rPr>
      <w:rFonts w:ascii="Arial" w:hAnsi="Arial"/>
      <w:sz w:val="20"/>
    </w:rPr>
  </w:style>
  <w:style w:type="paragraph" w:styleId="ListParagraph">
    <w:name w:val="List Paragraph"/>
    <w:aliases w:val="Capítulo,TIT 2 IND,Texto,VIÑETAS"/>
    <w:basedOn w:val="Normal"/>
    <w:link w:val="ListParagraphChar"/>
    <w:uiPriority w:val="34"/>
    <w:qFormat/>
    <w:rsid w:val="00665519"/>
    <w:pPr>
      <w:ind w:left="720"/>
      <w:contextualSpacing/>
    </w:pPr>
  </w:style>
  <w:style w:type="paragraph" w:customStyle="1" w:styleId="SOPTitle">
    <w:name w:val="SOP Title"/>
    <w:next w:val="Normal"/>
    <w:rsid w:val="00132D0A"/>
    <w:pPr>
      <w:keepLines/>
      <w:spacing w:before="60" w:after="0" w:line="240" w:lineRule="auto"/>
      <w:jc w:val="center"/>
    </w:pPr>
    <w:rPr>
      <w:rFonts w:ascii="Arial" w:eastAsia="Times New Roman" w:hAnsi="Arial" w:cs="Arial"/>
      <w:b/>
      <w:bCs/>
      <w:sz w:val="32"/>
      <w:szCs w:val="20"/>
    </w:rPr>
  </w:style>
  <w:style w:type="paragraph" w:styleId="TableofFigures">
    <w:name w:val="table of figures"/>
    <w:basedOn w:val="Normal"/>
    <w:next w:val="Normal"/>
    <w:uiPriority w:val="99"/>
    <w:rsid w:val="00132D0A"/>
    <w:pPr>
      <w:spacing w:after="0" w:line="240" w:lineRule="auto"/>
      <w:ind w:left="480" w:hanging="480"/>
    </w:pPr>
    <w:rPr>
      <w:rFonts w:ascii="Times New Roman" w:eastAsia="Times New Roman" w:hAnsi="Times New Roman" w:cs="Times New Roman"/>
      <w:sz w:val="24"/>
      <w:szCs w:val="24"/>
    </w:rPr>
  </w:style>
  <w:style w:type="paragraph" w:customStyle="1" w:styleId="normal30">
    <w:name w:val="normal3/0"/>
    <w:basedOn w:val="Normal"/>
    <w:rsid w:val="00132D0A"/>
    <w:pPr>
      <w:tabs>
        <w:tab w:val="left" w:pos="360"/>
      </w:tabs>
      <w:spacing w:before="60" w:after="0" w:line="240" w:lineRule="auto"/>
    </w:pPr>
    <w:rPr>
      <w:rFonts w:ascii="Times New Roman" w:eastAsia="Times New Roman" w:hAnsi="Times New Roman" w:cs="Times New Roman"/>
      <w:sz w:val="24"/>
      <w:szCs w:val="24"/>
    </w:rPr>
  </w:style>
  <w:style w:type="paragraph" w:customStyle="1" w:styleId="1txt">
    <w:name w:val="1(txt)"/>
    <w:basedOn w:val="Heading2"/>
    <w:rsid w:val="00132D0A"/>
    <w:pPr>
      <w:keepNext w:val="0"/>
      <w:tabs>
        <w:tab w:val="clear" w:pos="1008"/>
        <w:tab w:val="num" w:pos="720"/>
      </w:tabs>
      <w:spacing w:before="120"/>
      <w:ind w:left="720" w:hanging="720"/>
    </w:pPr>
    <w:rPr>
      <w:rFonts w:ascii="Times New Roman" w:eastAsia="Times New Roman" w:hAnsi="Times New Roman"/>
      <w:b w:val="0"/>
      <w:bCs/>
      <w:iCs/>
      <w:sz w:val="24"/>
      <w:szCs w:val="28"/>
      <w:lang w:eastAsia="en-US"/>
    </w:rPr>
  </w:style>
  <w:style w:type="paragraph" w:styleId="Caption">
    <w:name w:val="caption"/>
    <w:basedOn w:val="Normal"/>
    <w:next w:val="Normal"/>
    <w:uiPriority w:val="35"/>
    <w:qFormat/>
    <w:rsid w:val="00132D0A"/>
    <w:pPr>
      <w:spacing w:before="240" w:after="240" w:line="240" w:lineRule="auto"/>
      <w:jc w:val="center"/>
    </w:pPr>
    <w:rPr>
      <w:rFonts w:ascii="Times New Roman" w:eastAsia="Times New Roman" w:hAnsi="Times New Roman" w:cs="Times New Roman"/>
      <w:b/>
      <w:sz w:val="24"/>
      <w:szCs w:val="20"/>
    </w:rPr>
  </w:style>
  <w:style w:type="paragraph" w:customStyle="1" w:styleId="3bullet">
    <w:name w:val="3(bullet)"/>
    <w:basedOn w:val="Normal"/>
    <w:rsid w:val="00132D0A"/>
    <w:pPr>
      <w:keepLines/>
      <w:numPr>
        <w:numId w:val="26"/>
      </w:numPr>
      <w:tabs>
        <w:tab w:val="clear" w:pos="2880"/>
        <w:tab w:val="num" w:pos="2970"/>
      </w:tabs>
      <w:spacing w:before="60" w:after="0" w:line="240" w:lineRule="auto"/>
      <w:ind w:left="2970" w:hanging="450"/>
    </w:pPr>
    <w:rPr>
      <w:rFonts w:ascii="Times New Roman" w:eastAsia="Times New Roman" w:hAnsi="Times New Roman" w:cs="Times New Roman"/>
      <w:sz w:val="24"/>
      <w:szCs w:val="24"/>
    </w:rPr>
  </w:style>
  <w:style w:type="character" w:customStyle="1" w:styleId="ListParagraphChar">
    <w:name w:val="List Paragraph Char"/>
    <w:aliases w:val="Capítulo Char,TIT 2 IND Char,Texto Char,VIÑETAS Char"/>
    <w:basedOn w:val="DefaultParagraphFont"/>
    <w:link w:val="ListParagraph"/>
    <w:uiPriority w:val="34"/>
    <w:locked/>
    <w:rsid w:val="0019162A"/>
  </w:style>
  <w:style w:type="paragraph" w:customStyle="1" w:styleId="Default">
    <w:name w:val="Default"/>
    <w:rsid w:val="00AD1D7B"/>
    <w:pPr>
      <w:autoSpaceDE w:val="0"/>
      <w:autoSpaceDN w:val="0"/>
      <w:adjustRightInd w:val="0"/>
      <w:spacing w:after="0" w:line="240" w:lineRule="auto"/>
    </w:pPr>
    <w:rPr>
      <w:rFonts w:ascii="Arial" w:eastAsiaTheme="minorEastAsia" w:hAnsi="Arial" w:cs="Arial"/>
      <w:color w:val="000000"/>
      <w:sz w:val="24"/>
      <w:szCs w:val="24"/>
      <w:lang w:val="es-CO" w:eastAsia="es-CO"/>
      <w14:ligatures w14:val="standardContextual"/>
    </w:rPr>
  </w:style>
  <w:style w:type="character" w:styleId="UnresolvedMention">
    <w:name w:val="Unresolved Mention"/>
    <w:basedOn w:val="DefaultParagraphFont"/>
    <w:uiPriority w:val="99"/>
    <w:semiHidden/>
    <w:unhideWhenUsed/>
    <w:rsid w:val="00754CC3"/>
    <w:rPr>
      <w:color w:val="605E5C"/>
      <w:shd w:val="clear" w:color="auto" w:fill="E1DFDD"/>
    </w:rPr>
  </w:style>
  <w:style w:type="paragraph" w:styleId="Revision">
    <w:name w:val="Revision"/>
    <w:hidden/>
    <w:uiPriority w:val="99"/>
    <w:semiHidden/>
    <w:rsid w:val="009716D5"/>
    <w:pPr>
      <w:spacing w:after="0" w:line="240" w:lineRule="auto"/>
    </w:pPr>
  </w:style>
  <w:style w:type="paragraph" w:customStyle="1" w:styleId="Pa4">
    <w:name w:val="Pa4"/>
    <w:basedOn w:val="Normal"/>
    <w:next w:val="Normal"/>
    <w:uiPriority w:val="99"/>
    <w:rsid w:val="00F07DAE"/>
    <w:pPr>
      <w:autoSpaceDE w:val="0"/>
      <w:autoSpaceDN w:val="0"/>
      <w:adjustRightInd w:val="0"/>
      <w:spacing w:after="0" w:line="221" w:lineRule="atLeast"/>
    </w:pPr>
    <w:rPr>
      <w:rFonts w:ascii="ITC Franklin Gothic Std Book" w:hAnsi="ITC Franklin Gothic Std Book"/>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lanco.com/es-latam/eticaycumplimento" TargetMode="External"/><Relationship Id="rId17" Type="http://schemas.openxmlformats.org/officeDocument/2006/relationships/hyperlink" Target="https://elanco-qualitysuite-production.veevavault.com/ui/%23doc_info/1036926/2/0." TargetMode="External"/><Relationship Id="rId2" Type="http://schemas.openxmlformats.org/officeDocument/2006/relationships/customXml" Target="../customXml/item2.xml"/><Relationship Id="rId16" Type="http://schemas.openxmlformats.org/officeDocument/2006/relationships/hyperlink" Target="https://elanco-qualitysuite-production.veevavault.com/ui/%23doc_info/1039361/1/0?anQS=page10&amp;annotate=fal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73593"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2e6c5e-1f2a-491e-8519-4e3a73115322" xsi:nil="true"/>
    <lcf76f155ced4ddcb4097134ff3c332f xmlns="9575e9ec-f467-4cfc-9c50-fc24d19e3d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436329D7F7049B6C44F4D6224F120" ma:contentTypeVersion="16" ma:contentTypeDescription="Create a new document." ma:contentTypeScope="" ma:versionID="726cef14c950c0989622f940a1a6c201">
  <xsd:schema xmlns:xsd="http://www.w3.org/2001/XMLSchema" xmlns:xs="http://www.w3.org/2001/XMLSchema" xmlns:p="http://schemas.microsoft.com/office/2006/metadata/properties" xmlns:ns2="9575e9ec-f467-4cfc-9c50-fc24d19e3d0f" xmlns:ns3="332e6c5e-1f2a-491e-8519-4e3a73115322" targetNamespace="http://schemas.microsoft.com/office/2006/metadata/properties" ma:root="true" ma:fieldsID="fb7c50de68b67ea9ef3047a1da5e07fc" ns2:_="" ns3:_="">
    <xsd:import namespace="9575e9ec-f467-4cfc-9c50-fc24d19e3d0f"/>
    <xsd:import namespace="332e6c5e-1f2a-491e-8519-4e3a7311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5e9ec-f467-4cfc-9c50-fc24d19e3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e6c5e-1f2a-491e-8519-4e3a7311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33ea31d-3748-43bf-9388-ca03d23c6dbc}" ma:internalName="TaxCatchAll" ma:showField="CatchAllData" ma:web="332e6c5e-1f2a-491e-8519-4e3a7311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9578-D0FE-43E7-AF59-098F8389A55E}">
  <ds:schemaRefs>
    <ds:schemaRef ds:uri="http://schemas.openxmlformats.org/officeDocument/2006/bibliography"/>
  </ds:schemaRefs>
</ds:datastoreItem>
</file>

<file path=customXml/itemProps2.xml><?xml version="1.0" encoding="utf-8"?>
<ds:datastoreItem xmlns:ds="http://schemas.openxmlformats.org/officeDocument/2006/customXml" ds:itemID="{7CF62072-3F54-4DC2-8F42-8E973BF96373}">
  <ds:schemaRefs>
    <ds:schemaRef ds:uri="http://schemas.microsoft.com/office/2006/metadata/properties"/>
    <ds:schemaRef ds:uri="http://schemas.microsoft.com/office/infopath/2007/PartnerControls"/>
    <ds:schemaRef ds:uri="332e6c5e-1f2a-491e-8519-4e3a73115322"/>
    <ds:schemaRef ds:uri="9575e9ec-f467-4cfc-9c50-fc24d19e3d0f"/>
  </ds:schemaRefs>
</ds:datastoreItem>
</file>

<file path=customXml/itemProps3.xml><?xml version="1.0" encoding="utf-8"?>
<ds:datastoreItem xmlns:ds="http://schemas.openxmlformats.org/officeDocument/2006/customXml" ds:itemID="{1D4D327D-F266-4662-850F-D7F4F4C1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5e9ec-f467-4cfc-9c50-fc24d19e3d0f"/>
    <ds:schemaRef ds:uri="332e6c5e-1f2a-491e-8519-4e3a7311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30E41-64BF-4FC3-8992-F97868B3B8DE}">
  <ds:schemaRefs>
    <ds:schemaRef ds:uri="http://schemas.microsoft.com/sharepoint/v3/contenttype/forms"/>
  </ds:schemaRefs>
</ds:datastoreItem>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Template>
  <TotalTime>406</TotalTime>
  <Pages>33</Pages>
  <Words>10625</Words>
  <Characters>61308</Characters>
  <Application>Microsoft Office Word</Application>
  <DocSecurity>0</DocSecurity>
  <Lines>1039</Lines>
  <Paragraphs>503</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71430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Stiefel, Dominik (Ext)</dc:creator>
  <cp:lastModifiedBy>Jose Felipe Acosta</cp:lastModifiedBy>
  <cp:revision>243</cp:revision>
  <cp:lastPrinted>2020-09-01T06:12:00Z</cp:lastPrinted>
  <dcterms:created xsi:type="dcterms:W3CDTF">2020-10-06T13:30:00Z</dcterms:created>
  <dcterms:modified xsi:type="dcterms:W3CDTF">2025-12-26T21:52:00Z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0x01010036E436329D7F7049B6C44F4D6224F120</vt:lpwstr>
  </property>
  <property fmtid="{D5CDD505-2E9C-101B-9397-08002B2CF9AE}" pid="3" name="MediaServiceImageTags">
    <vt:lpwstr/>
  </property>
</Properties>
</file>