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324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B4DD5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CDDC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F5D0F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5EAFA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8599A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4321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1C24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E7845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CD20A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6A63B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810A0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6A633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6D296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DAD20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B910F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CBCDB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9E8E2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BFAD3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64919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31FE5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F6F0B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7DCDFD" w14:textId="77777777" w:rsidR="00C114FF" w:rsidRPr="00BE15AB" w:rsidRDefault="0000000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4654223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B1D135" w14:textId="1C2BFB3D" w:rsidR="0045587C" w:rsidRDefault="00000000" w:rsidP="00354C8F">
      <w:pPr>
        <w:pStyle w:val="TitleA"/>
      </w:pPr>
      <w:r w:rsidRPr="00BE15AB">
        <w:t>CHARAKTERYSTYKA WETERYNARYJNEGO PRODUKTU LECZNICZEGO</w:t>
      </w:r>
    </w:p>
    <w:p w14:paraId="5E521E76" w14:textId="77777777" w:rsidR="0045587C" w:rsidRDefault="0045587C">
      <w:pPr>
        <w:tabs>
          <w:tab w:val="clear" w:pos="567"/>
        </w:tabs>
        <w:spacing w:line="240" w:lineRule="auto"/>
        <w:rPr>
          <w:b/>
          <w:szCs w:val="22"/>
        </w:rPr>
      </w:pPr>
      <w:r>
        <w:br w:type="page"/>
      </w:r>
    </w:p>
    <w:p w14:paraId="54B39254" w14:textId="5D13EA83" w:rsidR="00C114FF" w:rsidRPr="00BE15AB" w:rsidRDefault="00000000" w:rsidP="00B13B6D">
      <w:pPr>
        <w:pStyle w:val="Style1"/>
      </w:pPr>
      <w:r w:rsidRPr="00BE15AB">
        <w:lastRenderedPageBreak/>
        <w:t>1.</w:t>
      </w:r>
      <w:r w:rsidRPr="00BE15AB">
        <w:tab/>
        <w:t>NAZWA WETERYNARYJNEGO PRODUKTU LECZNICZEGO</w:t>
      </w:r>
    </w:p>
    <w:p w14:paraId="0801839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D5A6B8" w14:textId="39F68D7A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  <w:r w:rsidRPr="00EC3FBC">
        <w:rPr>
          <w:szCs w:val="22"/>
        </w:rPr>
        <w:t>FORTEKOR PLUS</w:t>
      </w:r>
      <w:r w:rsidR="00CF5511">
        <w:rPr>
          <w:szCs w:val="22"/>
        </w:rPr>
        <w:t xml:space="preserve"> </w:t>
      </w:r>
      <w:r w:rsidRPr="00EC3FBC">
        <w:rPr>
          <w:szCs w:val="22"/>
        </w:rPr>
        <w:t>1,25</w:t>
      </w:r>
      <w:r w:rsidR="00666436">
        <w:rPr>
          <w:szCs w:val="22"/>
        </w:rPr>
        <w:t> </w:t>
      </w:r>
      <w:r w:rsidRPr="00EC3FBC">
        <w:rPr>
          <w:szCs w:val="22"/>
        </w:rPr>
        <w:t>mg/2,5</w:t>
      </w:r>
      <w:r w:rsidR="00666436">
        <w:rPr>
          <w:szCs w:val="22"/>
        </w:rPr>
        <w:t> </w:t>
      </w:r>
      <w:r w:rsidRPr="00EC3FBC">
        <w:rPr>
          <w:szCs w:val="22"/>
        </w:rPr>
        <w:t>mg tabletki dla psów</w:t>
      </w:r>
    </w:p>
    <w:p w14:paraId="430CADE0" w14:textId="066F78B8" w:rsidR="00C114FF" w:rsidRDefault="00EC3FBC" w:rsidP="00EC3FBC">
      <w:pPr>
        <w:tabs>
          <w:tab w:val="clear" w:pos="567"/>
        </w:tabs>
        <w:spacing w:line="240" w:lineRule="auto"/>
        <w:rPr>
          <w:szCs w:val="22"/>
        </w:rPr>
      </w:pPr>
      <w:r w:rsidRPr="00EC3FBC">
        <w:rPr>
          <w:szCs w:val="22"/>
        </w:rPr>
        <w:t>FORTEKOR PLUS 5</w:t>
      </w:r>
      <w:r w:rsidR="00666436">
        <w:rPr>
          <w:szCs w:val="22"/>
        </w:rPr>
        <w:t> </w:t>
      </w:r>
      <w:r w:rsidRPr="00EC3FBC">
        <w:rPr>
          <w:szCs w:val="22"/>
        </w:rPr>
        <w:t>mg/10</w:t>
      </w:r>
      <w:r w:rsidR="00666436">
        <w:rPr>
          <w:szCs w:val="22"/>
        </w:rPr>
        <w:t> </w:t>
      </w:r>
      <w:r w:rsidRPr="00EC3FBC">
        <w:rPr>
          <w:szCs w:val="22"/>
        </w:rPr>
        <w:t>mg tabletki dla psów</w:t>
      </w:r>
    </w:p>
    <w:p w14:paraId="3B29D736" w14:textId="77777777" w:rsidR="00EC3FBC" w:rsidRPr="00666436" w:rsidRDefault="00EC3FBC" w:rsidP="00EC3FBC">
      <w:pPr>
        <w:tabs>
          <w:tab w:val="clear" w:pos="567"/>
        </w:tabs>
        <w:spacing w:line="240" w:lineRule="auto"/>
        <w:rPr>
          <w:szCs w:val="22"/>
        </w:rPr>
      </w:pPr>
    </w:p>
    <w:p w14:paraId="58774051" w14:textId="77777777" w:rsidR="00C114FF" w:rsidRPr="004B5B6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EB4A60" w14:textId="77777777" w:rsidR="00C114FF" w:rsidRPr="00BE15AB" w:rsidRDefault="00000000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6A9134B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49648" w14:textId="77777777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  <w:r w:rsidRPr="00EC3FBC">
        <w:rPr>
          <w:szCs w:val="22"/>
        </w:rPr>
        <w:t>Każda tabletka zawiera:</w:t>
      </w:r>
    </w:p>
    <w:p w14:paraId="1EE60334" w14:textId="77777777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</w:p>
    <w:p w14:paraId="79159A75" w14:textId="77777777" w:rsidR="00EC3FBC" w:rsidRPr="00EC3FBC" w:rsidRDefault="00EC3FBC" w:rsidP="00EC3FBC">
      <w:pPr>
        <w:tabs>
          <w:tab w:val="clear" w:pos="567"/>
        </w:tabs>
        <w:spacing w:line="240" w:lineRule="auto"/>
        <w:rPr>
          <w:b/>
          <w:szCs w:val="22"/>
        </w:rPr>
      </w:pPr>
      <w:r w:rsidRPr="00EC3FBC">
        <w:rPr>
          <w:b/>
          <w:szCs w:val="22"/>
        </w:rPr>
        <w:t>Substancje czynne:</w:t>
      </w:r>
    </w:p>
    <w:p w14:paraId="4CD38007" w14:textId="77777777" w:rsidR="00EC3FBC" w:rsidRPr="00EC3FBC" w:rsidRDefault="00EC3FBC" w:rsidP="00EC3FBC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3"/>
        <w:gridCol w:w="1741"/>
        <w:gridCol w:w="1701"/>
      </w:tblGrid>
      <w:tr w:rsidR="00EC3FBC" w:rsidRPr="00EC3FBC" w14:paraId="75AEAB25" w14:textId="77777777" w:rsidTr="00EE1177">
        <w:trPr>
          <w:trHeight w:val="526"/>
        </w:trPr>
        <w:tc>
          <w:tcPr>
            <w:tcW w:w="4213" w:type="dxa"/>
            <w:shd w:val="clear" w:color="auto" w:fill="auto"/>
          </w:tcPr>
          <w:p w14:paraId="68E35A64" w14:textId="77777777" w:rsidR="00EC3FBC" w:rsidRPr="00EC3FBC" w:rsidRDefault="00EC3FBC" w:rsidP="00EC3F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14:paraId="750FA3F6" w14:textId="77777777" w:rsidR="00EC3FBC" w:rsidRPr="00EC3FBC" w:rsidRDefault="00EC3FBC" w:rsidP="00EC3FB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proofErr w:type="spellStart"/>
            <w:r w:rsidRPr="00EC3FBC">
              <w:rPr>
                <w:szCs w:val="22"/>
              </w:rPr>
              <w:t>pimobendan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4121B4F" w14:textId="77777777" w:rsidR="00EC3FBC" w:rsidRPr="00EC3FBC" w:rsidRDefault="00EC3FBC" w:rsidP="00EC3FB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proofErr w:type="spellStart"/>
            <w:r w:rsidRPr="00EC3FBC">
              <w:rPr>
                <w:szCs w:val="22"/>
              </w:rPr>
              <w:t>benazeprylu</w:t>
            </w:r>
            <w:proofErr w:type="spellEnd"/>
            <w:r w:rsidRPr="00EC3FBC">
              <w:rPr>
                <w:szCs w:val="22"/>
              </w:rPr>
              <w:t xml:space="preserve"> chlorowodorek</w:t>
            </w:r>
          </w:p>
        </w:tc>
      </w:tr>
      <w:tr w:rsidR="00EC3FBC" w:rsidRPr="00EC3FBC" w14:paraId="12974F37" w14:textId="77777777" w:rsidTr="00EE1177">
        <w:tc>
          <w:tcPr>
            <w:tcW w:w="4213" w:type="dxa"/>
            <w:shd w:val="clear" w:color="auto" w:fill="auto"/>
          </w:tcPr>
          <w:p w14:paraId="48E8979D" w14:textId="64A8464D" w:rsidR="00EC3FBC" w:rsidRPr="00EC3FBC" w:rsidRDefault="00EC3FBC" w:rsidP="00EC3FBC">
            <w:pPr>
              <w:tabs>
                <w:tab w:val="clear" w:pos="567"/>
              </w:tabs>
              <w:spacing w:line="240" w:lineRule="auto"/>
              <w:rPr>
                <w:szCs w:val="22"/>
                <w:lang w:val="en-US"/>
              </w:rPr>
            </w:pPr>
            <w:r w:rsidRPr="00EC3FBC">
              <w:rPr>
                <w:szCs w:val="22"/>
                <w:lang w:val="en-US"/>
              </w:rPr>
              <w:t>FORTEKOR PLUS 1,25</w:t>
            </w:r>
            <w:r w:rsidR="00666436">
              <w:rPr>
                <w:szCs w:val="22"/>
                <w:lang w:val="en-US"/>
              </w:rPr>
              <w:t> </w:t>
            </w:r>
            <w:r w:rsidRPr="00EC3FBC">
              <w:rPr>
                <w:szCs w:val="22"/>
                <w:lang w:val="en-US"/>
              </w:rPr>
              <w:t>mg/2,5</w:t>
            </w:r>
            <w:r w:rsidR="00666436">
              <w:rPr>
                <w:szCs w:val="22"/>
                <w:lang w:val="en-US"/>
              </w:rPr>
              <w:t> </w:t>
            </w:r>
            <w:r w:rsidRPr="00EC3FBC">
              <w:rPr>
                <w:szCs w:val="22"/>
                <w:lang w:val="en-US"/>
              </w:rPr>
              <w:t xml:space="preserve">mg </w:t>
            </w:r>
            <w:proofErr w:type="spellStart"/>
            <w:r w:rsidRPr="00EC3FBC">
              <w:rPr>
                <w:szCs w:val="22"/>
                <w:lang w:val="en-US"/>
              </w:rPr>
              <w:t>tabletki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1E0D2E8A" w14:textId="37912080" w:rsidR="00EC3FBC" w:rsidRPr="00EC3FBC" w:rsidRDefault="00EC3FBC" w:rsidP="00EC3FB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C3FBC">
              <w:rPr>
                <w:szCs w:val="22"/>
              </w:rPr>
              <w:t>1,25</w:t>
            </w:r>
            <w:r w:rsidR="00666436">
              <w:rPr>
                <w:szCs w:val="22"/>
              </w:rPr>
              <w:t> </w:t>
            </w:r>
            <w:r w:rsidRPr="00EC3FBC">
              <w:rPr>
                <w:szCs w:val="22"/>
              </w:rPr>
              <w:t>mg</w:t>
            </w:r>
          </w:p>
        </w:tc>
        <w:tc>
          <w:tcPr>
            <w:tcW w:w="1701" w:type="dxa"/>
            <w:shd w:val="clear" w:color="auto" w:fill="auto"/>
          </w:tcPr>
          <w:p w14:paraId="7ABF2910" w14:textId="65335F50" w:rsidR="00EC3FBC" w:rsidRPr="00EC3FBC" w:rsidRDefault="00EC3FBC" w:rsidP="00EC3FB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C3FBC">
              <w:rPr>
                <w:szCs w:val="22"/>
              </w:rPr>
              <w:t>2,5</w:t>
            </w:r>
            <w:r w:rsidR="00666436">
              <w:rPr>
                <w:szCs w:val="22"/>
              </w:rPr>
              <w:t> </w:t>
            </w:r>
            <w:r w:rsidRPr="00EC3FBC">
              <w:rPr>
                <w:szCs w:val="22"/>
              </w:rPr>
              <w:t>mg</w:t>
            </w:r>
          </w:p>
        </w:tc>
      </w:tr>
      <w:tr w:rsidR="00EC3FBC" w:rsidRPr="00EC3FBC" w14:paraId="660295D4" w14:textId="77777777" w:rsidTr="00EE1177">
        <w:tc>
          <w:tcPr>
            <w:tcW w:w="4213" w:type="dxa"/>
            <w:shd w:val="clear" w:color="auto" w:fill="auto"/>
          </w:tcPr>
          <w:p w14:paraId="51C6A2F5" w14:textId="04DD0BBA" w:rsidR="00EC3FBC" w:rsidRPr="00EC3FBC" w:rsidRDefault="00EC3FBC" w:rsidP="00EC3FBC">
            <w:pPr>
              <w:tabs>
                <w:tab w:val="clear" w:pos="567"/>
              </w:tabs>
              <w:spacing w:line="240" w:lineRule="auto"/>
              <w:rPr>
                <w:szCs w:val="22"/>
                <w:lang w:val="en-US"/>
              </w:rPr>
            </w:pPr>
            <w:r w:rsidRPr="00EC3FBC">
              <w:rPr>
                <w:szCs w:val="22"/>
                <w:lang w:val="en-US"/>
              </w:rPr>
              <w:t>FORTEKOR PLUS 5</w:t>
            </w:r>
            <w:r w:rsidR="00666436">
              <w:rPr>
                <w:szCs w:val="22"/>
                <w:lang w:val="en-US"/>
              </w:rPr>
              <w:t> </w:t>
            </w:r>
            <w:r w:rsidRPr="00EC3FBC">
              <w:rPr>
                <w:szCs w:val="22"/>
                <w:lang w:val="en-US"/>
              </w:rPr>
              <w:t>mg/10</w:t>
            </w:r>
            <w:r w:rsidR="00666436">
              <w:rPr>
                <w:szCs w:val="22"/>
                <w:lang w:val="en-US"/>
              </w:rPr>
              <w:t> </w:t>
            </w:r>
            <w:r w:rsidRPr="00EC3FBC">
              <w:rPr>
                <w:szCs w:val="22"/>
                <w:lang w:val="en-US"/>
              </w:rPr>
              <w:t xml:space="preserve">mg </w:t>
            </w:r>
            <w:proofErr w:type="spellStart"/>
            <w:r w:rsidRPr="00EC3FBC">
              <w:rPr>
                <w:szCs w:val="22"/>
                <w:lang w:val="en-US"/>
              </w:rPr>
              <w:t>tabletki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4C6670C3" w14:textId="28750FE3" w:rsidR="00EC3FBC" w:rsidRPr="00EC3FBC" w:rsidRDefault="00EC3FBC" w:rsidP="00EC3FB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C3FBC">
              <w:rPr>
                <w:szCs w:val="22"/>
              </w:rPr>
              <w:t>5</w:t>
            </w:r>
            <w:r w:rsidR="00666436">
              <w:rPr>
                <w:szCs w:val="22"/>
              </w:rPr>
              <w:t> </w:t>
            </w:r>
            <w:r w:rsidRPr="00EC3FBC">
              <w:rPr>
                <w:szCs w:val="22"/>
              </w:rPr>
              <w:t>mg</w:t>
            </w:r>
          </w:p>
        </w:tc>
        <w:tc>
          <w:tcPr>
            <w:tcW w:w="1701" w:type="dxa"/>
            <w:shd w:val="clear" w:color="auto" w:fill="auto"/>
          </w:tcPr>
          <w:p w14:paraId="1100C7ED" w14:textId="52B508E0" w:rsidR="00EC3FBC" w:rsidRPr="00EC3FBC" w:rsidRDefault="00EC3FBC" w:rsidP="00EC3FB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C3FBC">
              <w:rPr>
                <w:szCs w:val="22"/>
              </w:rPr>
              <w:t>10</w:t>
            </w:r>
            <w:r w:rsidR="00666436">
              <w:rPr>
                <w:szCs w:val="22"/>
              </w:rPr>
              <w:t> </w:t>
            </w:r>
            <w:r w:rsidRPr="00EC3FBC">
              <w:rPr>
                <w:szCs w:val="22"/>
              </w:rPr>
              <w:t>mg</w:t>
            </w:r>
          </w:p>
        </w:tc>
      </w:tr>
    </w:tbl>
    <w:p w14:paraId="0C3AD1D7" w14:textId="77777777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</w:p>
    <w:p w14:paraId="1D022496" w14:textId="5082A745" w:rsidR="00EC3FBC" w:rsidRPr="008D24DB" w:rsidRDefault="00EC3FBC" w:rsidP="00EC3FBC">
      <w:pPr>
        <w:tabs>
          <w:tab w:val="clear" w:pos="567"/>
        </w:tabs>
        <w:spacing w:line="240" w:lineRule="auto"/>
        <w:rPr>
          <w:b/>
          <w:szCs w:val="22"/>
        </w:rPr>
      </w:pPr>
      <w:r w:rsidRPr="00EC3FBC">
        <w:rPr>
          <w:b/>
          <w:szCs w:val="22"/>
        </w:rPr>
        <w:t>Substancje pomocnicze:</w:t>
      </w:r>
    </w:p>
    <w:p w14:paraId="6841A88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5"/>
        <w:gridCol w:w="4926"/>
      </w:tblGrid>
      <w:tr w:rsidR="00137FE4" w14:paraId="3E4096CC" w14:textId="77777777" w:rsidTr="006D6CBB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4B120B99" w14:textId="77777777" w:rsidR="00137FE4" w:rsidRPr="00BE15AB" w:rsidRDefault="00137FE4" w:rsidP="00EE1177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0E53C1DB" w14:textId="77777777" w:rsidR="00137FE4" w:rsidRPr="00BE15AB" w:rsidRDefault="00137FE4" w:rsidP="00EE1177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 xml:space="preserve">Skład ilościowy, jeśli ta informacja jest niezbędna </w:t>
            </w:r>
            <w:r w:rsidRPr="00187E59">
              <w:rPr>
                <w:b/>
                <w:bCs/>
                <w:iCs/>
                <w:szCs w:val="22"/>
              </w:rPr>
              <w:t>d</w:t>
            </w:r>
            <w:r w:rsidRPr="00446BA5">
              <w:rPr>
                <w:b/>
                <w:bCs/>
                <w:iCs/>
                <w:szCs w:val="22"/>
              </w:rPr>
              <w:t>o</w:t>
            </w:r>
            <w:r w:rsidRPr="00BE15AB">
              <w:rPr>
                <w:b/>
                <w:bCs/>
                <w:iCs/>
                <w:szCs w:val="22"/>
              </w:rPr>
              <w:t xml:space="preserve"> prawidłowego podania weterynaryjnego produktu leczniczego</w:t>
            </w:r>
          </w:p>
        </w:tc>
      </w:tr>
      <w:tr w:rsidR="00137FE4" w14:paraId="16BB6F5D" w14:textId="77777777" w:rsidTr="006D6CBB">
        <w:trPr>
          <w:jc w:val="center"/>
        </w:trPr>
        <w:tc>
          <w:tcPr>
            <w:tcW w:w="4135" w:type="dxa"/>
            <w:shd w:val="clear" w:color="auto" w:fill="auto"/>
          </w:tcPr>
          <w:p w14:paraId="4EE5D857" w14:textId="77777777" w:rsidR="00137FE4" w:rsidRPr="00BE15AB" w:rsidRDefault="00137FE4" w:rsidP="00EE1177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061734">
              <w:rPr>
                <w:szCs w:val="22"/>
              </w:rPr>
              <w:t>Sztuczny, suchy aromat specjalny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62A95F57" w14:textId="77777777" w:rsidR="00137FE4" w:rsidRPr="00BE15AB" w:rsidRDefault="00137FE4" w:rsidP="00EE1177">
            <w:pPr>
              <w:spacing w:before="60" w:after="60"/>
              <w:rPr>
                <w:iCs/>
                <w:szCs w:val="22"/>
              </w:rPr>
            </w:pPr>
          </w:p>
        </w:tc>
      </w:tr>
      <w:tr w:rsidR="00137FE4" w14:paraId="004E93F6" w14:textId="77777777" w:rsidTr="006D6CBB">
        <w:trPr>
          <w:jc w:val="center"/>
        </w:trPr>
        <w:tc>
          <w:tcPr>
            <w:tcW w:w="4135" w:type="dxa"/>
            <w:shd w:val="clear" w:color="auto" w:fill="auto"/>
          </w:tcPr>
          <w:p w14:paraId="2FAC05B3" w14:textId="77777777" w:rsidR="00137FE4" w:rsidRPr="00BE15AB" w:rsidRDefault="00137FE4" w:rsidP="00EE1177">
            <w:pPr>
              <w:spacing w:before="60" w:after="60"/>
              <w:rPr>
                <w:iCs/>
                <w:szCs w:val="22"/>
              </w:rPr>
            </w:pPr>
            <w:r w:rsidRPr="00061734">
              <w:rPr>
                <w:szCs w:val="22"/>
              </w:rPr>
              <w:t xml:space="preserve">Podstawowy kopolimer </w:t>
            </w:r>
            <w:proofErr w:type="spellStart"/>
            <w:r w:rsidRPr="00061734">
              <w:rPr>
                <w:szCs w:val="22"/>
              </w:rPr>
              <w:t>metakrylanu</w:t>
            </w:r>
            <w:proofErr w:type="spellEnd"/>
            <w:r w:rsidRPr="00061734">
              <w:rPr>
                <w:szCs w:val="22"/>
              </w:rPr>
              <w:t xml:space="preserve"> butylu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75635F5E" w14:textId="77777777" w:rsidR="00137FE4" w:rsidRPr="00BE15AB" w:rsidRDefault="00137FE4" w:rsidP="00EE1177">
            <w:pPr>
              <w:spacing w:before="60" w:after="60"/>
              <w:rPr>
                <w:iCs/>
                <w:szCs w:val="22"/>
              </w:rPr>
            </w:pPr>
          </w:p>
        </w:tc>
      </w:tr>
      <w:tr w:rsidR="00137FE4" w14:paraId="5D827409" w14:textId="77777777" w:rsidTr="006D6CBB">
        <w:trPr>
          <w:jc w:val="center"/>
        </w:trPr>
        <w:tc>
          <w:tcPr>
            <w:tcW w:w="4135" w:type="dxa"/>
            <w:shd w:val="clear" w:color="auto" w:fill="auto"/>
          </w:tcPr>
          <w:p w14:paraId="618EECC0" w14:textId="77777777" w:rsidR="00137FE4" w:rsidRPr="00BE15AB" w:rsidRDefault="00137FE4" w:rsidP="00EE1177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061734">
              <w:rPr>
                <w:szCs w:val="22"/>
              </w:rPr>
              <w:t>Kopowidon</w:t>
            </w:r>
            <w:proofErr w:type="spellEnd"/>
          </w:p>
        </w:tc>
        <w:tc>
          <w:tcPr>
            <w:tcW w:w="4926" w:type="dxa"/>
            <w:shd w:val="clear" w:color="auto" w:fill="auto"/>
            <w:vAlign w:val="center"/>
          </w:tcPr>
          <w:p w14:paraId="431D7E48" w14:textId="77777777" w:rsidR="00137FE4" w:rsidRPr="00BE15AB" w:rsidRDefault="00137FE4" w:rsidP="00EE1177">
            <w:pPr>
              <w:spacing w:before="60" w:after="60"/>
              <w:rPr>
                <w:iCs/>
                <w:szCs w:val="22"/>
              </w:rPr>
            </w:pPr>
          </w:p>
        </w:tc>
      </w:tr>
      <w:tr w:rsidR="00137FE4" w14:paraId="17A780D4" w14:textId="77777777" w:rsidTr="006D6CBB">
        <w:trPr>
          <w:jc w:val="center"/>
        </w:trPr>
        <w:tc>
          <w:tcPr>
            <w:tcW w:w="4135" w:type="dxa"/>
            <w:shd w:val="clear" w:color="auto" w:fill="auto"/>
          </w:tcPr>
          <w:p w14:paraId="70AA5BFA" w14:textId="77777777" w:rsidR="00137FE4" w:rsidRPr="00BE15AB" w:rsidRDefault="00137FE4" w:rsidP="00EE1177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061734">
              <w:rPr>
                <w:szCs w:val="22"/>
              </w:rPr>
              <w:t>Kroskarmeloza</w:t>
            </w:r>
            <w:proofErr w:type="spellEnd"/>
            <w:r w:rsidRPr="00061734">
              <w:rPr>
                <w:szCs w:val="22"/>
              </w:rPr>
              <w:t xml:space="preserve"> sodowa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52977670" w14:textId="77777777" w:rsidR="00137FE4" w:rsidRPr="00BE15AB" w:rsidRDefault="00137FE4" w:rsidP="00EE1177">
            <w:pPr>
              <w:spacing w:before="60" w:after="60"/>
              <w:rPr>
                <w:iCs/>
                <w:szCs w:val="22"/>
              </w:rPr>
            </w:pPr>
          </w:p>
        </w:tc>
      </w:tr>
      <w:tr w:rsidR="00137FE4" w14:paraId="7952770B" w14:textId="77777777" w:rsidTr="006D6CBB">
        <w:trPr>
          <w:jc w:val="center"/>
        </w:trPr>
        <w:tc>
          <w:tcPr>
            <w:tcW w:w="4135" w:type="dxa"/>
            <w:shd w:val="clear" w:color="auto" w:fill="auto"/>
          </w:tcPr>
          <w:p w14:paraId="10060C33" w14:textId="77777777" w:rsidR="00137FE4" w:rsidRPr="00BE15AB" w:rsidRDefault="00137FE4" w:rsidP="00EE1177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061734">
              <w:rPr>
                <w:szCs w:val="22"/>
              </w:rPr>
              <w:t>Krospowidon</w:t>
            </w:r>
            <w:proofErr w:type="spellEnd"/>
          </w:p>
        </w:tc>
        <w:tc>
          <w:tcPr>
            <w:tcW w:w="4926" w:type="dxa"/>
            <w:shd w:val="clear" w:color="auto" w:fill="auto"/>
            <w:vAlign w:val="center"/>
          </w:tcPr>
          <w:p w14:paraId="530EC96F" w14:textId="77777777" w:rsidR="00137FE4" w:rsidRPr="00BE15AB" w:rsidRDefault="00137FE4" w:rsidP="00EE1177">
            <w:pPr>
              <w:spacing w:before="60" w:after="60"/>
              <w:rPr>
                <w:iCs/>
                <w:szCs w:val="22"/>
              </w:rPr>
            </w:pPr>
          </w:p>
        </w:tc>
      </w:tr>
      <w:tr w:rsidR="00137FE4" w14:paraId="5A1525FE" w14:textId="77777777" w:rsidTr="006D6CBB">
        <w:trPr>
          <w:jc w:val="center"/>
        </w:trPr>
        <w:tc>
          <w:tcPr>
            <w:tcW w:w="4135" w:type="dxa"/>
            <w:shd w:val="clear" w:color="auto" w:fill="auto"/>
          </w:tcPr>
          <w:p w14:paraId="6BADEB63" w14:textId="77777777" w:rsidR="00137FE4" w:rsidRPr="00BE15AB" w:rsidRDefault="00137FE4" w:rsidP="00EE1177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061734">
              <w:rPr>
                <w:szCs w:val="22"/>
              </w:rPr>
              <w:t>Dibutylu</w:t>
            </w:r>
            <w:proofErr w:type="spellEnd"/>
            <w:r w:rsidRPr="00061734">
              <w:rPr>
                <w:szCs w:val="22"/>
              </w:rPr>
              <w:t xml:space="preserve"> </w:t>
            </w:r>
            <w:proofErr w:type="spellStart"/>
            <w:r w:rsidRPr="00061734">
              <w:rPr>
                <w:szCs w:val="22"/>
              </w:rPr>
              <w:t>sebacynian</w:t>
            </w:r>
            <w:proofErr w:type="spellEnd"/>
          </w:p>
        </w:tc>
        <w:tc>
          <w:tcPr>
            <w:tcW w:w="4926" w:type="dxa"/>
            <w:shd w:val="clear" w:color="auto" w:fill="auto"/>
            <w:vAlign w:val="center"/>
          </w:tcPr>
          <w:p w14:paraId="0A2C21B0" w14:textId="77777777" w:rsidR="00137FE4" w:rsidRPr="00BE15AB" w:rsidRDefault="00137FE4" w:rsidP="00EE1177">
            <w:pPr>
              <w:spacing w:before="60" w:after="60"/>
              <w:rPr>
                <w:iCs/>
                <w:szCs w:val="22"/>
              </w:rPr>
            </w:pPr>
          </w:p>
        </w:tc>
      </w:tr>
      <w:tr w:rsidR="00137FE4" w14:paraId="42A19824" w14:textId="77777777" w:rsidTr="006D6CBB">
        <w:trPr>
          <w:jc w:val="center"/>
        </w:trPr>
        <w:tc>
          <w:tcPr>
            <w:tcW w:w="4135" w:type="dxa"/>
            <w:shd w:val="clear" w:color="auto" w:fill="auto"/>
          </w:tcPr>
          <w:p w14:paraId="785F5EEE" w14:textId="77777777" w:rsidR="00137FE4" w:rsidRPr="00BE15AB" w:rsidRDefault="00137FE4" w:rsidP="00EE1177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061734">
              <w:rPr>
                <w:szCs w:val="22"/>
              </w:rPr>
              <w:t>Hypromeloza</w:t>
            </w:r>
            <w:proofErr w:type="spellEnd"/>
          </w:p>
        </w:tc>
        <w:tc>
          <w:tcPr>
            <w:tcW w:w="4926" w:type="dxa"/>
            <w:shd w:val="clear" w:color="auto" w:fill="auto"/>
            <w:vAlign w:val="center"/>
          </w:tcPr>
          <w:p w14:paraId="7DC9D29C" w14:textId="77777777" w:rsidR="00137FE4" w:rsidRPr="00BE15AB" w:rsidRDefault="00137FE4" w:rsidP="00EE1177">
            <w:pPr>
              <w:spacing w:before="60" w:after="60"/>
              <w:rPr>
                <w:iCs/>
                <w:szCs w:val="22"/>
              </w:rPr>
            </w:pPr>
          </w:p>
        </w:tc>
      </w:tr>
      <w:tr w:rsidR="00137FE4" w14:paraId="684AED86" w14:textId="77777777" w:rsidTr="006D6CBB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4C568574" w14:textId="212207AD" w:rsidR="00137FE4" w:rsidRPr="00BE15AB" w:rsidRDefault="00137FE4" w:rsidP="006D6CBB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061734">
              <w:rPr>
                <w:szCs w:val="22"/>
              </w:rPr>
              <w:t xml:space="preserve">Tlenek żelaza brązowy </w:t>
            </w:r>
            <w:r>
              <w:rPr>
                <w:szCs w:val="22"/>
              </w:rPr>
              <w:t>(</w:t>
            </w:r>
            <w:r w:rsidRPr="00061734">
              <w:rPr>
                <w:szCs w:val="22"/>
              </w:rPr>
              <w:t>E172</w:t>
            </w:r>
            <w:r>
              <w:rPr>
                <w:szCs w:val="22"/>
              </w:rPr>
              <w:t>)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2E4A8DF5" w14:textId="4E6644EA" w:rsidR="00137FE4" w:rsidRDefault="00137FE4" w:rsidP="00EE1177">
            <w:pPr>
              <w:spacing w:line="240" w:lineRule="auto"/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 xml:space="preserve">FORTEKOR PLUS </w:t>
            </w:r>
            <w:r w:rsidRPr="007D078B">
              <w:rPr>
                <w:szCs w:val="22"/>
                <w:lang w:val="sv-SE"/>
              </w:rPr>
              <w:t>1</w:t>
            </w:r>
            <w:r>
              <w:rPr>
                <w:szCs w:val="22"/>
                <w:lang w:val="sv-SE"/>
              </w:rPr>
              <w:t>,</w:t>
            </w:r>
            <w:r w:rsidRPr="007D078B">
              <w:rPr>
                <w:szCs w:val="22"/>
                <w:lang w:val="sv-SE"/>
              </w:rPr>
              <w:t>25</w:t>
            </w:r>
            <w:r w:rsidR="00666436">
              <w:rPr>
                <w:szCs w:val="22"/>
                <w:lang w:val="sv-SE"/>
              </w:rPr>
              <w:t> </w:t>
            </w:r>
            <w:r w:rsidRPr="007D078B">
              <w:rPr>
                <w:szCs w:val="22"/>
                <w:lang w:val="sv-SE"/>
              </w:rPr>
              <w:t>mg/2</w:t>
            </w:r>
            <w:r>
              <w:rPr>
                <w:szCs w:val="22"/>
                <w:lang w:val="sv-SE"/>
              </w:rPr>
              <w:t>,</w:t>
            </w:r>
            <w:r w:rsidRPr="007D078B">
              <w:rPr>
                <w:szCs w:val="22"/>
                <w:lang w:val="sv-SE"/>
              </w:rPr>
              <w:t>5</w:t>
            </w:r>
            <w:r w:rsidR="00666436">
              <w:rPr>
                <w:szCs w:val="22"/>
                <w:lang w:val="sv-SE"/>
              </w:rPr>
              <w:t> </w:t>
            </w:r>
            <w:r w:rsidRPr="007D078B">
              <w:rPr>
                <w:szCs w:val="22"/>
                <w:lang w:val="sv-SE"/>
              </w:rPr>
              <w:t>mg tablet</w:t>
            </w:r>
            <w:r>
              <w:rPr>
                <w:szCs w:val="22"/>
                <w:lang w:val="sv-SE"/>
              </w:rPr>
              <w:t>ki: 0,5</w:t>
            </w:r>
            <w:r w:rsidR="00666436">
              <w:rPr>
                <w:szCs w:val="22"/>
                <w:lang w:val="sv-SE"/>
              </w:rPr>
              <w:t> </w:t>
            </w:r>
            <w:r>
              <w:rPr>
                <w:szCs w:val="22"/>
                <w:lang w:val="sv-SE"/>
              </w:rPr>
              <w:t>mg</w:t>
            </w:r>
          </w:p>
          <w:p w14:paraId="7D34A92C" w14:textId="30690056" w:rsidR="00137FE4" w:rsidRPr="00BE15AB" w:rsidRDefault="00137FE4" w:rsidP="00EE1177">
            <w:pPr>
              <w:spacing w:before="60" w:after="60"/>
              <w:rPr>
                <w:iCs/>
                <w:szCs w:val="22"/>
              </w:rPr>
            </w:pPr>
            <w:r w:rsidRPr="00EE1177">
              <w:rPr>
                <w:iCs/>
                <w:szCs w:val="22"/>
                <w:lang w:val="da-DK"/>
              </w:rPr>
              <w:t>FORTEKOR PLUS 5</w:t>
            </w:r>
            <w:r w:rsidR="00666436">
              <w:rPr>
                <w:iCs/>
                <w:szCs w:val="22"/>
                <w:lang w:val="da-DK"/>
              </w:rPr>
              <w:t> </w:t>
            </w:r>
            <w:r w:rsidRPr="00EE1177">
              <w:rPr>
                <w:iCs/>
                <w:szCs w:val="22"/>
                <w:lang w:val="da-DK"/>
              </w:rPr>
              <w:t>mg/10</w:t>
            </w:r>
            <w:r w:rsidR="00666436">
              <w:rPr>
                <w:iCs/>
                <w:szCs w:val="22"/>
                <w:lang w:val="da-DK"/>
              </w:rPr>
              <w:t> </w:t>
            </w:r>
            <w:r w:rsidRPr="00EE1177">
              <w:rPr>
                <w:iCs/>
                <w:szCs w:val="22"/>
                <w:lang w:val="da-DK"/>
              </w:rPr>
              <w:t>mg tablet</w:t>
            </w:r>
            <w:r>
              <w:rPr>
                <w:iCs/>
                <w:szCs w:val="22"/>
                <w:lang w:val="da-DK"/>
              </w:rPr>
              <w:t>ki</w:t>
            </w:r>
            <w:r w:rsidRPr="00EE1177">
              <w:rPr>
                <w:iCs/>
                <w:szCs w:val="22"/>
                <w:lang w:val="da-DK"/>
              </w:rPr>
              <w:t>: 2</w:t>
            </w:r>
            <w:r w:rsidR="00666436">
              <w:rPr>
                <w:iCs/>
                <w:szCs w:val="22"/>
                <w:lang w:val="da-DK"/>
              </w:rPr>
              <w:t> </w:t>
            </w:r>
            <w:r w:rsidRPr="00EE1177">
              <w:rPr>
                <w:iCs/>
                <w:szCs w:val="22"/>
                <w:lang w:val="da-DK"/>
              </w:rPr>
              <w:t>mg</w:t>
            </w:r>
          </w:p>
        </w:tc>
      </w:tr>
      <w:tr w:rsidR="00137FE4" w14:paraId="0F4106F2" w14:textId="77777777" w:rsidTr="006D6CBB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D87274A" w14:textId="77777777" w:rsidR="00137FE4" w:rsidRPr="00BE15AB" w:rsidRDefault="00137FE4" w:rsidP="00EE1177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061734">
              <w:rPr>
                <w:szCs w:val="22"/>
              </w:rPr>
              <w:t>Laktoza jednowodna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64FB1427" w14:textId="77777777" w:rsidR="00137FE4" w:rsidRPr="00BE15AB" w:rsidRDefault="00137FE4" w:rsidP="00EE1177">
            <w:pPr>
              <w:spacing w:before="60" w:after="60"/>
              <w:rPr>
                <w:iCs/>
                <w:szCs w:val="22"/>
              </w:rPr>
            </w:pPr>
          </w:p>
        </w:tc>
      </w:tr>
      <w:tr w:rsidR="00137FE4" w14:paraId="27A86777" w14:textId="77777777" w:rsidTr="006D6CBB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4CB41F2C" w14:textId="77777777" w:rsidR="00137FE4" w:rsidRPr="00BE15AB" w:rsidRDefault="00137FE4" w:rsidP="00EE1177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061734">
              <w:rPr>
                <w:szCs w:val="22"/>
              </w:rPr>
              <w:t>Stearynian magnezu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351CA9BC" w14:textId="77777777" w:rsidR="00137FE4" w:rsidRPr="00BE15AB" w:rsidRDefault="00137FE4" w:rsidP="00EE1177">
            <w:pPr>
              <w:spacing w:before="60" w:after="60"/>
              <w:rPr>
                <w:iCs/>
                <w:szCs w:val="22"/>
              </w:rPr>
            </w:pPr>
          </w:p>
        </w:tc>
      </w:tr>
      <w:tr w:rsidR="00137FE4" w14:paraId="0068515B" w14:textId="77777777" w:rsidTr="006D6CBB">
        <w:trPr>
          <w:jc w:val="center"/>
        </w:trPr>
        <w:tc>
          <w:tcPr>
            <w:tcW w:w="4135" w:type="dxa"/>
            <w:shd w:val="clear" w:color="auto" w:fill="auto"/>
          </w:tcPr>
          <w:p w14:paraId="029615BA" w14:textId="77777777" w:rsidR="00137FE4" w:rsidRPr="00BE15AB" w:rsidRDefault="00137FE4" w:rsidP="00EE1177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061734">
              <w:rPr>
                <w:szCs w:val="22"/>
              </w:rPr>
              <w:t>Skrobia kukurydziana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52CC3DB6" w14:textId="77777777" w:rsidR="00137FE4" w:rsidRPr="00BE15AB" w:rsidRDefault="00137FE4" w:rsidP="00EE1177">
            <w:pPr>
              <w:spacing w:before="60" w:after="60"/>
              <w:rPr>
                <w:iCs/>
                <w:szCs w:val="22"/>
              </w:rPr>
            </w:pPr>
          </w:p>
        </w:tc>
      </w:tr>
      <w:tr w:rsidR="00137FE4" w14:paraId="1EF931EB" w14:textId="77777777" w:rsidTr="006D6CBB">
        <w:trPr>
          <w:jc w:val="center"/>
        </w:trPr>
        <w:tc>
          <w:tcPr>
            <w:tcW w:w="4135" w:type="dxa"/>
            <w:shd w:val="clear" w:color="auto" w:fill="auto"/>
          </w:tcPr>
          <w:p w14:paraId="3D05B932" w14:textId="77777777" w:rsidR="00137FE4" w:rsidRPr="00BE15AB" w:rsidRDefault="00137FE4" w:rsidP="00EE1177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061734">
              <w:rPr>
                <w:szCs w:val="22"/>
              </w:rPr>
              <w:t>Celuloza mikrokrystaliczna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1F9E824B" w14:textId="77777777" w:rsidR="00137FE4" w:rsidRPr="00BE15AB" w:rsidRDefault="00137FE4" w:rsidP="00EE1177">
            <w:pPr>
              <w:spacing w:before="60" w:after="60"/>
              <w:rPr>
                <w:iCs/>
                <w:szCs w:val="22"/>
              </w:rPr>
            </w:pPr>
          </w:p>
        </w:tc>
      </w:tr>
      <w:tr w:rsidR="00137FE4" w14:paraId="3984ACAE" w14:textId="77777777" w:rsidTr="006D6CBB">
        <w:trPr>
          <w:jc w:val="center"/>
        </w:trPr>
        <w:tc>
          <w:tcPr>
            <w:tcW w:w="4135" w:type="dxa"/>
            <w:shd w:val="clear" w:color="auto" w:fill="auto"/>
          </w:tcPr>
          <w:p w14:paraId="58FCC076" w14:textId="77777777" w:rsidR="00137FE4" w:rsidRPr="00BE15AB" w:rsidRDefault="00137FE4" w:rsidP="00EE1177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061734">
              <w:rPr>
                <w:szCs w:val="22"/>
              </w:rPr>
              <w:t>Polisorbat</w:t>
            </w:r>
            <w:proofErr w:type="spellEnd"/>
            <w:r w:rsidRPr="00061734">
              <w:rPr>
                <w:szCs w:val="22"/>
              </w:rPr>
              <w:t xml:space="preserve"> 80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737062A1" w14:textId="77777777" w:rsidR="00137FE4" w:rsidRPr="00BE15AB" w:rsidRDefault="00137FE4" w:rsidP="00EE1177">
            <w:pPr>
              <w:spacing w:before="60" w:after="60"/>
              <w:rPr>
                <w:iCs/>
                <w:szCs w:val="22"/>
              </w:rPr>
            </w:pPr>
          </w:p>
        </w:tc>
      </w:tr>
      <w:tr w:rsidR="00137FE4" w14:paraId="6AC39323" w14:textId="77777777" w:rsidTr="006D6CBB">
        <w:trPr>
          <w:jc w:val="center"/>
        </w:trPr>
        <w:tc>
          <w:tcPr>
            <w:tcW w:w="4135" w:type="dxa"/>
            <w:shd w:val="clear" w:color="auto" w:fill="auto"/>
          </w:tcPr>
          <w:p w14:paraId="31E16228" w14:textId="77777777" w:rsidR="00137FE4" w:rsidRPr="00BE15AB" w:rsidRDefault="00137FE4" w:rsidP="00EE1177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061734">
              <w:rPr>
                <w:szCs w:val="22"/>
              </w:rPr>
              <w:t>Powidon</w:t>
            </w:r>
            <w:proofErr w:type="spellEnd"/>
          </w:p>
        </w:tc>
        <w:tc>
          <w:tcPr>
            <w:tcW w:w="4926" w:type="dxa"/>
            <w:shd w:val="clear" w:color="auto" w:fill="auto"/>
            <w:vAlign w:val="center"/>
          </w:tcPr>
          <w:p w14:paraId="2E7F754B" w14:textId="77777777" w:rsidR="00137FE4" w:rsidRPr="00BE15AB" w:rsidRDefault="00137FE4" w:rsidP="00EE1177">
            <w:pPr>
              <w:spacing w:before="60" w:after="60"/>
              <w:rPr>
                <w:iCs/>
                <w:szCs w:val="22"/>
              </w:rPr>
            </w:pPr>
          </w:p>
        </w:tc>
      </w:tr>
      <w:tr w:rsidR="00137FE4" w14:paraId="4345B6B9" w14:textId="77777777" w:rsidTr="006D6CBB">
        <w:trPr>
          <w:jc w:val="center"/>
        </w:trPr>
        <w:tc>
          <w:tcPr>
            <w:tcW w:w="4135" w:type="dxa"/>
            <w:shd w:val="clear" w:color="auto" w:fill="auto"/>
          </w:tcPr>
          <w:p w14:paraId="6BF09E32" w14:textId="77777777" w:rsidR="00137FE4" w:rsidRPr="00BE15AB" w:rsidRDefault="00137FE4" w:rsidP="00EE1177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061734">
              <w:rPr>
                <w:szCs w:val="22"/>
              </w:rPr>
              <w:t>Krzemionka koloidalna bezwodna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08F1E75E" w14:textId="77777777" w:rsidR="00137FE4" w:rsidRPr="00BE15AB" w:rsidRDefault="00137FE4" w:rsidP="00EE1177">
            <w:pPr>
              <w:spacing w:before="60" w:after="60"/>
              <w:rPr>
                <w:iCs/>
                <w:szCs w:val="22"/>
              </w:rPr>
            </w:pPr>
          </w:p>
        </w:tc>
      </w:tr>
      <w:tr w:rsidR="00137FE4" w14:paraId="57DF8867" w14:textId="77777777" w:rsidTr="006D6CBB">
        <w:trPr>
          <w:jc w:val="center"/>
        </w:trPr>
        <w:tc>
          <w:tcPr>
            <w:tcW w:w="4135" w:type="dxa"/>
            <w:shd w:val="clear" w:color="auto" w:fill="auto"/>
          </w:tcPr>
          <w:p w14:paraId="647FAC2C" w14:textId="77777777" w:rsidR="00137FE4" w:rsidRPr="00BE15AB" w:rsidRDefault="00137FE4" w:rsidP="00EE1177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061734">
              <w:rPr>
                <w:szCs w:val="22"/>
              </w:rPr>
              <w:t>Dwutlenek krzemu bezwodny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10FD1371" w14:textId="77777777" w:rsidR="00137FE4" w:rsidRPr="00BE15AB" w:rsidRDefault="00137FE4" w:rsidP="00EE1177">
            <w:pPr>
              <w:spacing w:before="60" w:after="60"/>
              <w:rPr>
                <w:iCs/>
                <w:szCs w:val="22"/>
              </w:rPr>
            </w:pPr>
          </w:p>
        </w:tc>
      </w:tr>
      <w:tr w:rsidR="00137FE4" w14:paraId="2DC8B032" w14:textId="77777777" w:rsidTr="006D6CBB">
        <w:trPr>
          <w:jc w:val="center"/>
        </w:trPr>
        <w:tc>
          <w:tcPr>
            <w:tcW w:w="4135" w:type="dxa"/>
            <w:shd w:val="clear" w:color="auto" w:fill="auto"/>
          </w:tcPr>
          <w:p w14:paraId="3580B3A8" w14:textId="77777777" w:rsidR="00137FE4" w:rsidRPr="00BE15AB" w:rsidRDefault="00137FE4" w:rsidP="00EE1177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061734">
              <w:rPr>
                <w:szCs w:val="22"/>
              </w:rPr>
              <w:t>Laurylosiarczan</w:t>
            </w:r>
            <w:proofErr w:type="spellEnd"/>
            <w:r w:rsidRPr="00061734">
              <w:rPr>
                <w:szCs w:val="22"/>
              </w:rPr>
              <w:t xml:space="preserve"> sodu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2578FE83" w14:textId="77777777" w:rsidR="00137FE4" w:rsidRPr="00BE15AB" w:rsidRDefault="00137FE4" w:rsidP="00EE1177">
            <w:pPr>
              <w:spacing w:before="60" w:after="60"/>
              <w:rPr>
                <w:iCs/>
                <w:szCs w:val="22"/>
              </w:rPr>
            </w:pPr>
          </w:p>
        </w:tc>
      </w:tr>
      <w:tr w:rsidR="00137FE4" w14:paraId="3150E41D" w14:textId="77777777" w:rsidTr="006D6CBB">
        <w:trPr>
          <w:jc w:val="center"/>
        </w:trPr>
        <w:tc>
          <w:tcPr>
            <w:tcW w:w="4135" w:type="dxa"/>
            <w:shd w:val="clear" w:color="auto" w:fill="auto"/>
          </w:tcPr>
          <w:p w14:paraId="071C4862" w14:textId="77777777" w:rsidR="00137FE4" w:rsidRPr="00BE15AB" w:rsidRDefault="00137FE4" w:rsidP="00EE1177">
            <w:pPr>
              <w:spacing w:before="60" w:after="60"/>
              <w:rPr>
                <w:iCs/>
                <w:szCs w:val="22"/>
              </w:rPr>
            </w:pPr>
            <w:r w:rsidRPr="00061734">
              <w:rPr>
                <w:szCs w:val="22"/>
              </w:rPr>
              <w:t>Skrobia żelowana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63117F63" w14:textId="77777777" w:rsidR="00137FE4" w:rsidRPr="00BE15AB" w:rsidRDefault="00137FE4" w:rsidP="00EE1177">
            <w:pPr>
              <w:spacing w:before="60" w:after="60"/>
              <w:rPr>
                <w:iCs/>
                <w:szCs w:val="22"/>
              </w:rPr>
            </w:pPr>
          </w:p>
        </w:tc>
      </w:tr>
      <w:tr w:rsidR="00137FE4" w14:paraId="5318A876" w14:textId="77777777" w:rsidTr="006D6CBB">
        <w:trPr>
          <w:jc w:val="center"/>
        </w:trPr>
        <w:tc>
          <w:tcPr>
            <w:tcW w:w="4135" w:type="dxa"/>
            <w:shd w:val="clear" w:color="auto" w:fill="auto"/>
          </w:tcPr>
          <w:p w14:paraId="074BFCA3" w14:textId="77777777" w:rsidR="00137FE4" w:rsidRPr="00BE15AB" w:rsidRDefault="00137FE4" w:rsidP="00EE1177">
            <w:pPr>
              <w:spacing w:before="60" w:after="60"/>
              <w:rPr>
                <w:iCs/>
                <w:szCs w:val="22"/>
              </w:rPr>
            </w:pPr>
            <w:r w:rsidRPr="00061734">
              <w:rPr>
                <w:szCs w:val="22"/>
              </w:rPr>
              <w:t>Kwas bursztynowy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0927B35D" w14:textId="77777777" w:rsidR="00137FE4" w:rsidRPr="00BE15AB" w:rsidRDefault="00137FE4" w:rsidP="00EE1177">
            <w:pPr>
              <w:spacing w:before="60" w:after="60"/>
              <w:rPr>
                <w:iCs/>
                <w:szCs w:val="22"/>
              </w:rPr>
            </w:pPr>
          </w:p>
        </w:tc>
      </w:tr>
      <w:tr w:rsidR="00137FE4" w14:paraId="64BE621E" w14:textId="77777777" w:rsidTr="006D6CBB">
        <w:trPr>
          <w:jc w:val="center"/>
        </w:trPr>
        <w:tc>
          <w:tcPr>
            <w:tcW w:w="4135" w:type="dxa"/>
            <w:shd w:val="clear" w:color="auto" w:fill="auto"/>
          </w:tcPr>
          <w:p w14:paraId="7403A11D" w14:textId="77777777" w:rsidR="00137FE4" w:rsidRPr="00BE15AB" w:rsidRDefault="00137FE4" w:rsidP="00EE1177">
            <w:pPr>
              <w:spacing w:before="60" w:after="60"/>
              <w:rPr>
                <w:iCs/>
                <w:szCs w:val="22"/>
              </w:rPr>
            </w:pPr>
            <w:r w:rsidRPr="00061734">
              <w:rPr>
                <w:szCs w:val="22"/>
              </w:rPr>
              <w:t>Sacharoza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4A48C51A" w14:textId="77777777" w:rsidR="00137FE4" w:rsidRPr="00BE15AB" w:rsidRDefault="00137FE4" w:rsidP="00EE1177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0CCC7202" w14:textId="77777777" w:rsidR="00872C48" w:rsidRPr="00BE15AB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26B6E7" w14:textId="77777777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  <w:r w:rsidRPr="00EC3FBC">
        <w:rPr>
          <w:szCs w:val="22"/>
        </w:rPr>
        <w:t>Białe i jasnobrązowe, owalne tabletki dwuwarstwowe z linią podziału po obu stronach.</w:t>
      </w:r>
    </w:p>
    <w:p w14:paraId="1A3E8089" w14:textId="3B43AD49" w:rsidR="00C114FF" w:rsidRDefault="00EC3FBC" w:rsidP="00EC3FBC">
      <w:pPr>
        <w:tabs>
          <w:tab w:val="clear" w:pos="567"/>
        </w:tabs>
        <w:spacing w:line="240" w:lineRule="auto"/>
        <w:rPr>
          <w:szCs w:val="22"/>
        </w:rPr>
      </w:pPr>
      <w:r w:rsidRPr="00EC3FBC">
        <w:rPr>
          <w:szCs w:val="22"/>
        </w:rPr>
        <w:lastRenderedPageBreak/>
        <w:t>Tabletki mogą być dzielone na dwie równe części.</w:t>
      </w:r>
    </w:p>
    <w:p w14:paraId="0B941DBD" w14:textId="77777777" w:rsid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</w:p>
    <w:p w14:paraId="21971A26" w14:textId="77777777" w:rsidR="00EC3FBC" w:rsidRPr="00BE15AB" w:rsidRDefault="00EC3FBC" w:rsidP="00EC3FBC">
      <w:pPr>
        <w:tabs>
          <w:tab w:val="clear" w:pos="567"/>
        </w:tabs>
        <w:spacing w:line="240" w:lineRule="auto"/>
        <w:rPr>
          <w:szCs w:val="22"/>
        </w:rPr>
      </w:pPr>
    </w:p>
    <w:p w14:paraId="6AD5B805" w14:textId="77777777" w:rsidR="00C114FF" w:rsidRPr="00BE15AB" w:rsidRDefault="00000000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2401971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F4B1D" w14:textId="77777777" w:rsidR="00C114FF" w:rsidRDefault="00000000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11012E55" w14:textId="77777777" w:rsidR="00EC3FBC" w:rsidRDefault="00EC3FBC" w:rsidP="00B13B6D">
      <w:pPr>
        <w:pStyle w:val="Style1"/>
      </w:pPr>
    </w:p>
    <w:p w14:paraId="45D5577B" w14:textId="473BCFA1" w:rsidR="00EC3FBC" w:rsidRPr="005119EE" w:rsidRDefault="00EC3FBC" w:rsidP="005119EE">
      <w:pPr>
        <w:tabs>
          <w:tab w:val="clear" w:pos="567"/>
        </w:tabs>
        <w:spacing w:line="240" w:lineRule="auto"/>
        <w:rPr>
          <w:szCs w:val="22"/>
        </w:rPr>
      </w:pPr>
      <w:r w:rsidRPr="002456CB">
        <w:rPr>
          <w:szCs w:val="22"/>
        </w:rPr>
        <w:t>Psy.</w:t>
      </w:r>
    </w:p>
    <w:p w14:paraId="21C182F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CAC34F" w14:textId="77777777" w:rsidR="00C114FF" w:rsidRPr="00BE15AB" w:rsidRDefault="00000000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58B3654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1584A2" w14:textId="434E2290" w:rsidR="00E86CEE" w:rsidRPr="00BE15AB" w:rsidRDefault="00EC3FBC" w:rsidP="00EC3FBC">
      <w:pPr>
        <w:tabs>
          <w:tab w:val="clear" w:pos="567"/>
        </w:tabs>
        <w:spacing w:line="240" w:lineRule="auto"/>
        <w:rPr>
          <w:szCs w:val="22"/>
        </w:rPr>
      </w:pPr>
      <w:r w:rsidRPr="00EC3FBC">
        <w:t xml:space="preserve">Leczenie zastoinowej niewydolności serca u psów spowodowanej niedomykalnością zastawek przedsionkowo-komorowych lub </w:t>
      </w:r>
      <w:proofErr w:type="spellStart"/>
      <w:r w:rsidRPr="00EC3FBC">
        <w:t>kardiomiopatią</w:t>
      </w:r>
      <w:proofErr w:type="spellEnd"/>
      <w:r w:rsidRPr="00EC3FBC">
        <w:t xml:space="preserve"> </w:t>
      </w:r>
      <w:proofErr w:type="spellStart"/>
      <w:r w:rsidRPr="00EC3FBC">
        <w:t>rozstrzeniową</w:t>
      </w:r>
      <w:proofErr w:type="spellEnd"/>
      <w:r w:rsidRPr="00EC3FBC">
        <w:t xml:space="preserve">. </w:t>
      </w:r>
      <w:r w:rsidR="00A5606A">
        <w:t>Ten weterynaryjny produkt leczniczy</w:t>
      </w:r>
      <w:r w:rsidRPr="00EC3FBC">
        <w:t xml:space="preserve"> jest lekiem skojarzonym i może być podawany wyłącznie pacjentom, u których objawy kliniczne są skutecznie kontrolowane poprzez jednoczesne podawanie poszczególnych składników leku (</w:t>
      </w:r>
      <w:proofErr w:type="spellStart"/>
      <w:r w:rsidRPr="00EC3FBC">
        <w:t>pimobendanu</w:t>
      </w:r>
      <w:proofErr w:type="spellEnd"/>
      <w:r w:rsidRPr="00EC3FBC">
        <w:t xml:space="preserve"> i </w:t>
      </w:r>
      <w:proofErr w:type="spellStart"/>
      <w:r w:rsidRPr="00EC3FBC">
        <w:t>benazeprylu</w:t>
      </w:r>
      <w:proofErr w:type="spellEnd"/>
      <w:r w:rsidRPr="00EC3FBC">
        <w:t xml:space="preserve"> chlorowodorku) w tych samych dawkach</w:t>
      </w:r>
      <w:r>
        <w:t>.</w:t>
      </w:r>
    </w:p>
    <w:p w14:paraId="178E04CF" w14:textId="77777777" w:rsidR="00E86CEE" w:rsidRPr="00BE15AB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5B3764" w14:textId="77777777" w:rsidR="00C114FF" w:rsidRPr="00BE15AB" w:rsidRDefault="00000000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4C68C807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0B595D" w14:textId="77777777" w:rsidR="00EC3FBC" w:rsidRDefault="00EC3FBC" w:rsidP="00EC3FBC">
      <w:pPr>
        <w:tabs>
          <w:tab w:val="clear" w:pos="567"/>
        </w:tabs>
        <w:spacing w:line="240" w:lineRule="auto"/>
      </w:pPr>
      <w:r>
        <w:t xml:space="preserve">Nie stosować u psów z </w:t>
      </w:r>
      <w:proofErr w:type="spellStart"/>
      <w:r>
        <w:t>kardiomiopatią</w:t>
      </w:r>
      <w:proofErr w:type="spellEnd"/>
      <w:r>
        <w:t xml:space="preserve"> przerostową oraz w przypadkach, gdy zwiększenie objętości wyrzutowej serca jest niemożliwe ze względów funkcjonalnych lub anatomicznych (np. w przypadku zwężenia ujścia aorty lub zwężenia zastawki pnia płucnego).</w:t>
      </w:r>
    </w:p>
    <w:p w14:paraId="65700526" w14:textId="77777777" w:rsidR="00EC3FBC" w:rsidRDefault="00EC3FBC" w:rsidP="00EC3FBC">
      <w:pPr>
        <w:tabs>
          <w:tab w:val="clear" w:pos="567"/>
        </w:tabs>
        <w:spacing w:line="240" w:lineRule="auto"/>
      </w:pPr>
      <w:r>
        <w:t>Nie stosować w przypadku niedociśnienia, hipowolemii, hiponatremii lub ostrej niewydolności nerek.</w:t>
      </w:r>
    </w:p>
    <w:p w14:paraId="15825DC6" w14:textId="5FBF56EF" w:rsidR="00EC3FBC" w:rsidRDefault="00EC3FBC" w:rsidP="00EC3FBC">
      <w:pPr>
        <w:tabs>
          <w:tab w:val="clear" w:pos="567"/>
        </w:tabs>
        <w:spacing w:line="240" w:lineRule="auto"/>
      </w:pPr>
      <w:r>
        <w:t xml:space="preserve">Nie stosować w </w:t>
      </w:r>
      <w:r w:rsidR="00452E81">
        <w:t xml:space="preserve">okresie </w:t>
      </w:r>
      <w:r>
        <w:t xml:space="preserve">ciąży i laktacji (patrz punkt </w:t>
      </w:r>
      <w:r w:rsidR="00A5606A">
        <w:t>3</w:t>
      </w:r>
      <w:r>
        <w:t>.7).</w:t>
      </w:r>
    </w:p>
    <w:p w14:paraId="08A6AD0E" w14:textId="45542CAD" w:rsidR="00EC3FBC" w:rsidRDefault="00EC3FBC" w:rsidP="00EC3FBC">
      <w:pPr>
        <w:tabs>
          <w:tab w:val="clear" w:pos="567"/>
        </w:tabs>
        <w:spacing w:line="240" w:lineRule="auto"/>
      </w:pPr>
      <w:r>
        <w:t>Nie stosować w przypadkach nadwrażliwości na substancje czynne lub na dowolną substancję pomocniczą.</w:t>
      </w:r>
    </w:p>
    <w:p w14:paraId="484B9CA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C5B51F" w14:textId="77777777" w:rsidR="00C114FF" w:rsidRPr="00BE15AB" w:rsidRDefault="00000000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16C222CE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EC4CD4" w14:textId="2AE32AD1" w:rsidR="00E86CEE" w:rsidRPr="00BE15AB" w:rsidRDefault="00000000" w:rsidP="00E86CEE">
      <w:pPr>
        <w:tabs>
          <w:tab w:val="clear" w:pos="567"/>
        </w:tabs>
        <w:spacing w:line="240" w:lineRule="auto"/>
        <w:rPr>
          <w:szCs w:val="22"/>
        </w:rPr>
      </w:pPr>
      <w:r w:rsidRPr="00BE15AB">
        <w:t>Brak</w:t>
      </w:r>
      <w:r w:rsidR="00EE5F76">
        <w:t>.</w:t>
      </w:r>
    </w:p>
    <w:p w14:paraId="140F0A27" w14:textId="77777777" w:rsidR="00EC3FBC" w:rsidRPr="00BE15AB" w:rsidRDefault="00EC3FBC" w:rsidP="00EC3FBC">
      <w:pPr>
        <w:tabs>
          <w:tab w:val="clear" w:pos="567"/>
        </w:tabs>
        <w:spacing w:line="240" w:lineRule="auto"/>
        <w:rPr>
          <w:szCs w:val="22"/>
        </w:rPr>
      </w:pPr>
    </w:p>
    <w:p w14:paraId="2DC034A8" w14:textId="77777777" w:rsidR="00C114FF" w:rsidRPr="00BE15AB" w:rsidRDefault="00000000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41B0EE6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B6589B" w14:textId="77777777" w:rsidR="00C114FF" w:rsidRPr="00BE15AB" w:rsidRDefault="0000000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5D7209D3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6D0F6C" w14:textId="77777777" w:rsidR="00A5606A" w:rsidRPr="00EC3FBC" w:rsidRDefault="00A5606A" w:rsidP="00A5606A">
      <w:pPr>
        <w:tabs>
          <w:tab w:val="clear" w:pos="567"/>
        </w:tabs>
        <w:spacing w:line="240" w:lineRule="auto"/>
        <w:rPr>
          <w:szCs w:val="22"/>
        </w:rPr>
      </w:pPr>
      <w:r w:rsidRPr="00EC3FBC">
        <w:rPr>
          <w:szCs w:val="22"/>
        </w:rPr>
        <w:t>W przypadku przewlekłej choroby nerek zaleca się skontrolowanie stanu nawodnienia psa przed rozpoczęciem leczenia, a także monitorowanie stężenia kreatyniny i liczby erytrocytów we krwi w czasie leczenia.</w:t>
      </w:r>
    </w:p>
    <w:p w14:paraId="47F589DC" w14:textId="77777777" w:rsidR="00A5606A" w:rsidRPr="00EC3FBC" w:rsidRDefault="00A5606A" w:rsidP="00A5606A">
      <w:pPr>
        <w:tabs>
          <w:tab w:val="clear" w:pos="567"/>
        </w:tabs>
        <w:spacing w:line="240" w:lineRule="auto"/>
        <w:rPr>
          <w:szCs w:val="22"/>
        </w:rPr>
      </w:pPr>
    </w:p>
    <w:p w14:paraId="31B69EC8" w14:textId="24BB14CA" w:rsidR="00A5606A" w:rsidRPr="00EC3FBC" w:rsidRDefault="00A5606A" w:rsidP="00A5606A">
      <w:pPr>
        <w:tabs>
          <w:tab w:val="clear" w:pos="567"/>
        </w:tabs>
        <w:spacing w:line="240" w:lineRule="auto"/>
        <w:rPr>
          <w:szCs w:val="22"/>
        </w:rPr>
      </w:pPr>
      <w:r w:rsidRPr="00EC3FBC">
        <w:rPr>
          <w:szCs w:val="22"/>
        </w:rPr>
        <w:t xml:space="preserve">Ponieważ </w:t>
      </w:r>
      <w:proofErr w:type="spellStart"/>
      <w:r w:rsidRPr="00EC3FBC">
        <w:rPr>
          <w:szCs w:val="22"/>
        </w:rPr>
        <w:t>pimobendan</w:t>
      </w:r>
      <w:proofErr w:type="spellEnd"/>
      <w:r w:rsidRPr="00EC3FBC">
        <w:rPr>
          <w:szCs w:val="22"/>
        </w:rPr>
        <w:t xml:space="preserve"> jest metabolizowany w wątrobie, </w:t>
      </w:r>
      <w:r>
        <w:rPr>
          <w:szCs w:val="22"/>
        </w:rPr>
        <w:t xml:space="preserve">weterynaryjnego produktu leczniczego </w:t>
      </w:r>
      <w:r w:rsidRPr="00EC3FBC">
        <w:rPr>
          <w:szCs w:val="22"/>
        </w:rPr>
        <w:t>nie należy stosować u psów z ciężką niewydolnością wątroby.</w:t>
      </w:r>
    </w:p>
    <w:p w14:paraId="45F61AAC" w14:textId="77777777" w:rsidR="00A5606A" w:rsidRPr="00EC3FBC" w:rsidRDefault="00A5606A" w:rsidP="00A5606A">
      <w:pPr>
        <w:tabs>
          <w:tab w:val="clear" w:pos="567"/>
        </w:tabs>
        <w:spacing w:line="240" w:lineRule="auto"/>
        <w:rPr>
          <w:szCs w:val="22"/>
        </w:rPr>
      </w:pPr>
    </w:p>
    <w:p w14:paraId="0D6A2549" w14:textId="3476B3FC" w:rsidR="00A5606A" w:rsidRDefault="00A5606A" w:rsidP="00A5606A">
      <w:pPr>
        <w:tabs>
          <w:tab w:val="clear" w:pos="567"/>
        </w:tabs>
        <w:spacing w:line="240" w:lineRule="auto"/>
        <w:rPr>
          <w:szCs w:val="22"/>
        </w:rPr>
      </w:pPr>
      <w:r w:rsidRPr="00EC3FBC">
        <w:rPr>
          <w:szCs w:val="22"/>
        </w:rPr>
        <w:t xml:space="preserve">Nie ustalono skuteczności i bezpieczeństwa </w:t>
      </w:r>
      <w:r>
        <w:rPr>
          <w:szCs w:val="22"/>
        </w:rPr>
        <w:t xml:space="preserve">weterynaryjnego produktu leczniczego </w:t>
      </w:r>
      <w:r w:rsidRPr="00EC3FBC">
        <w:rPr>
          <w:szCs w:val="22"/>
        </w:rPr>
        <w:t>dla psów ważących mniej niż 2,5</w:t>
      </w:r>
      <w:r w:rsidR="00666436">
        <w:rPr>
          <w:szCs w:val="22"/>
        </w:rPr>
        <w:t> </w:t>
      </w:r>
      <w:r w:rsidRPr="00EC3FBC">
        <w:rPr>
          <w:szCs w:val="22"/>
        </w:rPr>
        <w:t>kg lub młodszych niż 4 miesiące.</w:t>
      </w:r>
    </w:p>
    <w:p w14:paraId="2969EB1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C399A" w14:textId="77777777" w:rsidR="00C114FF" w:rsidRPr="00BE15AB" w:rsidRDefault="0000000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55EAB2E5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48945D" w14:textId="77777777" w:rsidR="00EC3FBC" w:rsidRDefault="00EC3FBC" w:rsidP="00EC3FBC">
      <w:pPr>
        <w:tabs>
          <w:tab w:val="clear" w:pos="567"/>
        </w:tabs>
        <w:spacing w:line="240" w:lineRule="auto"/>
      </w:pPr>
      <w:r>
        <w:t>Umyć ręce po zastosowaniu.</w:t>
      </w:r>
    </w:p>
    <w:p w14:paraId="1470AA53" w14:textId="77777777" w:rsidR="00EC3FBC" w:rsidRDefault="00EC3FBC" w:rsidP="00EC3FBC">
      <w:pPr>
        <w:tabs>
          <w:tab w:val="clear" w:pos="567"/>
        </w:tabs>
        <w:spacing w:line="240" w:lineRule="auto"/>
      </w:pPr>
    </w:p>
    <w:p w14:paraId="4142F36A" w14:textId="1211E44A" w:rsidR="00EC3FBC" w:rsidRDefault="00EC3FBC" w:rsidP="00EC3FBC">
      <w:pPr>
        <w:tabs>
          <w:tab w:val="clear" w:pos="567"/>
        </w:tabs>
        <w:spacing w:line="240" w:lineRule="auto"/>
      </w:pPr>
      <w:r>
        <w:t xml:space="preserve">Osoby o znanej nadwrażliwości na </w:t>
      </w:r>
      <w:proofErr w:type="spellStart"/>
      <w:r>
        <w:t>pimobendan</w:t>
      </w:r>
      <w:proofErr w:type="spellEnd"/>
      <w:r>
        <w:t xml:space="preserve"> lub </w:t>
      </w:r>
      <w:proofErr w:type="spellStart"/>
      <w:r>
        <w:t>benazeprylu</w:t>
      </w:r>
      <w:proofErr w:type="spellEnd"/>
      <w:r>
        <w:t xml:space="preserve"> chlorowodorek powinny unikać kontaktu z weterynaryjnym</w:t>
      </w:r>
      <w:r w:rsidR="00A5606A">
        <w:t xml:space="preserve"> produktem leczniczym</w:t>
      </w:r>
      <w:r>
        <w:t>.</w:t>
      </w:r>
    </w:p>
    <w:p w14:paraId="40810B5D" w14:textId="77777777" w:rsidR="00EC3FBC" w:rsidRDefault="00EC3FBC" w:rsidP="00EC3FBC">
      <w:pPr>
        <w:tabs>
          <w:tab w:val="clear" w:pos="567"/>
        </w:tabs>
        <w:spacing w:line="240" w:lineRule="auto"/>
      </w:pPr>
    </w:p>
    <w:p w14:paraId="319DD12B" w14:textId="77777777" w:rsidR="00EC3FBC" w:rsidRDefault="00EC3FBC" w:rsidP="00EC3FBC">
      <w:pPr>
        <w:tabs>
          <w:tab w:val="clear" w:pos="567"/>
        </w:tabs>
        <w:spacing w:line="240" w:lineRule="auto"/>
      </w:pPr>
      <w:r>
        <w:t>Po przypadkowym połknięciu należy niezwłocznie zwrócić się o pomoc lekarską oraz przedstawić lekarzowi ulotkę informacyjną lub opakowanie.</w:t>
      </w:r>
    </w:p>
    <w:p w14:paraId="0E6E250F" w14:textId="77777777" w:rsidR="00EC3FBC" w:rsidRDefault="00EC3FBC" w:rsidP="00EC3FBC">
      <w:pPr>
        <w:tabs>
          <w:tab w:val="clear" w:pos="567"/>
        </w:tabs>
        <w:spacing w:line="240" w:lineRule="auto"/>
      </w:pPr>
    </w:p>
    <w:p w14:paraId="32905A09" w14:textId="4876B69B" w:rsidR="00EC3FBC" w:rsidRDefault="00EC3FBC" w:rsidP="00EC3FBC">
      <w:pPr>
        <w:tabs>
          <w:tab w:val="clear" w:pos="567"/>
        </w:tabs>
        <w:spacing w:line="240" w:lineRule="auto"/>
      </w:pPr>
      <w:r>
        <w:lastRenderedPageBreak/>
        <w:t xml:space="preserve">Kobiety w ciąży powinny szczególnie unikać przypadkowego doustnego narażenia na </w:t>
      </w:r>
      <w:r w:rsidR="0019352A">
        <w:t xml:space="preserve">weterynaryjny </w:t>
      </w:r>
      <w:r>
        <w:t>produkt</w:t>
      </w:r>
      <w:r w:rsidR="0019352A">
        <w:t xml:space="preserve"> leczniczy</w:t>
      </w:r>
      <w:r>
        <w:t xml:space="preserve">, ponieważ dowiedziono, że inhibitory </w:t>
      </w:r>
      <w:proofErr w:type="spellStart"/>
      <w:r>
        <w:t>konwertazy</w:t>
      </w:r>
      <w:proofErr w:type="spellEnd"/>
      <w:r>
        <w:t xml:space="preserve"> angiotensyny (ACE) mogą negatywnie wpływać na nienarodzone dziecko.</w:t>
      </w:r>
    </w:p>
    <w:p w14:paraId="4762215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A5B48A" w14:textId="77777777" w:rsidR="00295140" w:rsidRPr="00BE15AB" w:rsidRDefault="00000000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620BD2DE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A1702" w14:textId="7DC81916" w:rsidR="00295140" w:rsidRPr="00BE15AB" w:rsidRDefault="00000000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1F2D0F1D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A98CA6" w14:textId="689654C2" w:rsidR="00C114FF" w:rsidRPr="00BE15AB" w:rsidRDefault="00000000" w:rsidP="00B13B6D">
      <w:pPr>
        <w:pStyle w:val="Style1"/>
      </w:pPr>
      <w:r w:rsidRPr="00BE15AB">
        <w:t>3.6</w:t>
      </w:r>
      <w:r w:rsidRPr="00BE15AB">
        <w:tab/>
      </w:r>
      <w:r w:rsidR="0070426A">
        <w:t>Zdarzenia</w:t>
      </w:r>
      <w:r w:rsidRPr="00BE15AB">
        <w:t xml:space="preserve"> niepożądane</w:t>
      </w:r>
    </w:p>
    <w:p w14:paraId="69859039" w14:textId="77777777" w:rsidR="00295140" w:rsidRPr="00BE15A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3FAC554" w14:textId="34C0CF3F" w:rsidR="00AD0710" w:rsidRPr="00BE15AB" w:rsidRDefault="00452E81" w:rsidP="00AD0710">
      <w:pPr>
        <w:tabs>
          <w:tab w:val="clear" w:pos="567"/>
        </w:tabs>
        <w:spacing w:line="240" w:lineRule="auto"/>
        <w:rPr>
          <w:szCs w:val="22"/>
        </w:rPr>
      </w:pPr>
      <w:r>
        <w:t>Psy.</w:t>
      </w:r>
    </w:p>
    <w:p w14:paraId="06711391" w14:textId="77777777" w:rsidR="00295140" w:rsidRPr="00BE15AB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7366B" w:rsidRPr="00452E81" w14:paraId="69E60567" w14:textId="77777777" w:rsidTr="00617B81">
        <w:tc>
          <w:tcPr>
            <w:tcW w:w="1957" w:type="pct"/>
          </w:tcPr>
          <w:p w14:paraId="07BB5758" w14:textId="77777777" w:rsidR="00082200" w:rsidRPr="00BE15AB" w:rsidRDefault="00000000" w:rsidP="00617B81">
            <w:pPr>
              <w:spacing w:before="60" w:after="60"/>
              <w:rPr>
                <w:szCs w:val="22"/>
              </w:rPr>
            </w:pPr>
            <w:r w:rsidRPr="00BE15AB">
              <w:t>Rzadko</w:t>
            </w:r>
          </w:p>
          <w:p w14:paraId="39127168" w14:textId="77777777" w:rsidR="00295140" w:rsidRPr="00BE15AB" w:rsidRDefault="00000000" w:rsidP="00617B81">
            <w:pPr>
              <w:spacing w:before="60" w:after="60"/>
              <w:rPr>
                <w:szCs w:val="22"/>
              </w:rPr>
            </w:pPr>
            <w:r w:rsidRPr="00BE15AB">
              <w:t>(1 do 10 zwierząt/10 000 leczonych zwierząt):</w:t>
            </w:r>
          </w:p>
        </w:tc>
        <w:tc>
          <w:tcPr>
            <w:tcW w:w="3043" w:type="pct"/>
          </w:tcPr>
          <w:p w14:paraId="7750220A" w14:textId="77777777" w:rsidR="0092244C" w:rsidRPr="00354C8F" w:rsidRDefault="0092244C" w:rsidP="0092244C">
            <w:pPr>
              <w:spacing w:before="60" w:after="60"/>
            </w:pPr>
            <w:r>
              <w:t>P</w:t>
            </w:r>
            <w:r w:rsidRPr="0092244C">
              <w:t>rzyspieszone tętno</w:t>
            </w:r>
            <w:r w:rsidRPr="00354C8F">
              <w:rPr>
                <w:vertAlign w:val="superscript"/>
              </w:rPr>
              <w:t>1</w:t>
            </w:r>
          </w:p>
          <w:p w14:paraId="6AB4C79E" w14:textId="2B860A6B" w:rsidR="00452E81" w:rsidRPr="004B5B6A" w:rsidRDefault="00980B08" w:rsidP="00452E81">
            <w:pPr>
              <w:spacing w:before="60" w:after="60"/>
              <w:rPr>
                <w:vertAlign w:val="superscript"/>
              </w:rPr>
            </w:pPr>
            <w:r w:rsidRPr="00354C8F">
              <w:t>Biegunka</w:t>
            </w:r>
            <w:r w:rsidR="00452E81" w:rsidRPr="004B5B6A">
              <w:rPr>
                <w:vertAlign w:val="superscript"/>
              </w:rPr>
              <w:t>2</w:t>
            </w:r>
            <w:r w:rsidR="00452E81" w:rsidRPr="004B5B6A">
              <w:t xml:space="preserve">, </w:t>
            </w:r>
            <w:r w:rsidRPr="00354C8F">
              <w:t>wymioty</w:t>
            </w:r>
            <w:r w:rsidR="00452E81" w:rsidRPr="004B5B6A">
              <w:rPr>
                <w:vertAlign w:val="superscript"/>
              </w:rPr>
              <w:t>1,2</w:t>
            </w:r>
          </w:p>
          <w:p w14:paraId="13958397" w14:textId="2E45E24F" w:rsidR="00452E81" w:rsidRPr="00BE15AB" w:rsidRDefault="00452E81" w:rsidP="00452E81">
            <w:pPr>
              <w:spacing w:before="60" w:after="60"/>
              <w:rPr>
                <w:iCs/>
                <w:szCs w:val="22"/>
              </w:rPr>
            </w:pPr>
            <w:r w:rsidRPr="00B8202A">
              <w:t>Anore</w:t>
            </w:r>
            <w:r w:rsidR="00980B08">
              <w:t>ksja</w:t>
            </w:r>
            <w:r>
              <w:rPr>
                <w:vertAlign w:val="superscript"/>
              </w:rPr>
              <w:t>2</w:t>
            </w:r>
            <w:r>
              <w:t xml:space="preserve">, </w:t>
            </w:r>
            <w:r w:rsidR="00980B08">
              <w:t>l</w:t>
            </w:r>
            <w:r w:rsidRPr="00B8202A">
              <w:t>etarg</w:t>
            </w:r>
            <w:r>
              <w:rPr>
                <w:vertAlign w:val="superscript"/>
              </w:rPr>
              <w:t>2</w:t>
            </w:r>
          </w:p>
        </w:tc>
      </w:tr>
      <w:tr w:rsidR="00C7366B" w:rsidRPr="00980B08" w14:paraId="267D6681" w14:textId="77777777" w:rsidTr="00617B81">
        <w:tc>
          <w:tcPr>
            <w:tcW w:w="1957" w:type="pct"/>
          </w:tcPr>
          <w:p w14:paraId="386A408C" w14:textId="77777777" w:rsidR="00295140" w:rsidRPr="00BE15AB" w:rsidRDefault="00000000" w:rsidP="00617B81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5F3B0590" w14:textId="77777777" w:rsidR="00295140" w:rsidRPr="00BE15AB" w:rsidRDefault="00000000" w:rsidP="00617B81">
            <w:pPr>
              <w:spacing w:before="60" w:after="60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3043" w:type="pct"/>
            <w:hideMark/>
          </w:tcPr>
          <w:p w14:paraId="3278D731" w14:textId="3BA92EE2" w:rsidR="00452E81" w:rsidRPr="0019352A" w:rsidRDefault="0092244C" w:rsidP="00452E81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92244C">
              <w:rPr>
                <w:szCs w:val="22"/>
              </w:rPr>
              <w:t>odwyższony poziom kreatyniny</w:t>
            </w:r>
            <w:r w:rsidR="00452E81" w:rsidRPr="0019352A">
              <w:rPr>
                <w:szCs w:val="22"/>
                <w:vertAlign w:val="superscript"/>
              </w:rPr>
              <w:t>3</w:t>
            </w:r>
          </w:p>
          <w:p w14:paraId="60E4515C" w14:textId="1C8F7A1A" w:rsidR="00452E81" w:rsidRPr="0019352A" w:rsidRDefault="00980B08" w:rsidP="00452E81">
            <w:pPr>
              <w:spacing w:before="60" w:after="60"/>
              <w:rPr>
                <w:szCs w:val="22"/>
              </w:rPr>
            </w:pPr>
            <w:r w:rsidRPr="0019352A">
              <w:rPr>
                <w:szCs w:val="22"/>
              </w:rPr>
              <w:t>Brak koordynacji</w:t>
            </w:r>
            <w:r w:rsidR="00452E81" w:rsidRPr="0019352A">
              <w:rPr>
                <w:szCs w:val="22"/>
                <w:vertAlign w:val="superscript"/>
              </w:rPr>
              <w:t>2</w:t>
            </w:r>
          </w:p>
          <w:p w14:paraId="765142D2" w14:textId="10D7EA60" w:rsidR="00452E81" w:rsidRPr="004B5B6A" w:rsidRDefault="00C83D81" w:rsidP="00452E81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Z</w:t>
            </w:r>
            <w:r w:rsidR="00980B08" w:rsidRPr="00354C8F">
              <w:rPr>
                <w:szCs w:val="22"/>
              </w:rPr>
              <w:t>męczeni</w:t>
            </w:r>
            <w:r>
              <w:rPr>
                <w:szCs w:val="22"/>
              </w:rPr>
              <w:t>e</w:t>
            </w:r>
            <w:r w:rsidR="00452E81" w:rsidRPr="004B5B6A">
              <w:rPr>
                <w:szCs w:val="22"/>
                <w:vertAlign w:val="superscript"/>
              </w:rPr>
              <w:t>2</w:t>
            </w:r>
          </w:p>
        </w:tc>
      </w:tr>
    </w:tbl>
    <w:p w14:paraId="5A7AFFE7" w14:textId="334F2E6B" w:rsidR="00452E81" w:rsidRPr="00980B08" w:rsidRDefault="00452E81" w:rsidP="00452E81">
      <w:pPr>
        <w:spacing w:line="240" w:lineRule="auto"/>
        <w:ind w:left="90" w:hanging="90"/>
        <w:rPr>
          <w:szCs w:val="22"/>
        </w:rPr>
      </w:pPr>
      <w:r w:rsidRPr="0019352A">
        <w:rPr>
          <w:szCs w:val="22"/>
          <w:vertAlign w:val="superscript"/>
        </w:rPr>
        <w:t xml:space="preserve">1 </w:t>
      </w:r>
      <w:r w:rsidR="00980B08" w:rsidRPr="00354C8F">
        <w:rPr>
          <w:szCs w:val="22"/>
        </w:rPr>
        <w:t>Umiarkowane</w:t>
      </w:r>
      <w:r w:rsidRPr="0019352A">
        <w:rPr>
          <w:szCs w:val="22"/>
        </w:rPr>
        <w:t>.</w:t>
      </w:r>
      <w:r w:rsidR="00980B08" w:rsidRPr="00354C8F">
        <w:rPr>
          <w:szCs w:val="22"/>
        </w:rPr>
        <w:t xml:space="preserve"> </w:t>
      </w:r>
      <w:r w:rsidR="00980B08" w:rsidRPr="00EC3FBC">
        <w:rPr>
          <w:szCs w:val="22"/>
        </w:rPr>
        <w:t>Objawy te zależą od zastosowanej dawki i można ich uniknąć poprzez zmniejszenie dawki w takich przypadkach.</w:t>
      </w:r>
    </w:p>
    <w:p w14:paraId="3BB8391B" w14:textId="42F390B5" w:rsidR="00452E81" w:rsidRPr="00354C8F" w:rsidRDefault="00452E81" w:rsidP="00452E81">
      <w:pPr>
        <w:pStyle w:val="StyleLinespacingsingle"/>
        <w:rPr>
          <w:lang w:val="pl-PL"/>
        </w:rPr>
      </w:pPr>
      <w:r w:rsidRPr="00354C8F">
        <w:rPr>
          <w:vertAlign w:val="superscript"/>
          <w:lang w:val="pl-PL"/>
        </w:rPr>
        <w:t xml:space="preserve">2 </w:t>
      </w:r>
      <w:r w:rsidR="00980B08" w:rsidRPr="00354C8F">
        <w:rPr>
          <w:lang w:val="pl-PL"/>
        </w:rPr>
        <w:t>Przejściowe</w:t>
      </w:r>
      <w:r w:rsidRPr="00354C8F">
        <w:rPr>
          <w:lang w:val="pl-PL"/>
        </w:rPr>
        <w:t>.</w:t>
      </w:r>
    </w:p>
    <w:p w14:paraId="257381C6" w14:textId="78511156" w:rsidR="00452E81" w:rsidRPr="005F1F6D" w:rsidRDefault="00452E81" w:rsidP="00452E81">
      <w:pPr>
        <w:spacing w:line="240" w:lineRule="auto"/>
        <w:ind w:left="90" w:hanging="90"/>
        <w:rPr>
          <w:szCs w:val="22"/>
        </w:rPr>
      </w:pPr>
      <w:r w:rsidRPr="00980B08">
        <w:rPr>
          <w:szCs w:val="22"/>
          <w:vertAlign w:val="superscript"/>
        </w:rPr>
        <w:t xml:space="preserve">3 </w:t>
      </w:r>
      <w:r w:rsidR="00980B08">
        <w:rPr>
          <w:szCs w:val="22"/>
        </w:rPr>
        <w:t xml:space="preserve">Na </w:t>
      </w:r>
      <w:r w:rsidR="00980B08" w:rsidRPr="00EC3FBC">
        <w:rPr>
          <w:szCs w:val="22"/>
        </w:rPr>
        <w:t>początku leczenia</w:t>
      </w:r>
      <w:r w:rsidR="00980B08">
        <w:rPr>
          <w:szCs w:val="22"/>
        </w:rPr>
        <w:t xml:space="preserve"> u</w:t>
      </w:r>
      <w:r w:rsidR="00980B08" w:rsidRPr="00EC3FBC">
        <w:rPr>
          <w:szCs w:val="22"/>
        </w:rPr>
        <w:t xml:space="preserve"> psów z przewlekłą chorobą nerek</w:t>
      </w:r>
      <w:r w:rsidRPr="005F1F6D">
        <w:rPr>
          <w:szCs w:val="22"/>
        </w:rPr>
        <w:t>.</w:t>
      </w:r>
      <w:r w:rsidR="005F1F6D" w:rsidRPr="00354C8F">
        <w:rPr>
          <w:szCs w:val="22"/>
        </w:rPr>
        <w:t xml:space="preserve"> </w:t>
      </w:r>
      <w:r w:rsidR="005F1F6D" w:rsidRPr="00EC3FBC">
        <w:rPr>
          <w:szCs w:val="22"/>
        </w:rPr>
        <w:t>Umiarkowany wzrost stężenia kreatyniny w osoczu po podaniu inhibitorów ACE występuje jednocześnie ze spadkiem nadciśnienia kłębuszkowego powodowanym przez te substancje. Wobec tego nie stanowi on koniecznego powodu przerwania leczenia, o ile nie występują inne objawy.</w:t>
      </w:r>
    </w:p>
    <w:p w14:paraId="33D23237" w14:textId="77777777" w:rsidR="00295140" w:rsidRPr="005F1F6D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540A983" w14:textId="1CE4AE2D" w:rsidR="00EC3FBC" w:rsidRDefault="00000000" w:rsidP="00247A48">
      <w:pPr>
        <w:rPr>
          <w:szCs w:val="22"/>
        </w:rPr>
      </w:pPr>
      <w:bookmarkStart w:id="0" w:name="_Hlk66891708"/>
      <w:bookmarkStart w:id="1" w:name="_Hlk83115233"/>
      <w:r w:rsidRPr="00783A99">
        <w:t xml:space="preserve">Zgłaszanie </w:t>
      </w:r>
      <w:r w:rsidR="000E1197">
        <w:t>zdarzeń</w:t>
      </w:r>
      <w:r w:rsidR="000E1197" w:rsidRPr="00783A99">
        <w:t xml:space="preserve"> </w:t>
      </w:r>
      <w:r w:rsidR="008D4E61" w:rsidRPr="00783A99">
        <w:t xml:space="preserve">niepożądanych </w:t>
      </w:r>
      <w:r w:rsidRPr="00783A99">
        <w:t>jest</w:t>
      </w:r>
      <w:r w:rsidRPr="004063BC">
        <w:t xml:space="preserve"> istotne, ponieważ</w:t>
      </w:r>
      <w:r w:rsidR="004E719E" w:rsidRPr="004063BC">
        <w:t xml:space="preserve"> </w:t>
      </w:r>
      <w:r w:rsidRPr="004063BC">
        <w:t>u</w:t>
      </w:r>
      <w:r w:rsidR="004E719E" w:rsidRPr="004063BC">
        <w:t xml:space="preserve">możliwia </w:t>
      </w:r>
      <w:r w:rsidRPr="004063BC">
        <w:t xml:space="preserve">ciągłe </w:t>
      </w:r>
      <w:r w:rsidR="004E719E" w:rsidRPr="004063BC">
        <w:t xml:space="preserve">monitorowanie bezpieczeństwa stosowania weterynaryjnego produktu leczniczego. Zgłoszenia </w:t>
      </w:r>
      <w:r w:rsidRPr="00446BA5">
        <w:t>najlepiej</w:t>
      </w:r>
      <w:r w:rsidRPr="004063BC">
        <w:t xml:space="preserve"> </w:t>
      </w:r>
      <w:r w:rsidR="004E719E" w:rsidRPr="004063BC">
        <w:t>przesłać</w:t>
      </w:r>
      <w:r w:rsidR="008461D9" w:rsidRPr="004063BC">
        <w:t xml:space="preserve"> za pośrednictwem lekarza weterynarii </w:t>
      </w:r>
      <w:r w:rsidR="00003981" w:rsidRPr="00D101B6">
        <w:t xml:space="preserve">do </w:t>
      </w:r>
      <w:r w:rsidR="004E719E" w:rsidRPr="00783A99">
        <w:t xml:space="preserve">podmiotu odpowiedzialnego </w:t>
      </w:r>
      <w:r w:rsidR="000F5368">
        <w:t xml:space="preserve">lub do właściwych organów krajowych </w:t>
      </w:r>
      <w:r w:rsidR="004E719E" w:rsidRPr="004063BC">
        <w:t xml:space="preserve">za pośrednictwem krajowego systemu zgłaszania. Właściwe dane kontaktowe znajdują się w </w:t>
      </w:r>
      <w:r w:rsidR="000E1197">
        <w:t>ulotce</w:t>
      </w:r>
      <w:r w:rsidR="004E719E" w:rsidRPr="004063BC">
        <w:t xml:space="preserve"> informacyjnej</w:t>
      </w:r>
      <w:r w:rsidR="00452E81">
        <w:t>.</w:t>
      </w:r>
      <w:r w:rsidR="00EC3FBC" w:rsidRPr="00EC3FBC">
        <w:rPr>
          <w:szCs w:val="22"/>
        </w:rPr>
        <w:t xml:space="preserve"> </w:t>
      </w:r>
    </w:p>
    <w:p w14:paraId="5D854236" w14:textId="77777777" w:rsidR="005119EE" w:rsidRPr="005119EE" w:rsidRDefault="005119EE" w:rsidP="00247A48"/>
    <w:bookmarkEnd w:id="0"/>
    <w:bookmarkEnd w:id="1"/>
    <w:p w14:paraId="43552EBB" w14:textId="77777777" w:rsidR="00C114FF" w:rsidRPr="00BE15AB" w:rsidRDefault="00000000" w:rsidP="00B13B6D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35EE81F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B6A2BB" w14:textId="5B147690" w:rsidR="005F1F6D" w:rsidRDefault="005F1F6D" w:rsidP="005F1F6D">
      <w:pPr>
        <w:tabs>
          <w:tab w:val="clear" w:pos="567"/>
        </w:tabs>
        <w:spacing w:line="240" w:lineRule="auto"/>
      </w:pPr>
      <w:r w:rsidRPr="00BE15AB">
        <w:t xml:space="preserve">Bezpieczeństwo weterynaryjnego produktu leczniczego stosowanego </w:t>
      </w:r>
      <w:r>
        <w:t>podczas</w:t>
      </w:r>
      <w:r w:rsidRPr="00BE15AB">
        <w:t xml:space="preserve"> ciąży</w:t>
      </w:r>
      <w:r>
        <w:t xml:space="preserve"> i </w:t>
      </w:r>
      <w:r w:rsidRPr="00BE15AB">
        <w:t>laktacji</w:t>
      </w:r>
      <w:r>
        <w:t xml:space="preserve"> </w:t>
      </w:r>
      <w:r w:rsidRPr="00BE15AB">
        <w:t>nie zostało określone.</w:t>
      </w:r>
    </w:p>
    <w:p w14:paraId="77A43661" w14:textId="77777777" w:rsidR="005F1F6D" w:rsidRPr="00BE15AB" w:rsidRDefault="005F1F6D" w:rsidP="005F1F6D">
      <w:pPr>
        <w:tabs>
          <w:tab w:val="clear" w:pos="567"/>
        </w:tabs>
        <w:spacing w:line="240" w:lineRule="auto"/>
        <w:rPr>
          <w:szCs w:val="22"/>
        </w:rPr>
      </w:pPr>
    </w:p>
    <w:p w14:paraId="3449731F" w14:textId="7554AE96" w:rsidR="005F1F6D" w:rsidRDefault="005F1F6D" w:rsidP="00EC3FBC">
      <w:pPr>
        <w:tabs>
          <w:tab w:val="clear" w:pos="567"/>
        </w:tabs>
        <w:spacing w:line="240" w:lineRule="auto"/>
        <w:rPr>
          <w:szCs w:val="22"/>
        </w:rPr>
      </w:pPr>
      <w:r w:rsidRPr="005F1F6D">
        <w:rPr>
          <w:szCs w:val="22"/>
          <w:u w:val="single"/>
        </w:rPr>
        <w:t>Ciąża</w:t>
      </w:r>
      <w:r w:rsidRPr="00354C8F">
        <w:rPr>
          <w:u w:val="single"/>
        </w:rPr>
        <w:t xml:space="preserve"> </w:t>
      </w:r>
      <w:r w:rsidRPr="005F1F6D">
        <w:rPr>
          <w:szCs w:val="22"/>
          <w:u w:val="single"/>
        </w:rPr>
        <w:t>i laktacja</w:t>
      </w:r>
      <w:r w:rsidRPr="00BE15AB">
        <w:t>:</w:t>
      </w:r>
    </w:p>
    <w:p w14:paraId="75F1A7E9" w14:textId="40CF8353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  <w:r w:rsidRPr="00EC3FBC">
        <w:rPr>
          <w:szCs w:val="22"/>
        </w:rPr>
        <w:t xml:space="preserve">Nie stosować </w:t>
      </w:r>
      <w:r w:rsidR="005F1F6D">
        <w:rPr>
          <w:szCs w:val="22"/>
        </w:rPr>
        <w:t xml:space="preserve">podczas </w:t>
      </w:r>
      <w:r w:rsidRPr="00EC3FBC">
        <w:rPr>
          <w:szCs w:val="22"/>
        </w:rPr>
        <w:t>ciąży lub laktacji.</w:t>
      </w:r>
    </w:p>
    <w:p w14:paraId="318CB7DB" w14:textId="77777777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</w:p>
    <w:p w14:paraId="1A9A597E" w14:textId="3DC33331" w:rsidR="005F1F6D" w:rsidRPr="00EC3FBC" w:rsidRDefault="005F1F6D" w:rsidP="005F1F6D">
      <w:pPr>
        <w:tabs>
          <w:tab w:val="clear" w:pos="567"/>
        </w:tabs>
        <w:spacing w:line="240" w:lineRule="auto"/>
        <w:rPr>
          <w:szCs w:val="22"/>
        </w:rPr>
      </w:pPr>
      <w:r w:rsidRPr="00EC3FBC">
        <w:rPr>
          <w:szCs w:val="22"/>
        </w:rPr>
        <w:t xml:space="preserve">Badania laboratoryjne </w:t>
      </w:r>
      <w:r>
        <w:rPr>
          <w:szCs w:val="22"/>
        </w:rPr>
        <w:t>na</w:t>
      </w:r>
      <w:r w:rsidRPr="00EC3FBC">
        <w:rPr>
          <w:szCs w:val="22"/>
        </w:rPr>
        <w:t xml:space="preserve"> szczur</w:t>
      </w:r>
      <w:r>
        <w:rPr>
          <w:szCs w:val="22"/>
        </w:rPr>
        <w:t>ach</w:t>
      </w:r>
      <w:r w:rsidRPr="00EC3FBC">
        <w:rPr>
          <w:szCs w:val="22"/>
        </w:rPr>
        <w:t xml:space="preserve"> </w:t>
      </w:r>
      <w:r w:rsidR="0019352A">
        <w:rPr>
          <w:szCs w:val="22"/>
        </w:rPr>
        <w:t xml:space="preserve">i </w:t>
      </w:r>
      <w:r w:rsidR="0019352A" w:rsidRPr="00EC3FBC">
        <w:rPr>
          <w:szCs w:val="22"/>
        </w:rPr>
        <w:t>królik</w:t>
      </w:r>
      <w:r w:rsidR="0019352A">
        <w:rPr>
          <w:szCs w:val="22"/>
        </w:rPr>
        <w:t>ach</w:t>
      </w:r>
      <w:r w:rsidR="0019352A" w:rsidRPr="00EC3FBC">
        <w:rPr>
          <w:szCs w:val="22"/>
        </w:rPr>
        <w:t xml:space="preserve"> </w:t>
      </w:r>
      <w:r w:rsidRPr="00EC3FBC">
        <w:rPr>
          <w:szCs w:val="22"/>
        </w:rPr>
        <w:t xml:space="preserve">wykazały </w:t>
      </w:r>
      <w:r>
        <w:rPr>
          <w:szCs w:val="22"/>
        </w:rPr>
        <w:t xml:space="preserve">działanie </w:t>
      </w:r>
      <w:r w:rsidRPr="00EC3FBC">
        <w:rPr>
          <w:szCs w:val="22"/>
        </w:rPr>
        <w:t xml:space="preserve">toksyczne </w:t>
      </w:r>
      <w:proofErr w:type="spellStart"/>
      <w:r w:rsidRPr="00EC3FBC">
        <w:rPr>
          <w:szCs w:val="22"/>
        </w:rPr>
        <w:t>pimobendanu</w:t>
      </w:r>
      <w:proofErr w:type="spellEnd"/>
      <w:r w:rsidRPr="00EC3FBC">
        <w:rPr>
          <w:szCs w:val="22"/>
        </w:rPr>
        <w:t xml:space="preserve"> na płód przy podawaniu dawek toksycznych dla ciężarnych samic. Badania laboratoryjne </w:t>
      </w:r>
      <w:r>
        <w:rPr>
          <w:szCs w:val="22"/>
        </w:rPr>
        <w:t>na</w:t>
      </w:r>
      <w:r w:rsidRPr="00EC3FBC">
        <w:rPr>
          <w:szCs w:val="22"/>
        </w:rPr>
        <w:t xml:space="preserve"> szczur</w:t>
      </w:r>
      <w:r>
        <w:rPr>
          <w:szCs w:val="22"/>
        </w:rPr>
        <w:t>ach</w:t>
      </w:r>
      <w:r w:rsidR="0019352A">
        <w:rPr>
          <w:szCs w:val="22"/>
        </w:rPr>
        <w:t xml:space="preserve"> i</w:t>
      </w:r>
      <w:r w:rsidRPr="00EC3FBC">
        <w:rPr>
          <w:szCs w:val="22"/>
        </w:rPr>
        <w:t xml:space="preserve"> </w:t>
      </w:r>
      <w:r w:rsidR="0019352A" w:rsidRPr="00EC3FBC">
        <w:rPr>
          <w:szCs w:val="22"/>
        </w:rPr>
        <w:t>królik</w:t>
      </w:r>
      <w:r w:rsidR="0019352A">
        <w:rPr>
          <w:szCs w:val="22"/>
        </w:rPr>
        <w:t>ach</w:t>
      </w:r>
      <w:r w:rsidR="0019352A" w:rsidRPr="00EC3FBC">
        <w:rPr>
          <w:szCs w:val="22"/>
        </w:rPr>
        <w:t xml:space="preserve"> </w:t>
      </w:r>
      <w:r w:rsidRPr="00EC3FBC">
        <w:rPr>
          <w:szCs w:val="22"/>
        </w:rPr>
        <w:t xml:space="preserve">nie wykazały wpływu </w:t>
      </w:r>
      <w:proofErr w:type="spellStart"/>
      <w:r w:rsidRPr="00EC3FBC">
        <w:rPr>
          <w:szCs w:val="22"/>
        </w:rPr>
        <w:t>pimobendanu</w:t>
      </w:r>
      <w:proofErr w:type="spellEnd"/>
      <w:r w:rsidRPr="00EC3FBC">
        <w:rPr>
          <w:szCs w:val="22"/>
        </w:rPr>
        <w:t xml:space="preserve"> na płodność. Badania laboratoryjne </w:t>
      </w:r>
      <w:r>
        <w:rPr>
          <w:szCs w:val="22"/>
        </w:rPr>
        <w:t>na szczurach</w:t>
      </w:r>
      <w:r w:rsidRPr="00EC3FBC">
        <w:rPr>
          <w:szCs w:val="22"/>
        </w:rPr>
        <w:t xml:space="preserve"> wykazały, że </w:t>
      </w:r>
      <w:proofErr w:type="spellStart"/>
      <w:r w:rsidRPr="00EC3FBC">
        <w:rPr>
          <w:szCs w:val="22"/>
        </w:rPr>
        <w:t>pimobendan</w:t>
      </w:r>
      <w:proofErr w:type="spellEnd"/>
      <w:r w:rsidRPr="00EC3FBC">
        <w:rPr>
          <w:szCs w:val="22"/>
        </w:rPr>
        <w:t xml:space="preserve"> przenika do mleka karmiących samic.</w:t>
      </w:r>
    </w:p>
    <w:p w14:paraId="163E8222" w14:textId="77777777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</w:p>
    <w:p w14:paraId="5736713D" w14:textId="341E1058" w:rsidR="005F1F6D" w:rsidRDefault="005F1F6D" w:rsidP="005F1F6D">
      <w:pPr>
        <w:tabs>
          <w:tab w:val="clear" w:pos="567"/>
        </w:tabs>
        <w:spacing w:line="240" w:lineRule="auto"/>
        <w:rPr>
          <w:szCs w:val="22"/>
        </w:rPr>
      </w:pPr>
      <w:r w:rsidRPr="00EC3FBC">
        <w:rPr>
          <w:szCs w:val="22"/>
        </w:rPr>
        <w:t>Badania laboratoryjne</w:t>
      </w:r>
      <w:r>
        <w:rPr>
          <w:szCs w:val="22"/>
        </w:rPr>
        <w:t xml:space="preserve"> na</w:t>
      </w:r>
      <w:r w:rsidRPr="00EC3FBC">
        <w:rPr>
          <w:szCs w:val="22"/>
        </w:rPr>
        <w:t xml:space="preserve"> szczur</w:t>
      </w:r>
      <w:r>
        <w:rPr>
          <w:szCs w:val="22"/>
        </w:rPr>
        <w:t>ach</w:t>
      </w:r>
      <w:r w:rsidRPr="00EC3FBC">
        <w:rPr>
          <w:szCs w:val="22"/>
        </w:rPr>
        <w:t xml:space="preserve"> wykazały toksyczne </w:t>
      </w:r>
      <w:r>
        <w:rPr>
          <w:szCs w:val="22"/>
        </w:rPr>
        <w:t>działanie</w:t>
      </w:r>
      <w:r w:rsidRPr="00EC3FBC">
        <w:rPr>
          <w:szCs w:val="22"/>
        </w:rPr>
        <w:t xml:space="preserve"> </w:t>
      </w:r>
      <w:proofErr w:type="spellStart"/>
      <w:r w:rsidRPr="00EC3FBC">
        <w:rPr>
          <w:szCs w:val="22"/>
        </w:rPr>
        <w:t>benazeprylu</w:t>
      </w:r>
      <w:proofErr w:type="spellEnd"/>
      <w:r w:rsidRPr="00EC3FBC">
        <w:rPr>
          <w:szCs w:val="22"/>
        </w:rPr>
        <w:t xml:space="preserve"> na płód (wady rozwojowe dróg moczowych płodu) przy dawkach nietoksycznych dla ciężarnych samic. Nie ustalono, czy </w:t>
      </w:r>
      <w:proofErr w:type="spellStart"/>
      <w:r w:rsidRPr="00EC3FBC">
        <w:rPr>
          <w:szCs w:val="22"/>
        </w:rPr>
        <w:t>benazepryl</w:t>
      </w:r>
      <w:proofErr w:type="spellEnd"/>
      <w:r w:rsidRPr="00EC3FBC">
        <w:rPr>
          <w:szCs w:val="22"/>
        </w:rPr>
        <w:t xml:space="preserve"> przenika do mleka karmiących suk.</w:t>
      </w:r>
    </w:p>
    <w:p w14:paraId="36AD930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10D2CF" w14:textId="77777777" w:rsidR="005F1F6D" w:rsidRPr="00BE15AB" w:rsidRDefault="005F1F6D" w:rsidP="005F1F6D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szCs w:val="22"/>
          <w:u w:val="single"/>
        </w:rPr>
        <w:t>Płodność</w:t>
      </w:r>
      <w:r w:rsidRPr="00BE15AB">
        <w:t>:</w:t>
      </w:r>
    </w:p>
    <w:p w14:paraId="1A742BE3" w14:textId="77777777" w:rsidR="005F1F6D" w:rsidRPr="00BE15AB" w:rsidRDefault="005F1F6D" w:rsidP="005F1F6D">
      <w:pPr>
        <w:tabs>
          <w:tab w:val="clear" w:pos="567"/>
        </w:tabs>
        <w:spacing w:line="240" w:lineRule="auto"/>
        <w:rPr>
          <w:szCs w:val="22"/>
        </w:rPr>
      </w:pPr>
      <w:r w:rsidRPr="00BE15AB">
        <w:t xml:space="preserve">Nie stosować u zwierząt </w:t>
      </w:r>
      <w:r>
        <w:t>przeznaczonych do rozrodu</w:t>
      </w:r>
      <w:r w:rsidRPr="00BE15AB">
        <w:t>.</w:t>
      </w:r>
    </w:p>
    <w:p w14:paraId="15A02A7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8AB05D" w14:textId="77777777" w:rsidR="00C114FF" w:rsidRPr="00BE15AB" w:rsidRDefault="00000000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2F9CA70B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E5AE29" w14:textId="77777777" w:rsidR="00EC3FBC" w:rsidRDefault="00EC3FBC" w:rsidP="00EC3FBC">
      <w:pPr>
        <w:tabs>
          <w:tab w:val="clear" w:pos="567"/>
        </w:tabs>
        <w:spacing w:line="240" w:lineRule="auto"/>
      </w:pPr>
      <w:r>
        <w:t xml:space="preserve">U psów z zastoinową niewydolnością serca, </w:t>
      </w:r>
      <w:proofErr w:type="spellStart"/>
      <w:r>
        <w:t>benazeprylu</w:t>
      </w:r>
      <w:proofErr w:type="spellEnd"/>
      <w:r>
        <w:t xml:space="preserve"> chlorowodorek i </w:t>
      </w:r>
      <w:proofErr w:type="spellStart"/>
      <w:r>
        <w:t>pimobendan</w:t>
      </w:r>
      <w:proofErr w:type="spellEnd"/>
      <w:r>
        <w:t xml:space="preserve"> podawano równocześnie z </w:t>
      </w:r>
      <w:proofErr w:type="spellStart"/>
      <w:r>
        <w:t>digoksyną</w:t>
      </w:r>
      <w:proofErr w:type="spellEnd"/>
      <w:r>
        <w:t xml:space="preserve"> oraz </w:t>
      </w:r>
      <w:proofErr w:type="spellStart"/>
      <w:r>
        <w:t>diuretykami</w:t>
      </w:r>
      <w:proofErr w:type="spellEnd"/>
      <w:r>
        <w:t xml:space="preserve"> i nie zaobserwowano niepożądanych interakcji.</w:t>
      </w:r>
    </w:p>
    <w:p w14:paraId="4D576151" w14:textId="77777777" w:rsidR="00EC3FBC" w:rsidRDefault="00EC3FBC" w:rsidP="00EC3FBC">
      <w:pPr>
        <w:tabs>
          <w:tab w:val="clear" w:pos="567"/>
        </w:tabs>
        <w:spacing w:line="240" w:lineRule="auto"/>
      </w:pPr>
    </w:p>
    <w:p w14:paraId="2C3D352C" w14:textId="77777777" w:rsidR="00EC3FBC" w:rsidRDefault="00EC3FBC" w:rsidP="00EC3FBC">
      <w:pPr>
        <w:tabs>
          <w:tab w:val="clear" w:pos="567"/>
        </w:tabs>
        <w:spacing w:line="240" w:lineRule="auto"/>
      </w:pPr>
      <w:r>
        <w:t xml:space="preserve">W badaniach farmakologicznych nie stwierdzono interakcji między glikozydem nasercowym </w:t>
      </w:r>
      <w:proofErr w:type="spellStart"/>
      <w:r>
        <w:t>ouabainą</w:t>
      </w:r>
      <w:proofErr w:type="spellEnd"/>
      <w:r>
        <w:t xml:space="preserve"> a </w:t>
      </w:r>
      <w:proofErr w:type="spellStart"/>
      <w:r>
        <w:t>pimobendanem</w:t>
      </w:r>
      <w:proofErr w:type="spellEnd"/>
      <w:r>
        <w:t xml:space="preserve">. Zwiększona siła skurczu mięśnia sercowego wywołana przez </w:t>
      </w:r>
      <w:proofErr w:type="spellStart"/>
      <w:r>
        <w:t>pimobendan</w:t>
      </w:r>
      <w:proofErr w:type="spellEnd"/>
      <w:r>
        <w:t xml:space="preserve"> jest osłabiana w obecności </w:t>
      </w:r>
      <w:proofErr w:type="spellStart"/>
      <w:r>
        <w:t>werapamilu</w:t>
      </w:r>
      <w:proofErr w:type="spellEnd"/>
      <w:r>
        <w:t xml:space="preserve"> (antagonista kanałów wapniowych) lub </w:t>
      </w:r>
      <w:proofErr w:type="spellStart"/>
      <w:r>
        <w:t>propranololu</w:t>
      </w:r>
      <w:proofErr w:type="spellEnd"/>
      <w:r>
        <w:t xml:space="preserve"> (β-</w:t>
      </w:r>
      <w:proofErr w:type="spellStart"/>
      <w:r>
        <w:t>adrenolityk</w:t>
      </w:r>
      <w:proofErr w:type="spellEnd"/>
      <w:r>
        <w:t>).</w:t>
      </w:r>
    </w:p>
    <w:p w14:paraId="432D9D2B" w14:textId="77777777" w:rsidR="00EC3FBC" w:rsidRDefault="00EC3FBC" w:rsidP="00EC3FBC">
      <w:pPr>
        <w:tabs>
          <w:tab w:val="clear" w:pos="567"/>
        </w:tabs>
        <w:spacing w:line="240" w:lineRule="auto"/>
      </w:pPr>
    </w:p>
    <w:p w14:paraId="47F35FB3" w14:textId="27298FCC" w:rsidR="00EC3FBC" w:rsidRDefault="00EC3FBC" w:rsidP="00EC3FBC">
      <w:pPr>
        <w:tabs>
          <w:tab w:val="clear" w:pos="567"/>
        </w:tabs>
        <w:spacing w:line="240" w:lineRule="auto"/>
      </w:pPr>
      <w:r>
        <w:t xml:space="preserve">U ludzi równoczesne podawanie inhibitorów </w:t>
      </w:r>
      <w:proofErr w:type="spellStart"/>
      <w:r>
        <w:t>konwertazy</w:t>
      </w:r>
      <w:proofErr w:type="spellEnd"/>
      <w:r>
        <w:t xml:space="preserve"> angiotensyny (ACE) i niesterydowych leków przeciwzapalnych (NLPZ) może prowadzić do zmniejszenia skuteczności działania </w:t>
      </w:r>
      <w:proofErr w:type="spellStart"/>
      <w:r>
        <w:t>przeciwnadciśnieniowego</w:t>
      </w:r>
      <w:proofErr w:type="spellEnd"/>
      <w:r>
        <w:t xml:space="preserve"> lub upośledzenia czynności nerek. Dlatego należy starannie rozważyć równoczesne stosowanie NLPZ lub innych leków o działaniu hipotensyjnym wraz z </w:t>
      </w:r>
      <w:r w:rsidR="00137FE4">
        <w:t xml:space="preserve">weterynaryjnym </w:t>
      </w:r>
      <w:r>
        <w:t xml:space="preserve">produktem </w:t>
      </w:r>
      <w:r w:rsidR="00137FE4">
        <w:t>leczniczym</w:t>
      </w:r>
      <w:r>
        <w:t xml:space="preserve">. </w:t>
      </w:r>
    </w:p>
    <w:p w14:paraId="5EAB3123" w14:textId="77777777" w:rsidR="00EC3FBC" w:rsidRDefault="00EC3FBC" w:rsidP="00EC3FBC">
      <w:pPr>
        <w:tabs>
          <w:tab w:val="clear" w:pos="567"/>
        </w:tabs>
        <w:spacing w:line="240" w:lineRule="auto"/>
      </w:pPr>
    </w:p>
    <w:p w14:paraId="6889071F" w14:textId="094741E3" w:rsidR="00EC3FBC" w:rsidRDefault="00EC3FBC" w:rsidP="00EC3FBC">
      <w:pPr>
        <w:tabs>
          <w:tab w:val="clear" w:pos="567"/>
        </w:tabs>
        <w:spacing w:line="240" w:lineRule="auto"/>
      </w:pPr>
      <w:r>
        <w:t xml:space="preserve">Równoczesne podawanie </w:t>
      </w:r>
      <w:r w:rsidR="00137FE4">
        <w:t xml:space="preserve">weterynaryjnego produktu leczniczego </w:t>
      </w:r>
      <w:r>
        <w:t xml:space="preserve">i innych leków </w:t>
      </w:r>
      <w:proofErr w:type="spellStart"/>
      <w:r>
        <w:t>przeciwnadciśnieniowych</w:t>
      </w:r>
      <w:proofErr w:type="spellEnd"/>
      <w:r>
        <w:t xml:space="preserve"> (np. </w:t>
      </w:r>
      <w:proofErr w:type="spellStart"/>
      <w:r>
        <w:t>blokerów</w:t>
      </w:r>
      <w:proofErr w:type="spellEnd"/>
      <w:r>
        <w:t xml:space="preserve"> kanału wapniowego, β-</w:t>
      </w:r>
      <w:proofErr w:type="spellStart"/>
      <w:r>
        <w:t>blokerów</w:t>
      </w:r>
      <w:proofErr w:type="spellEnd"/>
      <w:r>
        <w:t xml:space="preserve"> lub </w:t>
      </w:r>
      <w:proofErr w:type="spellStart"/>
      <w:r>
        <w:t>diuretyków</w:t>
      </w:r>
      <w:proofErr w:type="spellEnd"/>
      <w:r>
        <w:t>), anestetyków lub środków uspokajających może powodować dodatkowe działanie hipotensyjne. Należy dokładnie monitorować czynność nerek i oznaki niedociśnienia (</w:t>
      </w:r>
      <w:r w:rsidR="004F06D3">
        <w:t>letarg</w:t>
      </w:r>
      <w:r>
        <w:t>, osłabienie itp.) i postępować stosownie do wyników obserwacji.</w:t>
      </w:r>
    </w:p>
    <w:p w14:paraId="6BE31051" w14:textId="77777777" w:rsidR="00EC3FBC" w:rsidRDefault="00EC3FBC" w:rsidP="00EC3FBC">
      <w:pPr>
        <w:tabs>
          <w:tab w:val="clear" w:pos="567"/>
        </w:tabs>
        <w:spacing w:line="240" w:lineRule="auto"/>
      </w:pPr>
    </w:p>
    <w:p w14:paraId="2E4CE755" w14:textId="6FCEFFFB" w:rsidR="00EC3FBC" w:rsidRDefault="00EC3FBC" w:rsidP="00EC3FBC">
      <w:pPr>
        <w:tabs>
          <w:tab w:val="clear" w:pos="567"/>
        </w:tabs>
        <w:spacing w:line="240" w:lineRule="auto"/>
      </w:pPr>
      <w:r>
        <w:t xml:space="preserve">Nie można wykluczyć wystąpienia interakcji z </w:t>
      </w:r>
      <w:proofErr w:type="spellStart"/>
      <w:r>
        <w:t>diuretykami</w:t>
      </w:r>
      <w:proofErr w:type="spellEnd"/>
      <w:r>
        <w:t xml:space="preserve"> oszczędzającymi potas, takimi jak </w:t>
      </w:r>
      <w:proofErr w:type="spellStart"/>
      <w:r>
        <w:t>spironolakton</w:t>
      </w:r>
      <w:proofErr w:type="spellEnd"/>
      <w:r>
        <w:t xml:space="preserve">, </w:t>
      </w:r>
      <w:proofErr w:type="spellStart"/>
      <w:r>
        <w:t>triamteren</w:t>
      </w:r>
      <w:proofErr w:type="spellEnd"/>
      <w:r>
        <w:t xml:space="preserve"> lub </w:t>
      </w:r>
      <w:proofErr w:type="spellStart"/>
      <w:r>
        <w:t>amilorid</w:t>
      </w:r>
      <w:proofErr w:type="spellEnd"/>
      <w:r>
        <w:t xml:space="preserve">. Zaleca się, aby w czasie używania </w:t>
      </w:r>
      <w:r w:rsidR="00137FE4">
        <w:t>weterynaryjnego produktu leczniczego</w:t>
      </w:r>
      <w:r>
        <w:t xml:space="preserve"> w połączeniu z </w:t>
      </w:r>
      <w:proofErr w:type="spellStart"/>
      <w:r>
        <w:t>diuretykiem</w:t>
      </w:r>
      <w:proofErr w:type="spellEnd"/>
      <w:r>
        <w:t xml:space="preserve"> oszczędzającym potas monitorować stężenie potasu we krwi, ze względu na ryzyko wystąpienia </w:t>
      </w:r>
      <w:proofErr w:type="spellStart"/>
      <w:r>
        <w:t>hyperkalemii</w:t>
      </w:r>
      <w:proofErr w:type="spellEnd"/>
      <w:r>
        <w:t>.</w:t>
      </w:r>
    </w:p>
    <w:p w14:paraId="7DA70188" w14:textId="77777777" w:rsidR="00C90EDA" w:rsidRPr="00BE15A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F2C86E" w14:textId="77777777" w:rsidR="00C114FF" w:rsidRPr="00BE15AB" w:rsidRDefault="00000000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1EFFDE7B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55112F" w14:textId="77777777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  <w:r w:rsidRPr="00EC3FBC">
        <w:rPr>
          <w:szCs w:val="22"/>
        </w:rPr>
        <w:t>Podanie doustne.</w:t>
      </w:r>
    </w:p>
    <w:p w14:paraId="0B811391" w14:textId="77777777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</w:p>
    <w:p w14:paraId="71D84CD5" w14:textId="77777777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C3FBC">
        <w:rPr>
          <w:szCs w:val="22"/>
          <w:u w:val="single"/>
        </w:rPr>
        <w:t>Dawka i schemat leczenia</w:t>
      </w:r>
    </w:p>
    <w:p w14:paraId="12087933" w14:textId="59CA001F" w:rsidR="00EC3FBC" w:rsidRPr="00EC3FBC" w:rsidRDefault="00137FE4" w:rsidP="00EC3F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Ten weterynaryjny produkt leczniczy </w:t>
      </w:r>
      <w:r w:rsidR="00EC3FBC" w:rsidRPr="00EC3FBC">
        <w:rPr>
          <w:szCs w:val="22"/>
        </w:rPr>
        <w:t>jest produktem skojarzonym, który należy podawać wyłącznie psom wymagającym podawania obu substancji czynnych jednocześnie w tej ustalonej dawce.</w:t>
      </w:r>
    </w:p>
    <w:p w14:paraId="6A1E49B4" w14:textId="77777777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</w:p>
    <w:p w14:paraId="26FE76BA" w14:textId="302BA0D2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  <w:r w:rsidRPr="00EC3FBC">
        <w:rPr>
          <w:szCs w:val="22"/>
        </w:rPr>
        <w:t xml:space="preserve">Zalecana dawka dobowa </w:t>
      </w:r>
      <w:r w:rsidR="00137FE4">
        <w:rPr>
          <w:szCs w:val="22"/>
        </w:rPr>
        <w:t>weterynaryjnego produktu leczniczego</w:t>
      </w:r>
      <w:r w:rsidRPr="00EC3FBC">
        <w:rPr>
          <w:szCs w:val="22"/>
        </w:rPr>
        <w:t xml:space="preserve"> wynosi 0,25 </w:t>
      </w:r>
      <w:r w:rsidR="00C575CA">
        <w:rPr>
          <w:rFonts w:eastAsia="Calibri"/>
          <w:szCs w:val="22"/>
        </w:rPr>
        <w:t>–</w:t>
      </w:r>
      <w:r w:rsidRPr="00EC3FBC">
        <w:rPr>
          <w:szCs w:val="22"/>
        </w:rPr>
        <w:t xml:space="preserve"> 0,5</w:t>
      </w:r>
      <w:r w:rsidR="00666436">
        <w:rPr>
          <w:szCs w:val="22"/>
        </w:rPr>
        <w:t> </w:t>
      </w:r>
      <w:r w:rsidRPr="00EC3FBC">
        <w:rPr>
          <w:szCs w:val="22"/>
        </w:rPr>
        <w:t xml:space="preserve">mg </w:t>
      </w:r>
      <w:proofErr w:type="spellStart"/>
      <w:r w:rsidRPr="00EC3FBC">
        <w:rPr>
          <w:szCs w:val="22"/>
        </w:rPr>
        <w:t>pimobendanu</w:t>
      </w:r>
      <w:proofErr w:type="spellEnd"/>
      <w:r w:rsidRPr="00EC3FBC">
        <w:rPr>
          <w:szCs w:val="22"/>
        </w:rPr>
        <w:t xml:space="preserve">/kg </w:t>
      </w:r>
      <w:proofErr w:type="spellStart"/>
      <w:r w:rsidRPr="00EC3FBC">
        <w:rPr>
          <w:szCs w:val="22"/>
        </w:rPr>
        <w:t>m.c</w:t>
      </w:r>
      <w:proofErr w:type="spellEnd"/>
      <w:r w:rsidRPr="00EC3FBC">
        <w:rPr>
          <w:szCs w:val="22"/>
        </w:rPr>
        <w:t>. i</w:t>
      </w:r>
      <w:r w:rsidR="00391F2E">
        <w:rPr>
          <w:szCs w:val="22"/>
        </w:rPr>
        <w:t xml:space="preserve"> </w:t>
      </w:r>
      <w:r w:rsidRPr="00EC3FBC">
        <w:rPr>
          <w:szCs w:val="22"/>
        </w:rPr>
        <w:t xml:space="preserve">0,5 </w:t>
      </w:r>
      <w:r w:rsidR="00C575CA">
        <w:rPr>
          <w:rFonts w:eastAsia="Calibri"/>
          <w:szCs w:val="22"/>
        </w:rPr>
        <w:t>–</w:t>
      </w:r>
      <w:r w:rsidRPr="00EC3FBC">
        <w:rPr>
          <w:szCs w:val="22"/>
        </w:rPr>
        <w:t xml:space="preserve"> 1</w:t>
      </w:r>
      <w:r w:rsidR="00666436">
        <w:rPr>
          <w:szCs w:val="22"/>
        </w:rPr>
        <w:t> </w:t>
      </w:r>
      <w:r w:rsidRPr="00EC3FBC">
        <w:rPr>
          <w:szCs w:val="22"/>
        </w:rPr>
        <w:t xml:space="preserve">mg </w:t>
      </w:r>
      <w:proofErr w:type="spellStart"/>
      <w:r w:rsidRPr="00EC3FBC">
        <w:rPr>
          <w:szCs w:val="22"/>
        </w:rPr>
        <w:t>benazeprylu</w:t>
      </w:r>
      <w:proofErr w:type="spellEnd"/>
      <w:r w:rsidRPr="00EC3FBC">
        <w:rPr>
          <w:szCs w:val="22"/>
        </w:rPr>
        <w:t xml:space="preserve"> chlorowodorku/kg </w:t>
      </w:r>
      <w:proofErr w:type="spellStart"/>
      <w:r w:rsidRPr="00EC3FBC">
        <w:rPr>
          <w:szCs w:val="22"/>
        </w:rPr>
        <w:t>m.c</w:t>
      </w:r>
      <w:proofErr w:type="spellEnd"/>
      <w:r w:rsidRPr="00EC3FBC">
        <w:rPr>
          <w:szCs w:val="22"/>
        </w:rPr>
        <w:t xml:space="preserve">., podzielona na dwie dawki dziennie. </w:t>
      </w:r>
      <w:r w:rsidR="00137FE4">
        <w:rPr>
          <w:szCs w:val="22"/>
        </w:rPr>
        <w:t>Weterynaryjny produkt leczniczy</w:t>
      </w:r>
      <w:r w:rsidRPr="00EC3FBC">
        <w:rPr>
          <w:szCs w:val="22"/>
        </w:rPr>
        <w:t xml:space="preserve"> należy podawać doustnie, dwa razy dziennie w odstępie 12 godzin (rano i wieczorem) i na mniej więcej 1 godzinę przed karmieniem.</w:t>
      </w:r>
    </w:p>
    <w:p w14:paraId="0B1D8C79" w14:textId="77777777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</w:p>
    <w:p w14:paraId="07A2BBB4" w14:textId="77777777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  <w:r w:rsidRPr="00EC3FBC">
        <w:rPr>
          <w:szCs w:val="22"/>
        </w:rPr>
        <w:t>Tabletki można dzielić wzdłuż linii podziału.</w:t>
      </w:r>
    </w:p>
    <w:p w14:paraId="09078F48" w14:textId="77777777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</w:p>
    <w:p w14:paraId="02107B0D" w14:textId="77777777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  <w:r w:rsidRPr="00EC3FBC">
        <w:rPr>
          <w:szCs w:val="22"/>
        </w:rPr>
        <w:t>Można posłużyć się poniższą tabelą.</w:t>
      </w:r>
    </w:p>
    <w:p w14:paraId="4D4D568C" w14:textId="77777777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214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7"/>
        <w:gridCol w:w="1915"/>
        <w:gridCol w:w="1915"/>
        <w:gridCol w:w="1915"/>
        <w:gridCol w:w="1662"/>
      </w:tblGrid>
      <w:tr w:rsidR="00EC3FBC" w:rsidRPr="00EC3FBC" w14:paraId="1F18D98C" w14:textId="77777777" w:rsidTr="00EE1177">
        <w:tc>
          <w:tcPr>
            <w:tcW w:w="1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E14E0" w14:textId="77777777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  <w:r w:rsidRPr="00EC3FBC">
              <w:rPr>
                <w:szCs w:val="22"/>
                <w:lang w:val="en-GB"/>
              </w:rPr>
              <w:t xml:space="preserve">Masa </w:t>
            </w:r>
            <w:proofErr w:type="spellStart"/>
            <w:r w:rsidRPr="00EC3FBC">
              <w:rPr>
                <w:szCs w:val="22"/>
                <w:lang w:val="en-GB"/>
              </w:rPr>
              <w:t>ciała</w:t>
            </w:r>
            <w:proofErr w:type="spellEnd"/>
            <w:r w:rsidRPr="00EC3FBC">
              <w:rPr>
                <w:szCs w:val="22"/>
                <w:lang w:val="en-GB"/>
              </w:rPr>
              <w:t xml:space="preserve"> </w:t>
            </w:r>
            <w:proofErr w:type="spellStart"/>
            <w:r w:rsidRPr="00EC3FBC">
              <w:rPr>
                <w:szCs w:val="22"/>
                <w:lang w:val="en-GB"/>
              </w:rPr>
              <w:t>psa</w:t>
            </w:r>
            <w:proofErr w:type="spellEnd"/>
            <w:r w:rsidRPr="00EC3FBC">
              <w:rPr>
                <w:szCs w:val="22"/>
                <w:lang w:val="en-GB"/>
              </w:rPr>
              <w:t xml:space="preserve"> (kg)</w:t>
            </w:r>
          </w:p>
        </w:tc>
        <w:tc>
          <w:tcPr>
            <w:tcW w:w="74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3A1F3" w14:textId="77777777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C3FBC">
              <w:rPr>
                <w:szCs w:val="22"/>
              </w:rPr>
              <w:t>Rodzaj i liczba tabletek, które należy podać</w:t>
            </w:r>
          </w:p>
        </w:tc>
      </w:tr>
      <w:tr w:rsidR="00EC3FBC" w:rsidRPr="00EC3FBC" w14:paraId="701B9CAF" w14:textId="77777777" w:rsidTr="00EE1177">
        <w:tc>
          <w:tcPr>
            <w:tcW w:w="18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E837D" w14:textId="77777777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18D8" w14:textId="77777777" w:rsidR="00D616E0" w:rsidRDefault="00EC3FBC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val="fr-FR"/>
              </w:rPr>
            </w:pPr>
            <w:r w:rsidRPr="00EC3FBC">
              <w:rPr>
                <w:b/>
                <w:bCs/>
                <w:szCs w:val="22"/>
                <w:lang w:val="fr-FR"/>
              </w:rPr>
              <w:t xml:space="preserve">FORTEKOR PLUS </w:t>
            </w:r>
          </w:p>
          <w:p w14:paraId="1FE70BA8" w14:textId="48B0A02A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val="fr-FR"/>
              </w:rPr>
            </w:pPr>
            <w:r w:rsidRPr="00EC3FBC">
              <w:rPr>
                <w:b/>
                <w:bCs/>
                <w:szCs w:val="22"/>
                <w:lang w:val="fr-FR"/>
              </w:rPr>
              <w:t>1,25</w:t>
            </w:r>
            <w:r w:rsidR="00666436">
              <w:rPr>
                <w:b/>
                <w:bCs/>
                <w:szCs w:val="22"/>
                <w:lang w:val="fr-FR"/>
              </w:rPr>
              <w:t> </w:t>
            </w:r>
            <w:r w:rsidRPr="00EC3FBC">
              <w:rPr>
                <w:b/>
                <w:bCs/>
                <w:szCs w:val="22"/>
                <w:lang w:val="fr-FR"/>
              </w:rPr>
              <w:t>mg/2,5</w:t>
            </w:r>
            <w:r w:rsidR="00666436">
              <w:rPr>
                <w:b/>
                <w:bCs/>
                <w:szCs w:val="22"/>
                <w:lang w:val="fr-FR"/>
              </w:rPr>
              <w:t> </w:t>
            </w:r>
            <w:r w:rsidRPr="00EC3FBC">
              <w:rPr>
                <w:b/>
                <w:bCs/>
                <w:szCs w:val="22"/>
                <w:lang w:val="fr-FR"/>
              </w:rPr>
              <w:t xml:space="preserve">mg </w:t>
            </w:r>
            <w:proofErr w:type="spellStart"/>
            <w:r w:rsidRPr="00EC3FBC">
              <w:rPr>
                <w:b/>
                <w:bCs/>
                <w:szCs w:val="22"/>
                <w:lang w:val="fr-FR"/>
              </w:rPr>
              <w:t>tabletki</w:t>
            </w:r>
            <w:proofErr w:type="spellEnd"/>
          </w:p>
        </w:tc>
        <w:tc>
          <w:tcPr>
            <w:tcW w:w="3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DB23A" w14:textId="77777777" w:rsidR="00D616E0" w:rsidRDefault="00EC3FBC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val="fr-FR"/>
              </w:rPr>
            </w:pPr>
            <w:r w:rsidRPr="00EC3FBC">
              <w:rPr>
                <w:b/>
                <w:bCs/>
                <w:szCs w:val="22"/>
                <w:lang w:val="fr-FR"/>
              </w:rPr>
              <w:t xml:space="preserve">FORTEKOR PLUS </w:t>
            </w:r>
          </w:p>
          <w:p w14:paraId="7DB6FD2D" w14:textId="518BE213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val="fr-FR"/>
              </w:rPr>
            </w:pPr>
            <w:r w:rsidRPr="00EC3FBC">
              <w:rPr>
                <w:b/>
                <w:bCs/>
                <w:szCs w:val="22"/>
                <w:lang w:val="fr-FR"/>
              </w:rPr>
              <w:t>5</w:t>
            </w:r>
            <w:r w:rsidR="00666436">
              <w:rPr>
                <w:b/>
                <w:bCs/>
                <w:szCs w:val="22"/>
                <w:lang w:val="fr-FR"/>
              </w:rPr>
              <w:t> </w:t>
            </w:r>
            <w:r w:rsidRPr="00EC3FBC">
              <w:rPr>
                <w:b/>
                <w:bCs/>
                <w:szCs w:val="22"/>
                <w:lang w:val="fr-FR"/>
              </w:rPr>
              <w:t>mg/10</w:t>
            </w:r>
            <w:r w:rsidR="00666436">
              <w:rPr>
                <w:b/>
                <w:bCs/>
                <w:szCs w:val="22"/>
                <w:lang w:val="fr-FR"/>
              </w:rPr>
              <w:t> </w:t>
            </w:r>
            <w:r w:rsidRPr="00EC3FBC">
              <w:rPr>
                <w:b/>
                <w:bCs/>
                <w:szCs w:val="22"/>
                <w:lang w:val="fr-FR"/>
              </w:rPr>
              <w:t xml:space="preserve">mg </w:t>
            </w:r>
            <w:proofErr w:type="spellStart"/>
            <w:r w:rsidRPr="00EC3FBC">
              <w:rPr>
                <w:b/>
                <w:bCs/>
                <w:szCs w:val="22"/>
                <w:lang w:val="fr-FR"/>
              </w:rPr>
              <w:t>tabletki</w:t>
            </w:r>
            <w:proofErr w:type="spellEnd"/>
          </w:p>
        </w:tc>
      </w:tr>
      <w:tr w:rsidR="00EC3FBC" w:rsidRPr="00EC3FBC" w14:paraId="62E2CC14" w14:textId="77777777" w:rsidTr="00EE1177">
        <w:tc>
          <w:tcPr>
            <w:tcW w:w="18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6D0CB" w14:textId="77777777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fr-FR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4F941" w14:textId="77777777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  <w:r w:rsidRPr="00EC3FBC">
              <w:rPr>
                <w:szCs w:val="22"/>
                <w:lang w:val="en-GB"/>
              </w:rPr>
              <w:t>Rano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EFAE" w14:textId="77777777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  <w:proofErr w:type="spellStart"/>
            <w:r w:rsidRPr="00EC3FBC">
              <w:rPr>
                <w:szCs w:val="22"/>
                <w:lang w:val="en-GB"/>
              </w:rPr>
              <w:t>Wieczór</w:t>
            </w:r>
            <w:proofErr w:type="spellEnd"/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9C179" w14:textId="77777777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  <w:r w:rsidRPr="00EC3FBC">
              <w:rPr>
                <w:szCs w:val="22"/>
                <w:lang w:val="en-GB"/>
              </w:rPr>
              <w:t>Rano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021F1" w14:textId="77777777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  <w:proofErr w:type="spellStart"/>
            <w:r w:rsidRPr="00EC3FBC">
              <w:rPr>
                <w:szCs w:val="22"/>
                <w:lang w:val="en-GB"/>
              </w:rPr>
              <w:t>Wieczór</w:t>
            </w:r>
            <w:proofErr w:type="spellEnd"/>
          </w:p>
        </w:tc>
      </w:tr>
      <w:tr w:rsidR="00EC3FBC" w:rsidRPr="00EC3FBC" w14:paraId="38E652EA" w14:textId="77777777" w:rsidTr="00EE1177"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BF794" w14:textId="45E9C380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  <w:r w:rsidRPr="00EC3FBC">
              <w:rPr>
                <w:szCs w:val="22"/>
                <w:lang w:val="en-GB"/>
              </w:rPr>
              <w:t xml:space="preserve">2,5 </w:t>
            </w:r>
            <w:r w:rsidR="00C575CA">
              <w:rPr>
                <w:rFonts w:eastAsia="Calibri"/>
                <w:szCs w:val="22"/>
              </w:rPr>
              <w:t>–</w:t>
            </w:r>
            <w:r w:rsidRPr="00EC3FBC">
              <w:rPr>
                <w:szCs w:val="22"/>
                <w:lang w:val="en-GB"/>
              </w:rPr>
              <w:t xml:space="preserve"> 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BA37" w14:textId="77777777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  <w:r w:rsidRPr="00EC3FBC">
              <w:rPr>
                <w:szCs w:val="22"/>
                <w:lang w:val="en-GB"/>
              </w:rPr>
              <w:t>0,5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9477" w14:textId="77777777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  <w:r w:rsidRPr="00EC3FBC">
              <w:rPr>
                <w:szCs w:val="22"/>
                <w:lang w:val="en-GB"/>
              </w:rPr>
              <w:t>0,5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73D1" w14:textId="77777777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09EA" w14:textId="77777777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</w:p>
        </w:tc>
      </w:tr>
      <w:tr w:rsidR="00EC3FBC" w:rsidRPr="00EC3FBC" w14:paraId="481F99ED" w14:textId="77777777" w:rsidTr="00EE1177"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AD0D" w14:textId="33FDF0F3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  <w:r w:rsidRPr="00EC3FBC">
              <w:rPr>
                <w:szCs w:val="22"/>
                <w:lang w:val="en-GB"/>
              </w:rPr>
              <w:t xml:space="preserve">5 </w:t>
            </w:r>
            <w:r w:rsidR="00C575CA">
              <w:rPr>
                <w:rFonts w:eastAsia="Calibri"/>
                <w:szCs w:val="22"/>
              </w:rPr>
              <w:t>–</w:t>
            </w:r>
            <w:r w:rsidRPr="00EC3FBC">
              <w:rPr>
                <w:szCs w:val="22"/>
                <w:lang w:val="en-GB"/>
              </w:rPr>
              <w:t xml:space="preserve"> 10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C7F3" w14:textId="77777777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  <w:r w:rsidRPr="00EC3FBC">
              <w:rPr>
                <w:szCs w:val="22"/>
                <w:lang w:val="en-GB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1BBC6" w14:textId="77777777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  <w:r w:rsidRPr="00EC3FBC">
              <w:rPr>
                <w:szCs w:val="22"/>
                <w:lang w:val="en-GB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D7692" w14:textId="77777777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7822" w14:textId="77777777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</w:p>
        </w:tc>
      </w:tr>
      <w:tr w:rsidR="00EC3FBC" w:rsidRPr="00EC3FBC" w14:paraId="6E103A5F" w14:textId="77777777" w:rsidTr="00EE1177"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0F063" w14:textId="30115FE3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  <w:r w:rsidRPr="00EC3FBC">
              <w:rPr>
                <w:szCs w:val="22"/>
                <w:lang w:val="en-GB"/>
              </w:rPr>
              <w:t xml:space="preserve">10 </w:t>
            </w:r>
            <w:r w:rsidR="00C575CA">
              <w:rPr>
                <w:rFonts w:eastAsia="Calibri"/>
                <w:szCs w:val="22"/>
              </w:rPr>
              <w:t>–</w:t>
            </w:r>
            <w:r w:rsidRPr="00EC3FBC">
              <w:rPr>
                <w:szCs w:val="22"/>
                <w:lang w:val="en-GB"/>
              </w:rPr>
              <w:t xml:space="preserve"> 20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2F742" w14:textId="77777777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6B08" w14:textId="77777777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AD365" w14:textId="77777777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  <w:r w:rsidRPr="00EC3FBC">
              <w:rPr>
                <w:szCs w:val="22"/>
                <w:lang w:val="en-GB"/>
              </w:rPr>
              <w:t>0,5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C9A18" w14:textId="77777777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  <w:r w:rsidRPr="00EC3FBC">
              <w:rPr>
                <w:szCs w:val="22"/>
                <w:lang w:val="en-GB"/>
              </w:rPr>
              <w:t>0,5</w:t>
            </w:r>
          </w:p>
        </w:tc>
      </w:tr>
      <w:tr w:rsidR="00EC3FBC" w:rsidRPr="00EC3FBC" w14:paraId="4AB69AD3" w14:textId="77777777" w:rsidTr="00EE1177"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3C6E" w14:textId="2598577D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  <w:r w:rsidRPr="00EC3FBC">
              <w:rPr>
                <w:szCs w:val="22"/>
                <w:lang w:val="en-GB"/>
              </w:rPr>
              <w:t xml:space="preserve">20 </w:t>
            </w:r>
            <w:r w:rsidR="00C575CA">
              <w:rPr>
                <w:rFonts w:eastAsia="Calibri"/>
                <w:szCs w:val="22"/>
              </w:rPr>
              <w:t>–</w:t>
            </w:r>
            <w:r w:rsidRPr="00EC3FBC">
              <w:rPr>
                <w:szCs w:val="22"/>
                <w:lang w:val="en-GB"/>
              </w:rPr>
              <w:t xml:space="preserve"> 40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33C9" w14:textId="77777777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682F" w14:textId="77777777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B9576" w14:textId="77777777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  <w:r w:rsidRPr="00EC3FBC">
              <w:rPr>
                <w:szCs w:val="22"/>
                <w:lang w:val="en-GB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A729" w14:textId="77777777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  <w:r w:rsidRPr="00EC3FBC">
              <w:rPr>
                <w:szCs w:val="22"/>
                <w:lang w:val="en-GB"/>
              </w:rPr>
              <w:t>1</w:t>
            </w:r>
          </w:p>
        </w:tc>
      </w:tr>
      <w:tr w:rsidR="00EC3FBC" w:rsidRPr="00EC3FBC" w14:paraId="216366C3" w14:textId="77777777" w:rsidTr="00EE1177"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5CB4" w14:textId="5E953FEA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  <w:proofErr w:type="spellStart"/>
            <w:r w:rsidRPr="00EC3FBC">
              <w:rPr>
                <w:szCs w:val="22"/>
                <w:lang w:val="en-GB"/>
              </w:rPr>
              <w:t>Ponad</w:t>
            </w:r>
            <w:proofErr w:type="spellEnd"/>
            <w:r w:rsidRPr="00EC3FBC">
              <w:rPr>
                <w:szCs w:val="22"/>
                <w:lang w:val="en-GB"/>
              </w:rPr>
              <w:t xml:space="preserve"> 40</w:t>
            </w:r>
            <w:r w:rsidR="00666436">
              <w:rPr>
                <w:szCs w:val="22"/>
                <w:lang w:val="en-GB"/>
              </w:rPr>
              <w:t> </w:t>
            </w:r>
            <w:r w:rsidRPr="00EC3FBC">
              <w:rPr>
                <w:szCs w:val="22"/>
                <w:lang w:val="en-GB"/>
              </w:rPr>
              <w:t>kg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74D3D" w14:textId="77777777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B13EC" w14:textId="77777777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81AD4" w14:textId="77777777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  <w:r w:rsidRPr="00EC3FBC">
              <w:rPr>
                <w:szCs w:val="22"/>
                <w:lang w:val="en-GB"/>
              </w:rPr>
              <w:t>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A0589" w14:textId="77777777" w:rsidR="00EC3FBC" w:rsidRPr="00EC3FBC" w:rsidRDefault="00EC3FBC" w:rsidP="00354C8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  <w:r w:rsidRPr="00EC3FBC">
              <w:rPr>
                <w:szCs w:val="22"/>
                <w:lang w:val="en-GB"/>
              </w:rPr>
              <w:t>2</w:t>
            </w:r>
          </w:p>
        </w:tc>
      </w:tr>
    </w:tbl>
    <w:p w14:paraId="4FD7D566" w14:textId="77777777" w:rsidR="00247A48" w:rsidRPr="00BE15A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228206" w14:textId="77777777" w:rsidR="00C114FF" w:rsidRDefault="00000000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209B3531" w14:textId="77777777" w:rsidR="00EC3FBC" w:rsidRPr="00BE15AB" w:rsidRDefault="00EC3FBC" w:rsidP="00B13B6D">
      <w:pPr>
        <w:pStyle w:val="Style1"/>
      </w:pPr>
    </w:p>
    <w:p w14:paraId="263E4E9F" w14:textId="3F5AF537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  <w:r w:rsidRPr="00EC3FBC">
        <w:rPr>
          <w:szCs w:val="22"/>
        </w:rPr>
        <w:lastRenderedPageBreak/>
        <w:t>W przypadku przedawkowania należy zastosować leczenie objawowe. W przypadku przypadkowego przedawkowania może dojść do odwracalnego przejściowego niedociśnienia. Leczenie powinno polegać na podaniu dożylnego(</w:t>
      </w:r>
      <w:proofErr w:type="spellStart"/>
      <w:r w:rsidRPr="00EC3FBC">
        <w:rPr>
          <w:szCs w:val="22"/>
        </w:rPr>
        <w:t>ych</w:t>
      </w:r>
      <w:proofErr w:type="spellEnd"/>
      <w:r w:rsidRPr="00EC3FBC">
        <w:rPr>
          <w:szCs w:val="22"/>
        </w:rPr>
        <w:t>) wlewu(ów) ciepłego roztworu fizjologicznego.</w:t>
      </w:r>
    </w:p>
    <w:p w14:paraId="14E2DD1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48D568" w14:textId="77777777" w:rsidR="009A6509" w:rsidRPr="00BE15AB" w:rsidRDefault="00000000" w:rsidP="00B13B6D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3D2D1B9C" w14:textId="77777777" w:rsidR="009A6509" w:rsidRPr="00BE15AB" w:rsidRDefault="009A6509" w:rsidP="009A6509">
      <w:pPr>
        <w:rPr>
          <w:szCs w:val="22"/>
        </w:rPr>
      </w:pPr>
    </w:p>
    <w:p w14:paraId="0689102F" w14:textId="2A2ECD7E" w:rsidR="009A6509" w:rsidRPr="00BE15AB" w:rsidRDefault="00000000" w:rsidP="009A6509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533E8CC0" w14:textId="77777777" w:rsidR="009A6509" w:rsidRPr="00BE15A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1AA8C00" w14:textId="77777777" w:rsidR="00C114FF" w:rsidRPr="00BE15AB" w:rsidRDefault="00000000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26C9A535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1F3C1F" w14:textId="432B571C" w:rsidR="00C114FF" w:rsidRDefault="00000000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3C8F99E6" w14:textId="77777777" w:rsidR="00137FE4" w:rsidRPr="00BE15AB" w:rsidRDefault="00137FE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523871" w14:textId="77777777" w:rsidR="00FC02F3" w:rsidRPr="00BE15A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4C3653" w14:textId="400375E3" w:rsidR="00C114FF" w:rsidRPr="00BE15AB" w:rsidRDefault="00000000" w:rsidP="00B13B6D">
      <w:pPr>
        <w:pStyle w:val="Style1"/>
      </w:pPr>
      <w:r w:rsidRPr="00D101B6">
        <w:t>4.</w:t>
      </w:r>
      <w:r w:rsidRPr="00D101B6">
        <w:tab/>
      </w:r>
      <w:r w:rsidRPr="00BE15AB">
        <w:t>DANE FARMAKOLOGICZNE</w:t>
      </w:r>
    </w:p>
    <w:p w14:paraId="4ACCB783" w14:textId="77777777" w:rsidR="00C114FF" w:rsidRPr="00D101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E7805F" w14:textId="146B9560" w:rsidR="00C114FF" w:rsidRDefault="00000000" w:rsidP="0051555A">
      <w:pPr>
        <w:pStyle w:val="Style1"/>
      </w:pPr>
      <w:r w:rsidRPr="00D101B6">
        <w:t>4.1</w:t>
      </w:r>
      <w:r w:rsidRPr="00D101B6">
        <w:tab/>
      </w:r>
      <w:r w:rsidRPr="00BE15AB">
        <w:t xml:space="preserve">Kod </w:t>
      </w:r>
      <w:proofErr w:type="spellStart"/>
      <w:r w:rsidRPr="00BE15AB">
        <w:t>ATCvet</w:t>
      </w:r>
      <w:proofErr w:type="spellEnd"/>
      <w:r w:rsidRPr="00BE15AB">
        <w:t>:</w:t>
      </w:r>
      <w:r w:rsidR="00EC3FBC">
        <w:t xml:space="preserve"> </w:t>
      </w:r>
      <w:r w:rsidR="00EC3FBC" w:rsidRPr="00EC3FBC">
        <w:rPr>
          <w:b w:val="0"/>
          <w:bCs/>
        </w:rPr>
        <w:t>QC09BX90</w:t>
      </w:r>
    </w:p>
    <w:p w14:paraId="506171BF" w14:textId="77777777" w:rsidR="00EC3FBC" w:rsidRPr="00BE15AB" w:rsidRDefault="00EC3F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49753" w14:textId="38787552" w:rsidR="00C114FF" w:rsidRDefault="00000000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50AA94BA" w14:textId="77777777" w:rsidR="00EC3FBC" w:rsidRPr="00BE15AB" w:rsidRDefault="00EC3FBC" w:rsidP="00B13B6D">
      <w:pPr>
        <w:pStyle w:val="Style1"/>
      </w:pPr>
    </w:p>
    <w:p w14:paraId="7CB1FA25" w14:textId="0885D41B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EC3FBC">
        <w:rPr>
          <w:szCs w:val="22"/>
        </w:rPr>
        <w:t>Benazeprylu</w:t>
      </w:r>
      <w:proofErr w:type="spellEnd"/>
      <w:r w:rsidRPr="00EC3FBC">
        <w:rPr>
          <w:szCs w:val="22"/>
        </w:rPr>
        <w:t xml:space="preserve"> chlorowodorek jest </w:t>
      </w:r>
      <w:proofErr w:type="spellStart"/>
      <w:r w:rsidRPr="00EC3FBC">
        <w:rPr>
          <w:szCs w:val="22"/>
        </w:rPr>
        <w:t>prolekiem</w:t>
      </w:r>
      <w:proofErr w:type="spellEnd"/>
      <w:r w:rsidRPr="00EC3FBC">
        <w:rPr>
          <w:szCs w:val="22"/>
        </w:rPr>
        <w:t xml:space="preserve"> hydrolizowanym in vivo do aktywnego metabolitu, </w:t>
      </w:r>
      <w:proofErr w:type="spellStart"/>
      <w:r w:rsidRPr="00EC3FBC">
        <w:rPr>
          <w:szCs w:val="22"/>
        </w:rPr>
        <w:t>benazeprylatu</w:t>
      </w:r>
      <w:proofErr w:type="spellEnd"/>
      <w:r w:rsidRPr="00EC3FBC">
        <w:rPr>
          <w:szCs w:val="22"/>
        </w:rPr>
        <w:t xml:space="preserve">. </w:t>
      </w:r>
      <w:proofErr w:type="spellStart"/>
      <w:r w:rsidRPr="00EC3FBC">
        <w:rPr>
          <w:szCs w:val="22"/>
        </w:rPr>
        <w:t>Benazeprylat</w:t>
      </w:r>
      <w:proofErr w:type="spellEnd"/>
      <w:r w:rsidRPr="00EC3FBC">
        <w:rPr>
          <w:szCs w:val="22"/>
        </w:rPr>
        <w:t xml:space="preserve"> jest wysoce skutecznym i selektywnym inhibitorem ACE, hamującym przekształcanie nieaktywnej angiotensyny I w aktywną angiotensynę II i przyczyniającym się także do zmniejszenia syntezy aldosteronu. </w:t>
      </w:r>
      <w:proofErr w:type="spellStart"/>
      <w:r w:rsidRPr="00EC3FBC">
        <w:rPr>
          <w:szCs w:val="22"/>
        </w:rPr>
        <w:t>Benazepryl</w:t>
      </w:r>
      <w:proofErr w:type="spellEnd"/>
      <w:r w:rsidRPr="00EC3FBC">
        <w:rPr>
          <w:szCs w:val="22"/>
        </w:rPr>
        <w:t xml:space="preserve"> blokuje zatem skutki działania angiotensyny II i aldosteronu, polegające m.in. na zwężaniu naczyń – zarówno tętniczych, jak żylnych, zatrzymywaniu sodu i wody przez nerki oraz przebudowie tkanek (w tym patologiczny przerost mięśnia sercowego i zmiany degeneracyjne nerek).</w:t>
      </w:r>
    </w:p>
    <w:p w14:paraId="52D66789" w14:textId="77777777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  <w:r w:rsidRPr="00EC3FBC">
        <w:rPr>
          <w:szCs w:val="22"/>
        </w:rPr>
        <w:t xml:space="preserve">U psów z zastoinową niewydolnością serca </w:t>
      </w:r>
      <w:proofErr w:type="spellStart"/>
      <w:r w:rsidRPr="00EC3FBC">
        <w:rPr>
          <w:szCs w:val="22"/>
        </w:rPr>
        <w:t>benazeprylu</w:t>
      </w:r>
      <w:proofErr w:type="spellEnd"/>
      <w:r w:rsidRPr="00EC3FBC">
        <w:rPr>
          <w:szCs w:val="22"/>
        </w:rPr>
        <w:t xml:space="preserve"> chlorowodorek obniża ciśnienie krwi i zmniejsza objętościowe obciążenie serca. </w:t>
      </w:r>
      <w:proofErr w:type="spellStart"/>
      <w:r w:rsidRPr="00EC3FBC">
        <w:rPr>
          <w:szCs w:val="22"/>
        </w:rPr>
        <w:t>Benazepryl</w:t>
      </w:r>
      <w:proofErr w:type="spellEnd"/>
      <w:r w:rsidRPr="00EC3FBC">
        <w:rPr>
          <w:szCs w:val="22"/>
        </w:rPr>
        <w:t xml:space="preserve"> wydłużał czas do pogłębienia się niewydolności serca oraz czas do zgonu, poprawiał ogólny stan kliniczny zwierzęcia, zmniejszał kaszel i poprawiał tolerancję na aktywność fizyczną u psów z objawową zastoinową niewydolnością serca wywołaną chorobą zastawek lub </w:t>
      </w:r>
      <w:proofErr w:type="spellStart"/>
      <w:r w:rsidRPr="00EC3FBC">
        <w:rPr>
          <w:szCs w:val="22"/>
        </w:rPr>
        <w:t>kardiomiopatią</w:t>
      </w:r>
      <w:proofErr w:type="spellEnd"/>
      <w:r w:rsidRPr="00EC3FBC">
        <w:rPr>
          <w:szCs w:val="22"/>
        </w:rPr>
        <w:t xml:space="preserve"> </w:t>
      </w:r>
      <w:proofErr w:type="spellStart"/>
      <w:r w:rsidRPr="00EC3FBC">
        <w:rPr>
          <w:szCs w:val="22"/>
        </w:rPr>
        <w:t>rozstrzeniową</w:t>
      </w:r>
      <w:proofErr w:type="spellEnd"/>
      <w:r w:rsidRPr="00EC3FBC">
        <w:rPr>
          <w:szCs w:val="22"/>
        </w:rPr>
        <w:t>.</w:t>
      </w:r>
    </w:p>
    <w:p w14:paraId="064EC39F" w14:textId="77777777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</w:p>
    <w:p w14:paraId="499E2AB0" w14:textId="16B35DDE" w:rsidR="00C114FF" w:rsidRDefault="00EC3FBC" w:rsidP="00EC3FB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EC3FBC">
        <w:rPr>
          <w:szCs w:val="22"/>
        </w:rPr>
        <w:t>Pimobendan</w:t>
      </w:r>
      <w:proofErr w:type="spellEnd"/>
      <w:r w:rsidRPr="00EC3FBC">
        <w:rPr>
          <w:szCs w:val="22"/>
        </w:rPr>
        <w:t xml:space="preserve">, będący pochodną </w:t>
      </w:r>
      <w:proofErr w:type="spellStart"/>
      <w:r w:rsidRPr="00EC3FBC">
        <w:rPr>
          <w:szCs w:val="22"/>
        </w:rPr>
        <w:t>benzimidazolo-pirydazynonu</w:t>
      </w:r>
      <w:proofErr w:type="spellEnd"/>
      <w:r w:rsidRPr="00EC3FBC">
        <w:rPr>
          <w:szCs w:val="22"/>
        </w:rPr>
        <w:t xml:space="preserve">, to </w:t>
      </w:r>
      <w:proofErr w:type="spellStart"/>
      <w:r w:rsidRPr="00EC3FBC">
        <w:rPr>
          <w:szCs w:val="22"/>
        </w:rPr>
        <w:t>niesympatykomimetyczna</w:t>
      </w:r>
      <w:proofErr w:type="spellEnd"/>
      <w:r w:rsidRPr="00EC3FBC">
        <w:rPr>
          <w:szCs w:val="22"/>
        </w:rPr>
        <w:t xml:space="preserve"> i </w:t>
      </w:r>
      <w:proofErr w:type="spellStart"/>
      <w:r w:rsidRPr="00EC3FBC">
        <w:rPr>
          <w:szCs w:val="22"/>
        </w:rPr>
        <w:t>nieglikozydowa</w:t>
      </w:r>
      <w:proofErr w:type="spellEnd"/>
      <w:r w:rsidRPr="00EC3FBC">
        <w:rPr>
          <w:szCs w:val="22"/>
        </w:rPr>
        <w:t xml:space="preserve"> substancja </w:t>
      </w:r>
      <w:proofErr w:type="spellStart"/>
      <w:r w:rsidRPr="00EC3FBC">
        <w:rPr>
          <w:szCs w:val="22"/>
        </w:rPr>
        <w:t>inotropowa</w:t>
      </w:r>
      <w:proofErr w:type="spellEnd"/>
      <w:r w:rsidRPr="00EC3FBC">
        <w:rPr>
          <w:szCs w:val="22"/>
        </w:rPr>
        <w:t xml:space="preserve">, wykazująca silne właściwości rozszerzające naczynia. Zwiększa wrażliwość </w:t>
      </w:r>
      <w:proofErr w:type="spellStart"/>
      <w:r w:rsidRPr="00EC3FBC">
        <w:rPr>
          <w:szCs w:val="22"/>
        </w:rPr>
        <w:t>miofilamentów</w:t>
      </w:r>
      <w:proofErr w:type="spellEnd"/>
      <w:r w:rsidRPr="00EC3FBC">
        <w:rPr>
          <w:szCs w:val="22"/>
        </w:rPr>
        <w:t xml:space="preserve"> sercowych na wapń i hamuje aktywność </w:t>
      </w:r>
      <w:proofErr w:type="spellStart"/>
      <w:r w:rsidRPr="00EC3FBC">
        <w:rPr>
          <w:szCs w:val="22"/>
        </w:rPr>
        <w:t>fosfodiesterazy</w:t>
      </w:r>
      <w:proofErr w:type="spellEnd"/>
      <w:r w:rsidRPr="00EC3FBC">
        <w:rPr>
          <w:szCs w:val="22"/>
        </w:rPr>
        <w:t xml:space="preserve"> (typu III). Wykazuje też działanie rozszerzające naczynia krwionośne poprzez hamowanie aktywności </w:t>
      </w:r>
      <w:proofErr w:type="spellStart"/>
      <w:r w:rsidRPr="00EC3FBC">
        <w:rPr>
          <w:szCs w:val="22"/>
        </w:rPr>
        <w:t>fosfodiesterazy</w:t>
      </w:r>
      <w:proofErr w:type="spellEnd"/>
      <w:r w:rsidRPr="00EC3FBC">
        <w:rPr>
          <w:szCs w:val="22"/>
        </w:rPr>
        <w:t xml:space="preserve"> typu III.</w:t>
      </w:r>
    </w:p>
    <w:p w14:paraId="6E5F8250" w14:textId="77777777" w:rsidR="00EC3FBC" w:rsidRPr="00BE15AB" w:rsidRDefault="00EC3FBC" w:rsidP="00EC3FBC">
      <w:pPr>
        <w:tabs>
          <w:tab w:val="clear" w:pos="567"/>
        </w:tabs>
        <w:spacing w:line="240" w:lineRule="auto"/>
        <w:rPr>
          <w:szCs w:val="22"/>
        </w:rPr>
      </w:pPr>
    </w:p>
    <w:p w14:paraId="53D86C1E" w14:textId="3F61DB2B" w:rsidR="00C114FF" w:rsidRPr="00BE15AB" w:rsidRDefault="00000000" w:rsidP="00B13B6D">
      <w:pPr>
        <w:pStyle w:val="Style1"/>
      </w:pPr>
      <w:r w:rsidRPr="00BE15AB">
        <w:t>4.3</w:t>
      </w:r>
      <w:r w:rsidRPr="00BE15AB">
        <w:tab/>
        <w:t>Dane farmakokinetyczne</w:t>
      </w:r>
    </w:p>
    <w:p w14:paraId="30B88DF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8B8309" w14:textId="77777777" w:rsidR="00EC3FBC" w:rsidRPr="002456CB" w:rsidRDefault="00EC3FBC" w:rsidP="00EC3FBC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2456CB">
        <w:rPr>
          <w:szCs w:val="22"/>
          <w:u w:val="single"/>
        </w:rPr>
        <w:t>Wchłanianie</w:t>
      </w:r>
    </w:p>
    <w:p w14:paraId="7B2EC981" w14:textId="4D9BCA42" w:rsidR="00EC3FBC" w:rsidRPr="002456CB" w:rsidRDefault="00EC3FBC" w:rsidP="00EC3F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zh-CN"/>
        </w:rPr>
      </w:pPr>
      <w:r w:rsidRPr="002456CB">
        <w:rPr>
          <w:szCs w:val="22"/>
          <w:lang w:eastAsia="zh-CN"/>
        </w:rPr>
        <w:t xml:space="preserve">Po podaniu doustnym samego </w:t>
      </w:r>
      <w:proofErr w:type="spellStart"/>
      <w:r w:rsidRPr="002456CB">
        <w:rPr>
          <w:szCs w:val="22"/>
          <w:lang w:eastAsia="zh-CN"/>
        </w:rPr>
        <w:t>pimobendanu</w:t>
      </w:r>
      <w:proofErr w:type="spellEnd"/>
      <w:r w:rsidRPr="002456CB">
        <w:rPr>
          <w:szCs w:val="22"/>
          <w:lang w:eastAsia="zh-CN"/>
        </w:rPr>
        <w:t>, bezwzględna biodostępność substancji czynnej wynosi 60</w:t>
      </w:r>
      <w:r>
        <w:rPr>
          <w:szCs w:val="22"/>
          <w:lang w:eastAsia="zh-CN"/>
        </w:rPr>
        <w:t xml:space="preserve"> </w:t>
      </w:r>
      <w:r w:rsidR="00666436">
        <w:rPr>
          <w:szCs w:val="22"/>
          <w:lang w:eastAsia="zh-CN"/>
        </w:rPr>
        <w:t>–</w:t>
      </w:r>
      <w:r>
        <w:rPr>
          <w:szCs w:val="22"/>
          <w:lang w:eastAsia="zh-CN"/>
        </w:rPr>
        <w:t xml:space="preserve"> </w:t>
      </w:r>
      <w:r w:rsidRPr="002456CB">
        <w:rPr>
          <w:szCs w:val="22"/>
          <w:lang w:eastAsia="zh-CN"/>
        </w:rPr>
        <w:t>63</w:t>
      </w:r>
      <w:r w:rsidR="0030008C">
        <w:rPr>
          <w:szCs w:val="22"/>
          <w:lang w:eastAsia="zh-CN"/>
        </w:rPr>
        <w:t> </w:t>
      </w:r>
      <w:r w:rsidRPr="002456CB">
        <w:rPr>
          <w:szCs w:val="22"/>
          <w:lang w:eastAsia="zh-CN"/>
        </w:rPr>
        <w:t xml:space="preserve">%. Ponieważ biodostępność ulega znacznemu obniżeniu, gdy </w:t>
      </w:r>
      <w:proofErr w:type="spellStart"/>
      <w:r w:rsidRPr="002456CB">
        <w:rPr>
          <w:szCs w:val="22"/>
          <w:lang w:eastAsia="zh-CN"/>
        </w:rPr>
        <w:t>pimobendan</w:t>
      </w:r>
      <w:proofErr w:type="spellEnd"/>
      <w:r w:rsidRPr="002456CB">
        <w:rPr>
          <w:szCs w:val="22"/>
          <w:lang w:eastAsia="zh-CN"/>
        </w:rPr>
        <w:t xml:space="preserve"> jest podawany z pokarmem lub krótko po nim, lek zaleca się podawać zwierzętom na mniej więcej 1 godzinę przed karmieniem.</w:t>
      </w:r>
    </w:p>
    <w:p w14:paraId="4CF566E1" w14:textId="77777777" w:rsidR="00EC3FBC" w:rsidRPr="002456CB" w:rsidRDefault="00EC3FBC" w:rsidP="00EC3F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zh-CN"/>
        </w:rPr>
      </w:pPr>
    </w:p>
    <w:p w14:paraId="7D7899E1" w14:textId="00EF05D0" w:rsidR="00EC3FBC" w:rsidRDefault="00EC3FBC" w:rsidP="00EC3FBC">
      <w:pPr>
        <w:pStyle w:val="Text"/>
        <w:spacing w:before="0"/>
        <w:jc w:val="left"/>
        <w:rPr>
          <w:rFonts w:ascii="Times New Roman" w:hAnsi="Times New Roman"/>
          <w:szCs w:val="22"/>
          <w:lang w:val="pl-PL"/>
        </w:rPr>
      </w:pPr>
      <w:r w:rsidRPr="002456CB">
        <w:rPr>
          <w:rFonts w:ascii="Times New Roman" w:hAnsi="Times New Roman"/>
          <w:szCs w:val="22"/>
          <w:lang w:val="pl-PL"/>
        </w:rPr>
        <w:t xml:space="preserve">Po podaniu doustnym </w:t>
      </w:r>
      <w:proofErr w:type="spellStart"/>
      <w:r>
        <w:rPr>
          <w:rFonts w:ascii="Times New Roman" w:hAnsi="Times New Roman"/>
          <w:szCs w:val="22"/>
          <w:lang w:val="pl-PL"/>
        </w:rPr>
        <w:t>benazeprylu</w:t>
      </w:r>
      <w:proofErr w:type="spellEnd"/>
      <w:r>
        <w:rPr>
          <w:rFonts w:ascii="Times New Roman" w:hAnsi="Times New Roman"/>
          <w:szCs w:val="22"/>
          <w:lang w:val="pl-PL"/>
        </w:rPr>
        <w:t xml:space="preserve"> </w:t>
      </w:r>
      <w:r w:rsidRPr="002456CB">
        <w:rPr>
          <w:rFonts w:ascii="Times New Roman" w:hAnsi="Times New Roman"/>
          <w:szCs w:val="22"/>
          <w:lang w:val="pl-PL"/>
        </w:rPr>
        <w:t>chlorowodorku jego biodostępność u psów jest niepełna (~</w:t>
      </w:r>
      <w:r>
        <w:rPr>
          <w:rFonts w:ascii="Times New Roman" w:hAnsi="Times New Roman"/>
          <w:szCs w:val="22"/>
          <w:lang w:val="pl-PL"/>
        </w:rPr>
        <w:t xml:space="preserve"> </w:t>
      </w:r>
      <w:r w:rsidRPr="002456CB">
        <w:rPr>
          <w:rFonts w:ascii="Times New Roman" w:hAnsi="Times New Roman"/>
          <w:szCs w:val="22"/>
          <w:lang w:val="pl-PL"/>
        </w:rPr>
        <w:t>13</w:t>
      </w:r>
      <w:r w:rsidR="00666436">
        <w:rPr>
          <w:rFonts w:ascii="Times New Roman" w:hAnsi="Times New Roman"/>
          <w:szCs w:val="22"/>
          <w:lang w:val="pl-PL"/>
        </w:rPr>
        <w:t> </w:t>
      </w:r>
      <w:r w:rsidRPr="002456CB">
        <w:rPr>
          <w:rFonts w:ascii="Times New Roman" w:hAnsi="Times New Roman"/>
          <w:szCs w:val="22"/>
          <w:lang w:val="pl-PL"/>
        </w:rPr>
        <w:t>%) z powodu słabego wchłaniania (38</w:t>
      </w:r>
      <w:r w:rsidR="00391F2E">
        <w:rPr>
          <w:rFonts w:ascii="Times New Roman" w:hAnsi="Times New Roman"/>
          <w:szCs w:val="22"/>
          <w:lang w:val="pl-PL"/>
        </w:rPr>
        <w:t> </w:t>
      </w:r>
      <w:r w:rsidRPr="002456CB">
        <w:rPr>
          <w:rFonts w:ascii="Times New Roman" w:hAnsi="Times New Roman"/>
          <w:szCs w:val="22"/>
          <w:lang w:val="pl-PL"/>
        </w:rPr>
        <w:t xml:space="preserve">%) i metabolizmu pierwszego przejścia. Stężenie </w:t>
      </w:r>
      <w:proofErr w:type="spellStart"/>
      <w:r>
        <w:rPr>
          <w:rFonts w:ascii="Times New Roman" w:hAnsi="Times New Roman"/>
          <w:szCs w:val="22"/>
          <w:lang w:val="pl-PL"/>
        </w:rPr>
        <w:t>benazeprylu</w:t>
      </w:r>
      <w:proofErr w:type="spellEnd"/>
      <w:r w:rsidRPr="002456CB">
        <w:rPr>
          <w:rFonts w:ascii="Times New Roman" w:hAnsi="Times New Roman"/>
          <w:szCs w:val="22"/>
          <w:lang w:val="pl-PL"/>
        </w:rPr>
        <w:t xml:space="preserve"> szybko się zmniejsza, ponieważ lek jest częściowo metabolizowany przez enzymy wątrobowe do </w:t>
      </w:r>
      <w:proofErr w:type="spellStart"/>
      <w:r>
        <w:rPr>
          <w:rFonts w:ascii="Times New Roman" w:hAnsi="Times New Roman"/>
          <w:szCs w:val="22"/>
          <w:lang w:val="pl-PL"/>
        </w:rPr>
        <w:t>benazeprylatu</w:t>
      </w:r>
      <w:proofErr w:type="spellEnd"/>
      <w:r w:rsidRPr="002456CB">
        <w:rPr>
          <w:rFonts w:ascii="Times New Roman" w:hAnsi="Times New Roman"/>
          <w:szCs w:val="22"/>
          <w:lang w:val="pl-PL"/>
        </w:rPr>
        <w:t xml:space="preserve">. Farmakokinetyka </w:t>
      </w:r>
      <w:proofErr w:type="spellStart"/>
      <w:r>
        <w:rPr>
          <w:rFonts w:ascii="Times New Roman" w:hAnsi="Times New Roman"/>
          <w:szCs w:val="22"/>
          <w:lang w:val="pl-PL"/>
        </w:rPr>
        <w:t>benazeprylu</w:t>
      </w:r>
      <w:proofErr w:type="spellEnd"/>
      <w:r w:rsidRPr="002456CB">
        <w:rPr>
          <w:rFonts w:ascii="Times New Roman" w:hAnsi="Times New Roman"/>
          <w:szCs w:val="22"/>
          <w:lang w:val="pl-PL"/>
        </w:rPr>
        <w:t xml:space="preserve"> nie różni się istotnie w zależności od tego, czy </w:t>
      </w:r>
      <w:proofErr w:type="spellStart"/>
      <w:r>
        <w:rPr>
          <w:rFonts w:ascii="Times New Roman" w:hAnsi="Times New Roman"/>
          <w:szCs w:val="22"/>
          <w:lang w:val="pl-PL"/>
        </w:rPr>
        <w:t>benazeprylu</w:t>
      </w:r>
      <w:proofErr w:type="spellEnd"/>
      <w:r>
        <w:rPr>
          <w:rFonts w:ascii="Times New Roman" w:hAnsi="Times New Roman"/>
          <w:szCs w:val="22"/>
          <w:lang w:val="pl-PL"/>
        </w:rPr>
        <w:t xml:space="preserve"> </w:t>
      </w:r>
      <w:r w:rsidRPr="002456CB">
        <w:rPr>
          <w:rFonts w:ascii="Times New Roman" w:hAnsi="Times New Roman"/>
          <w:szCs w:val="22"/>
          <w:lang w:val="pl-PL"/>
        </w:rPr>
        <w:t>chlorowodorek jest podawany psom na czczo, czy po posiłku.</w:t>
      </w:r>
    </w:p>
    <w:p w14:paraId="6E41742E" w14:textId="77777777" w:rsidR="00137FE4" w:rsidRPr="002456CB" w:rsidRDefault="00137FE4" w:rsidP="00EC3FBC">
      <w:pPr>
        <w:pStyle w:val="Text"/>
        <w:spacing w:before="0"/>
        <w:jc w:val="left"/>
        <w:rPr>
          <w:rFonts w:ascii="Times New Roman" w:hAnsi="Times New Roman"/>
          <w:szCs w:val="22"/>
          <w:lang w:val="pl-PL"/>
        </w:rPr>
      </w:pPr>
    </w:p>
    <w:p w14:paraId="16B44C45" w14:textId="783C65A3" w:rsidR="00EC3FBC" w:rsidRPr="002456CB" w:rsidRDefault="00EC3FBC" w:rsidP="00EC3FBC">
      <w:pPr>
        <w:pStyle w:val="Text"/>
        <w:spacing w:before="0"/>
        <w:jc w:val="left"/>
        <w:rPr>
          <w:rFonts w:ascii="Times New Roman" w:hAnsi="Times New Roman"/>
          <w:szCs w:val="22"/>
          <w:lang w:val="pl-PL" w:eastAsia="zh-CN"/>
        </w:rPr>
      </w:pPr>
      <w:r w:rsidRPr="002456CB">
        <w:rPr>
          <w:rFonts w:ascii="Times New Roman" w:hAnsi="Times New Roman"/>
          <w:szCs w:val="22"/>
          <w:lang w:val="pl-PL"/>
        </w:rPr>
        <w:t xml:space="preserve">Po doustnym podaniu </w:t>
      </w:r>
      <w:r w:rsidR="00137FE4">
        <w:rPr>
          <w:rFonts w:ascii="Times New Roman" w:hAnsi="Times New Roman"/>
          <w:szCs w:val="22"/>
          <w:lang w:val="pl-PL"/>
        </w:rPr>
        <w:t xml:space="preserve">weterynaryjnego produktu leczniczego </w:t>
      </w:r>
      <w:r w:rsidR="00D616E0" w:rsidRPr="002456CB">
        <w:rPr>
          <w:rFonts w:ascii="Times New Roman" w:hAnsi="Times New Roman"/>
          <w:szCs w:val="22"/>
          <w:lang w:val="pl-PL"/>
        </w:rPr>
        <w:t xml:space="preserve">psom </w:t>
      </w:r>
      <w:r w:rsidRPr="002456CB">
        <w:rPr>
          <w:rFonts w:ascii="Times New Roman" w:hAnsi="Times New Roman"/>
          <w:szCs w:val="22"/>
          <w:lang w:val="pl-PL"/>
        </w:rPr>
        <w:t>w dawce dwukrotnie większej niż zalecana, maksymalne stężenie obu substancji jest osiągane bardzo szybko (</w:t>
      </w:r>
      <w:proofErr w:type="spellStart"/>
      <w:r w:rsidRPr="002456CB">
        <w:rPr>
          <w:rFonts w:ascii="Times New Roman" w:hAnsi="Times New Roman"/>
          <w:szCs w:val="22"/>
          <w:lang w:val="pl-PL"/>
        </w:rPr>
        <w:t>T</w:t>
      </w:r>
      <w:r w:rsidRPr="002456CB">
        <w:rPr>
          <w:rFonts w:ascii="Times New Roman" w:hAnsi="Times New Roman"/>
          <w:szCs w:val="22"/>
          <w:vertAlign w:val="subscript"/>
          <w:lang w:val="pl-PL"/>
        </w:rPr>
        <w:t>max</w:t>
      </w:r>
      <w:proofErr w:type="spellEnd"/>
      <w:r w:rsidRPr="002456CB">
        <w:rPr>
          <w:rFonts w:ascii="Times New Roman" w:hAnsi="Times New Roman"/>
          <w:szCs w:val="22"/>
          <w:lang w:val="pl-PL"/>
        </w:rPr>
        <w:t xml:space="preserve"> 0,5</w:t>
      </w:r>
      <w:r w:rsidR="00666436">
        <w:rPr>
          <w:rFonts w:ascii="Times New Roman" w:hAnsi="Times New Roman"/>
          <w:szCs w:val="22"/>
          <w:lang w:val="pl-PL"/>
        </w:rPr>
        <w:t> </w:t>
      </w:r>
      <w:r w:rsidRPr="002456CB">
        <w:rPr>
          <w:rFonts w:ascii="Times New Roman" w:hAnsi="Times New Roman"/>
          <w:szCs w:val="22"/>
          <w:lang w:val="pl-PL"/>
        </w:rPr>
        <w:t xml:space="preserve">godziny w przypadku chlorowodorku </w:t>
      </w:r>
      <w:proofErr w:type="spellStart"/>
      <w:r w:rsidRPr="002456CB">
        <w:rPr>
          <w:rFonts w:ascii="Times New Roman" w:hAnsi="Times New Roman"/>
          <w:szCs w:val="22"/>
          <w:lang w:val="pl-PL"/>
        </w:rPr>
        <w:t>benazepr</w:t>
      </w:r>
      <w:r>
        <w:rPr>
          <w:rFonts w:ascii="Times New Roman" w:hAnsi="Times New Roman"/>
          <w:szCs w:val="22"/>
          <w:lang w:val="pl-PL"/>
        </w:rPr>
        <w:t>y</w:t>
      </w:r>
      <w:r w:rsidRPr="002456CB">
        <w:rPr>
          <w:rFonts w:ascii="Times New Roman" w:hAnsi="Times New Roman"/>
          <w:szCs w:val="22"/>
          <w:lang w:val="pl-PL"/>
        </w:rPr>
        <w:t>lu</w:t>
      </w:r>
      <w:proofErr w:type="spellEnd"/>
      <w:r w:rsidRPr="002456CB">
        <w:rPr>
          <w:rFonts w:ascii="Times New Roman" w:hAnsi="Times New Roman"/>
          <w:szCs w:val="22"/>
          <w:lang w:val="pl-PL"/>
        </w:rPr>
        <w:t xml:space="preserve"> i 0,85</w:t>
      </w:r>
      <w:r w:rsidR="00666436">
        <w:rPr>
          <w:rFonts w:ascii="Times New Roman" w:hAnsi="Times New Roman"/>
          <w:szCs w:val="22"/>
          <w:lang w:val="pl-PL"/>
        </w:rPr>
        <w:t> </w:t>
      </w:r>
      <w:r w:rsidRPr="002456CB">
        <w:rPr>
          <w:rFonts w:ascii="Times New Roman" w:hAnsi="Times New Roman"/>
          <w:szCs w:val="22"/>
          <w:lang w:val="pl-PL"/>
        </w:rPr>
        <w:t xml:space="preserve">godziny w przypadku </w:t>
      </w:r>
      <w:proofErr w:type="spellStart"/>
      <w:r w:rsidRPr="002456CB">
        <w:rPr>
          <w:rFonts w:ascii="Times New Roman" w:hAnsi="Times New Roman"/>
          <w:szCs w:val="22"/>
          <w:lang w:val="pl-PL"/>
        </w:rPr>
        <w:t>pimobendanu</w:t>
      </w:r>
      <w:proofErr w:type="spellEnd"/>
      <w:r w:rsidRPr="002456CB">
        <w:rPr>
          <w:rFonts w:ascii="Times New Roman" w:hAnsi="Times New Roman"/>
          <w:szCs w:val="22"/>
          <w:lang w:val="pl-PL"/>
        </w:rPr>
        <w:t xml:space="preserve">), przy czym </w:t>
      </w:r>
      <w:r w:rsidRPr="002456CB">
        <w:rPr>
          <w:rFonts w:ascii="Times New Roman" w:hAnsi="Times New Roman"/>
          <w:szCs w:val="22"/>
          <w:lang w:val="pl-PL"/>
        </w:rPr>
        <w:lastRenderedPageBreak/>
        <w:t>maksymalne stężenie (</w:t>
      </w:r>
      <w:proofErr w:type="spellStart"/>
      <w:r w:rsidRPr="002456CB">
        <w:rPr>
          <w:rFonts w:ascii="Times New Roman" w:hAnsi="Times New Roman"/>
          <w:szCs w:val="22"/>
          <w:lang w:val="pl-PL"/>
        </w:rPr>
        <w:t>C</w:t>
      </w:r>
      <w:r w:rsidRPr="002456CB">
        <w:rPr>
          <w:rFonts w:ascii="Times New Roman" w:hAnsi="Times New Roman"/>
          <w:szCs w:val="22"/>
          <w:vertAlign w:val="subscript"/>
          <w:lang w:val="pl-PL"/>
        </w:rPr>
        <w:t>max</w:t>
      </w:r>
      <w:proofErr w:type="spellEnd"/>
      <w:r w:rsidRPr="002456CB">
        <w:rPr>
          <w:rFonts w:ascii="Times New Roman" w:hAnsi="Times New Roman"/>
          <w:szCs w:val="22"/>
          <w:lang w:val="pl-PL"/>
        </w:rPr>
        <w:t xml:space="preserve">) </w:t>
      </w:r>
      <w:proofErr w:type="spellStart"/>
      <w:r>
        <w:rPr>
          <w:rFonts w:ascii="Times New Roman" w:hAnsi="Times New Roman"/>
          <w:szCs w:val="22"/>
          <w:lang w:val="pl-PL"/>
        </w:rPr>
        <w:t>benazeprylu</w:t>
      </w:r>
      <w:proofErr w:type="spellEnd"/>
      <w:r>
        <w:rPr>
          <w:rFonts w:ascii="Times New Roman" w:hAnsi="Times New Roman"/>
          <w:szCs w:val="22"/>
          <w:lang w:val="pl-PL"/>
        </w:rPr>
        <w:t xml:space="preserve"> </w:t>
      </w:r>
      <w:r w:rsidRPr="002456CB">
        <w:rPr>
          <w:rFonts w:ascii="Times New Roman" w:hAnsi="Times New Roman"/>
          <w:szCs w:val="22"/>
          <w:lang w:val="pl-PL"/>
        </w:rPr>
        <w:t>chlorowodorku wynosi 35,1</w:t>
      </w:r>
      <w:r w:rsidR="00666436">
        <w:rPr>
          <w:rFonts w:ascii="Times New Roman" w:hAnsi="Times New Roman"/>
          <w:szCs w:val="22"/>
          <w:lang w:val="pl-PL"/>
        </w:rPr>
        <w:t> </w:t>
      </w:r>
      <w:proofErr w:type="spellStart"/>
      <w:r w:rsidRPr="002456CB">
        <w:rPr>
          <w:rFonts w:ascii="Times New Roman" w:hAnsi="Times New Roman"/>
          <w:szCs w:val="22"/>
          <w:lang w:val="pl-PL"/>
        </w:rPr>
        <w:t>ng</w:t>
      </w:r>
      <w:proofErr w:type="spellEnd"/>
      <w:r w:rsidRPr="002456CB">
        <w:rPr>
          <w:rFonts w:ascii="Times New Roman" w:hAnsi="Times New Roman"/>
          <w:szCs w:val="22"/>
          <w:lang w:val="pl-PL"/>
        </w:rPr>
        <w:t xml:space="preserve">/ml, zaś </w:t>
      </w:r>
      <w:proofErr w:type="spellStart"/>
      <w:r w:rsidRPr="002456CB">
        <w:rPr>
          <w:rFonts w:ascii="Times New Roman" w:hAnsi="Times New Roman"/>
          <w:szCs w:val="22"/>
          <w:lang w:val="pl-PL"/>
        </w:rPr>
        <w:t>pimobendanu</w:t>
      </w:r>
      <w:proofErr w:type="spellEnd"/>
      <w:r w:rsidRPr="002456CB">
        <w:rPr>
          <w:rFonts w:ascii="Times New Roman" w:hAnsi="Times New Roman"/>
          <w:szCs w:val="22"/>
          <w:lang w:val="pl-PL"/>
        </w:rPr>
        <w:t xml:space="preserve"> – 16,5</w:t>
      </w:r>
      <w:r w:rsidR="00666436">
        <w:rPr>
          <w:rFonts w:ascii="Times New Roman" w:hAnsi="Times New Roman"/>
          <w:szCs w:val="22"/>
          <w:lang w:val="pl-PL"/>
        </w:rPr>
        <w:t> </w:t>
      </w:r>
      <w:proofErr w:type="spellStart"/>
      <w:r w:rsidRPr="002456CB">
        <w:rPr>
          <w:rFonts w:ascii="Times New Roman" w:hAnsi="Times New Roman"/>
          <w:szCs w:val="22"/>
          <w:lang w:val="pl-PL"/>
        </w:rPr>
        <w:t>ng</w:t>
      </w:r>
      <w:proofErr w:type="spellEnd"/>
      <w:r w:rsidRPr="002456CB">
        <w:rPr>
          <w:rFonts w:ascii="Times New Roman" w:hAnsi="Times New Roman"/>
          <w:szCs w:val="22"/>
          <w:lang w:val="pl-PL"/>
        </w:rPr>
        <w:t xml:space="preserve">/ml. Maksymalne stężenie </w:t>
      </w:r>
      <w:proofErr w:type="spellStart"/>
      <w:r>
        <w:rPr>
          <w:rFonts w:ascii="Times New Roman" w:hAnsi="Times New Roman"/>
          <w:szCs w:val="22"/>
          <w:lang w:val="pl-PL"/>
        </w:rPr>
        <w:t>benazeprylatu</w:t>
      </w:r>
      <w:proofErr w:type="spellEnd"/>
      <w:r w:rsidRPr="002456CB">
        <w:rPr>
          <w:rFonts w:ascii="Times New Roman" w:hAnsi="Times New Roman"/>
          <w:szCs w:val="22"/>
          <w:lang w:val="pl-PL"/>
        </w:rPr>
        <w:t xml:space="preserve"> (</w:t>
      </w:r>
      <w:proofErr w:type="spellStart"/>
      <w:r w:rsidRPr="002456CB">
        <w:rPr>
          <w:rFonts w:ascii="Times New Roman" w:hAnsi="Times New Roman"/>
          <w:szCs w:val="22"/>
          <w:lang w:val="pl-PL"/>
        </w:rPr>
        <w:t>C</w:t>
      </w:r>
      <w:r w:rsidRPr="002456CB">
        <w:rPr>
          <w:rFonts w:ascii="Times New Roman" w:hAnsi="Times New Roman"/>
          <w:szCs w:val="22"/>
          <w:vertAlign w:val="subscript"/>
          <w:lang w:val="pl-PL"/>
        </w:rPr>
        <w:t>max</w:t>
      </w:r>
      <w:proofErr w:type="spellEnd"/>
      <w:r w:rsidRPr="002456CB">
        <w:rPr>
          <w:rFonts w:ascii="Times New Roman" w:hAnsi="Times New Roman"/>
          <w:szCs w:val="22"/>
          <w:lang w:val="pl-PL"/>
        </w:rPr>
        <w:t>) 43,4</w:t>
      </w:r>
      <w:r w:rsidR="00666436">
        <w:rPr>
          <w:rFonts w:ascii="Times New Roman" w:hAnsi="Times New Roman"/>
          <w:szCs w:val="22"/>
          <w:lang w:val="pl-PL"/>
        </w:rPr>
        <w:t> </w:t>
      </w:r>
      <w:proofErr w:type="spellStart"/>
      <w:r w:rsidRPr="002456CB">
        <w:rPr>
          <w:rFonts w:ascii="Times New Roman" w:hAnsi="Times New Roman"/>
          <w:szCs w:val="22"/>
          <w:lang w:val="pl-PL"/>
        </w:rPr>
        <w:t>ng</w:t>
      </w:r>
      <w:proofErr w:type="spellEnd"/>
      <w:r w:rsidRPr="002456CB">
        <w:rPr>
          <w:rFonts w:ascii="Times New Roman" w:hAnsi="Times New Roman"/>
          <w:szCs w:val="22"/>
          <w:lang w:val="pl-PL"/>
        </w:rPr>
        <w:t>/ml występuje po 1,9</w:t>
      </w:r>
      <w:r w:rsidR="00666436">
        <w:rPr>
          <w:rFonts w:ascii="Times New Roman" w:hAnsi="Times New Roman"/>
          <w:szCs w:val="22"/>
          <w:lang w:val="pl-PL"/>
        </w:rPr>
        <w:t> </w:t>
      </w:r>
      <w:r w:rsidRPr="002456CB">
        <w:rPr>
          <w:rFonts w:ascii="Times New Roman" w:hAnsi="Times New Roman"/>
          <w:szCs w:val="22"/>
          <w:lang w:val="pl-PL"/>
        </w:rPr>
        <w:t>godziny.</w:t>
      </w:r>
    </w:p>
    <w:p w14:paraId="1DDEAC8A" w14:textId="77777777" w:rsidR="00EC3FBC" w:rsidRPr="002456CB" w:rsidRDefault="00EC3FBC" w:rsidP="00EC3F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zh-CN"/>
        </w:rPr>
      </w:pPr>
    </w:p>
    <w:p w14:paraId="7AD9DFE4" w14:textId="77777777" w:rsidR="00EC3FBC" w:rsidRPr="002456CB" w:rsidRDefault="00EC3FBC" w:rsidP="00EC3F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zh-CN"/>
        </w:rPr>
      </w:pPr>
      <w:r w:rsidRPr="002456CB">
        <w:rPr>
          <w:szCs w:val="22"/>
          <w:u w:val="single"/>
          <w:lang w:eastAsia="zh-CN"/>
        </w:rPr>
        <w:t>Dystrybucja</w:t>
      </w:r>
    </w:p>
    <w:p w14:paraId="136F2E1C" w14:textId="0687924F" w:rsidR="00EC3FBC" w:rsidRPr="002456CB" w:rsidRDefault="00EC3FBC" w:rsidP="00EC3F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zh-CN"/>
        </w:rPr>
      </w:pPr>
      <w:r w:rsidRPr="002456CB">
        <w:rPr>
          <w:szCs w:val="22"/>
          <w:lang w:eastAsia="zh-CN"/>
        </w:rPr>
        <w:t>Objętość dystrybucji w stanie stabilnym wynosi 2,6</w:t>
      </w:r>
      <w:r w:rsidR="00666436">
        <w:rPr>
          <w:szCs w:val="22"/>
          <w:lang w:eastAsia="zh-CN"/>
        </w:rPr>
        <w:t> </w:t>
      </w:r>
      <w:r w:rsidRPr="002456CB">
        <w:rPr>
          <w:szCs w:val="22"/>
          <w:lang w:eastAsia="zh-CN"/>
        </w:rPr>
        <w:t xml:space="preserve">l/kg po podaniu dożylnym </w:t>
      </w:r>
      <w:proofErr w:type="spellStart"/>
      <w:r w:rsidRPr="002456CB">
        <w:rPr>
          <w:szCs w:val="22"/>
          <w:lang w:eastAsia="zh-CN"/>
        </w:rPr>
        <w:t>pimobendanu</w:t>
      </w:r>
      <w:proofErr w:type="spellEnd"/>
      <w:r w:rsidRPr="002456CB">
        <w:rPr>
          <w:szCs w:val="22"/>
          <w:lang w:eastAsia="zh-CN"/>
        </w:rPr>
        <w:t xml:space="preserve">, co świadczy o tym, że </w:t>
      </w:r>
      <w:proofErr w:type="spellStart"/>
      <w:r w:rsidRPr="002456CB">
        <w:rPr>
          <w:szCs w:val="22"/>
          <w:lang w:eastAsia="zh-CN"/>
        </w:rPr>
        <w:t>pimobendan</w:t>
      </w:r>
      <w:proofErr w:type="spellEnd"/>
      <w:r w:rsidRPr="002456CB">
        <w:rPr>
          <w:szCs w:val="22"/>
          <w:lang w:eastAsia="zh-CN"/>
        </w:rPr>
        <w:t xml:space="preserve"> ulega szybkiej dystrybucji do tkanek. Średni stopień wiązania z białkami osocza </w:t>
      </w:r>
      <w:r w:rsidRPr="00F26BAD">
        <w:rPr>
          <w:i/>
          <w:szCs w:val="22"/>
          <w:lang w:eastAsia="zh-CN"/>
        </w:rPr>
        <w:t>in vitro</w:t>
      </w:r>
      <w:r w:rsidRPr="002456CB">
        <w:rPr>
          <w:szCs w:val="22"/>
          <w:lang w:eastAsia="zh-CN"/>
        </w:rPr>
        <w:t xml:space="preserve"> wynosi 93</w:t>
      </w:r>
      <w:r w:rsidR="00666436">
        <w:rPr>
          <w:szCs w:val="22"/>
          <w:lang w:eastAsia="zh-CN"/>
        </w:rPr>
        <w:t> </w:t>
      </w:r>
      <w:r w:rsidRPr="002456CB">
        <w:rPr>
          <w:szCs w:val="22"/>
          <w:lang w:eastAsia="zh-CN"/>
        </w:rPr>
        <w:t>%.</w:t>
      </w:r>
    </w:p>
    <w:p w14:paraId="2B489A73" w14:textId="77777777" w:rsidR="00EC3FBC" w:rsidRPr="002456CB" w:rsidRDefault="00EC3FBC" w:rsidP="00EC3F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zh-CN"/>
        </w:rPr>
      </w:pPr>
    </w:p>
    <w:p w14:paraId="1B5A030C" w14:textId="1A2B9A79" w:rsidR="00EC3FBC" w:rsidRPr="002456CB" w:rsidRDefault="00EC3FBC" w:rsidP="00EC3FBC">
      <w:pPr>
        <w:pStyle w:val="Text"/>
        <w:spacing w:before="0"/>
        <w:jc w:val="left"/>
        <w:rPr>
          <w:rFonts w:ascii="Times New Roman" w:hAnsi="Times New Roman"/>
          <w:szCs w:val="22"/>
          <w:lang w:val="pl-PL"/>
        </w:rPr>
      </w:pPr>
      <w:r w:rsidRPr="002456CB">
        <w:rPr>
          <w:rFonts w:ascii="Times New Roman" w:hAnsi="Times New Roman"/>
          <w:szCs w:val="22"/>
          <w:lang w:val="pl-PL"/>
        </w:rPr>
        <w:t xml:space="preserve">Stężenie </w:t>
      </w:r>
      <w:proofErr w:type="spellStart"/>
      <w:r>
        <w:rPr>
          <w:rFonts w:ascii="Times New Roman" w:hAnsi="Times New Roman"/>
          <w:szCs w:val="22"/>
          <w:lang w:val="pl-PL"/>
        </w:rPr>
        <w:t>benazeprylatu</w:t>
      </w:r>
      <w:proofErr w:type="spellEnd"/>
      <w:r w:rsidRPr="002456CB">
        <w:rPr>
          <w:rFonts w:ascii="Times New Roman" w:hAnsi="Times New Roman"/>
          <w:szCs w:val="22"/>
          <w:lang w:val="pl-PL"/>
        </w:rPr>
        <w:t xml:space="preserve"> obniża się dwufazowo. Pierwsza, szybka faza (t</w:t>
      </w:r>
      <w:r w:rsidRPr="002456CB">
        <w:rPr>
          <w:rFonts w:ascii="Times New Roman" w:hAnsi="Times New Roman"/>
          <w:szCs w:val="22"/>
          <w:vertAlign w:val="subscript"/>
          <w:lang w:val="pl-PL"/>
        </w:rPr>
        <w:t xml:space="preserve">1/2 </w:t>
      </w:r>
      <w:r w:rsidRPr="002456CB">
        <w:rPr>
          <w:rFonts w:ascii="Times New Roman" w:hAnsi="Times New Roman"/>
          <w:szCs w:val="22"/>
          <w:lang w:val="pl-PL"/>
        </w:rPr>
        <w:t>= 1,7</w:t>
      </w:r>
      <w:r w:rsidR="00666436">
        <w:rPr>
          <w:rFonts w:ascii="Times New Roman" w:hAnsi="Times New Roman"/>
          <w:szCs w:val="22"/>
          <w:lang w:val="pl-PL"/>
        </w:rPr>
        <w:t> </w:t>
      </w:r>
      <w:r w:rsidRPr="002456CB">
        <w:rPr>
          <w:rFonts w:ascii="Times New Roman" w:hAnsi="Times New Roman"/>
          <w:szCs w:val="22"/>
          <w:lang w:val="pl-PL"/>
        </w:rPr>
        <w:t>h) obejmuje wydalanie wolnego leku, podczas gdy druga faza (t</w:t>
      </w:r>
      <w:r w:rsidRPr="002456CB">
        <w:rPr>
          <w:rFonts w:ascii="Times New Roman" w:hAnsi="Times New Roman"/>
          <w:szCs w:val="22"/>
          <w:vertAlign w:val="subscript"/>
          <w:lang w:val="pl-PL"/>
        </w:rPr>
        <w:t xml:space="preserve">1/2 </w:t>
      </w:r>
      <w:r w:rsidRPr="002456CB">
        <w:rPr>
          <w:rFonts w:ascii="Times New Roman" w:hAnsi="Times New Roman"/>
          <w:szCs w:val="22"/>
          <w:lang w:val="pl-PL"/>
        </w:rPr>
        <w:t>= 19</w:t>
      </w:r>
      <w:r w:rsidR="00666436">
        <w:rPr>
          <w:rFonts w:ascii="Times New Roman" w:hAnsi="Times New Roman"/>
          <w:szCs w:val="22"/>
          <w:lang w:val="pl-PL"/>
        </w:rPr>
        <w:t> </w:t>
      </w:r>
      <w:r w:rsidRPr="002456CB">
        <w:rPr>
          <w:rFonts w:ascii="Times New Roman" w:hAnsi="Times New Roman"/>
          <w:szCs w:val="22"/>
          <w:lang w:val="pl-PL"/>
        </w:rPr>
        <w:t xml:space="preserve">h) polega na uwolnieniu </w:t>
      </w:r>
      <w:proofErr w:type="spellStart"/>
      <w:r>
        <w:rPr>
          <w:rFonts w:ascii="Times New Roman" w:hAnsi="Times New Roman"/>
          <w:szCs w:val="22"/>
          <w:lang w:val="pl-PL"/>
        </w:rPr>
        <w:t>benazeprylatu</w:t>
      </w:r>
      <w:proofErr w:type="spellEnd"/>
      <w:r w:rsidRPr="002456CB">
        <w:rPr>
          <w:rFonts w:ascii="Times New Roman" w:hAnsi="Times New Roman"/>
          <w:szCs w:val="22"/>
          <w:lang w:val="pl-PL"/>
        </w:rPr>
        <w:t xml:space="preserve">, który został związany przez ACE, głównie w tkankach. </w:t>
      </w:r>
      <w:proofErr w:type="spellStart"/>
      <w:r>
        <w:rPr>
          <w:rFonts w:ascii="Times New Roman" w:hAnsi="Times New Roman"/>
          <w:szCs w:val="22"/>
          <w:lang w:val="pl-PL"/>
        </w:rPr>
        <w:t>Benazepryl</w:t>
      </w:r>
      <w:proofErr w:type="spellEnd"/>
      <w:r w:rsidRPr="002456CB">
        <w:rPr>
          <w:rFonts w:ascii="Times New Roman" w:hAnsi="Times New Roman"/>
          <w:szCs w:val="22"/>
          <w:lang w:val="pl-PL"/>
        </w:rPr>
        <w:t xml:space="preserve"> i </w:t>
      </w:r>
      <w:proofErr w:type="spellStart"/>
      <w:r>
        <w:rPr>
          <w:rFonts w:ascii="Times New Roman" w:hAnsi="Times New Roman"/>
          <w:szCs w:val="22"/>
          <w:lang w:val="pl-PL"/>
        </w:rPr>
        <w:t>benazeprylat</w:t>
      </w:r>
      <w:proofErr w:type="spellEnd"/>
      <w:r w:rsidRPr="002456CB">
        <w:rPr>
          <w:rFonts w:ascii="Times New Roman" w:hAnsi="Times New Roman"/>
          <w:szCs w:val="22"/>
          <w:lang w:val="pl-PL"/>
        </w:rPr>
        <w:t xml:space="preserve"> w dużym stopniu wiążą się z białkami osocza (85</w:t>
      </w:r>
      <w:r>
        <w:rPr>
          <w:rFonts w:ascii="Times New Roman" w:hAnsi="Times New Roman"/>
          <w:szCs w:val="22"/>
          <w:lang w:val="pl-PL"/>
        </w:rPr>
        <w:t xml:space="preserve"> </w:t>
      </w:r>
      <w:r w:rsidR="00666436">
        <w:rPr>
          <w:rFonts w:ascii="Times New Roman" w:hAnsi="Times New Roman"/>
          <w:szCs w:val="22"/>
          <w:lang w:val="pl-PL"/>
        </w:rPr>
        <w:t>–</w:t>
      </w:r>
      <w:r>
        <w:rPr>
          <w:rFonts w:ascii="Times New Roman" w:hAnsi="Times New Roman"/>
          <w:szCs w:val="22"/>
          <w:lang w:val="pl-PL"/>
        </w:rPr>
        <w:t xml:space="preserve"> </w:t>
      </w:r>
      <w:r w:rsidRPr="002456CB">
        <w:rPr>
          <w:rFonts w:ascii="Times New Roman" w:hAnsi="Times New Roman"/>
          <w:szCs w:val="22"/>
          <w:lang w:val="pl-PL"/>
        </w:rPr>
        <w:t>90</w:t>
      </w:r>
      <w:r w:rsidR="00666436">
        <w:rPr>
          <w:rFonts w:ascii="Times New Roman" w:hAnsi="Times New Roman"/>
          <w:szCs w:val="22"/>
          <w:lang w:val="pl-PL"/>
        </w:rPr>
        <w:t> </w:t>
      </w:r>
      <w:r w:rsidRPr="002456CB">
        <w:rPr>
          <w:rFonts w:ascii="Times New Roman" w:hAnsi="Times New Roman"/>
          <w:szCs w:val="22"/>
          <w:lang w:val="pl-PL"/>
        </w:rPr>
        <w:t>%), a w tkankach znajdują się głównie w płucach, wątrobie i nerkach.</w:t>
      </w:r>
    </w:p>
    <w:p w14:paraId="6733B1F5" w14:textId="77777777" w:rsidR="00EC3FBC" w:rsidRPr="002456CB" w:rsidRDefault="00EC3FBC" w:rsidP="00EC3FBC">
      <w:pPr>
        <w:pStyle w:val="Text"/>
        <w:spacing w:before="0"/>
        <w:jc w:val="left"/>
        <w:rPr>
          <w:rFonts w:ascii="Times New Roman" w:hAnsi="Times New Roman"/>
          <w:szCs w:val="22"/>
          <w:lang w:val="pl-PL"/>
        </w:rPr>
      </w:pPr>
    </w:p>
    <w:p w14:paraId="453EF299" w14:textId="1B5885F6" w:rsidR="00EC3FBC" w:rsidRPr="002456CB" w:rsidRDefault="00EC3FBC" w:rsidP="00EC3FBC">
      <w:pPr>
        <w:pStyle w:val="Text"/>
        <w:spacing w:before="0"/>
        <w:jc w:val="left"/>
        <w:rPr>
          <w:rFonts w:ascii="Times New Roman" w:hAnsi="Times New Roman"/>
          <w:szCs w:val="22"/>
          <w:lang w:val="pl-PL"/>
        </w:rPr>
      </w:pPr>
      <w:r w:rsidRPr="002456CB">
        <w:rPr>
          <w:rFonts w:ascii="Times New Roman" w:hAnsi="Times New Roman"/>
          <w:szCs w:val="22"/>
          <w:lang w:val="pl-PL"/>
        </w:rPr>
        <w:t xml:space="preserve">Powtarzane podawanie </w:t>
      </w:r>
      <w:proofErr w:type="spellStart"/>
      <w:r>
        <w:rPr>
          <w:rFonts w:ascii="Times New Roman" w:hAnsi="Times New Roman"/>
          <w:szCs w:val="22"/>
          <w:lang w:val="pl-PL"/>
        </w:rPr>
        <w:t>benazeprylu</w:t>
      </w:r>
      <w:proofErr w:type="spellEnd"/>
      <w:r>
        <w:rPr>
          <w:rFonts w:ascii="Times New Roman" w:hAnsi="Times New Roman"/>
          <w:szCs w:val="22"/>
          <w:lang w:val="pl-PL"/>
        </w:rPr>
        <w:t xml:space="preserve"> </w:t>
      </w:r>
      <w:r w:rsidRPr="002456CB">
        <w:rPr>
          <w:rFonts w:ascii="Times New Roman" w:hAnsi="Times New Roman"/>
          <w:szCs w:val="22"/>
          <w:lang w:val="pl-PL"/>
        </w:rPr>
        <w:t xml:space="preserve">chlorowodorku prowadzi do nieznacznej bioakumulacji </w:t>
      </w:r>
      <w:proofErr w:type="spellStart"/>
      <w:r>
        <w:rPr>
          <w:rFonts w:ascii="Times New Roman" w:hAnsi="Times New Roman"/>
          <w:szCs w:val="22"/>
          <w:lang w:val="pl-PL"/>
        </w:rPr>
        <w:t>benazeprylatu</w:t>
      </w:r>
      <w:proofErr w:type="spellEnd"/>
      <w:r w:rsidRPr="002456CB">
        <w:rPr>
          <w:rFonts w:ascii="Times New Roman" w:hAnsi="Times New Roman"/>
          <w:szCs w:val="22"/>
          <w:lang w:val="pl-PL"/>
        </w:rPr>
        <w:t xml:space="preserve"> (R = 1,47); stan stabilny jest osiągany w ciągu kilku dni (4</w:t>
      </w:r>
      <w:r w:rsidR="00666436">
        <w:rPr>
          <w:rFonts w:ascii="Times New Roman" w:hAnsi="Times New Roman"/>
          <w:szCs w:val="22"/>
          <w:lang w:val="pl-PL"/>
        </w:rPr>
        <w:t> </w:t>
      </w:r>
      <w:r w:rsidRPr="002456CB">
        <w:rPr>
          <w:rFonts w:ascii="Times New Roman" w:hAnsi="Times New Roman"/>
          <w:szCs w:val="22"/>
          <w:lang w:val="pl-PL"/>
        </w:rPr>
        <w:t>dni).</w:t>
      </w:r>
    </w:p>
    <w:p w14:paraId="1AEDB552" w14:textId="77777777" w:rsidR="00EC3FBC" w:rsidRPr="002456CB" w:rsidRDefault="00EC3FBC" w:rsidP="00EC3F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zh-CN"/>
        </w:rPr>
      </w:pPr>
    </w:p>
    <w:p w14:paraId="2C51C72F" w14:textId="77777777" w:rsidR="00EC3FBC" w:rsidRPr="002456CB" w:rsidRDefault="00EC3FBC" w:rsidP="00EC3F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zh-CN"/>
        </w:rPr>
      </w:pPr>
      <w:r w:rsidRPr="002456CB">
        <w:rPr>
          <w:szCs w:val="22"/>
          <w:u w:val="single"/>
          <w:lang w:eastAsia="zh-CN"/>
        </w:rPr>
        <w:t>Metabolizm</w:t>
      </w:r>
    </w:p>
    <w:p w14:paraId="585318FC" w14:textId="77777777" w:rsidR="00EC3FBC" w:rsidRPr="002456CB" w:rsidRDefault="00EC3FBC" w:rsidP="00EC3F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zh-CN"/>
        </w:rPr>
      </w:pPr>
      <w:proofErr w:type="spellStart"/>
      <w:r w:rsidRPr="002456CB">
        <w:rPr>
          <w:szCs w:val="22"/>
          <w:lang w:eastAsia="zh-CN"/>
        </w:rPr>
        <w:t>Pimobendan</w:t>
      </w:r>
      <w:proofErr w:type="spellEnd"/>
      <w:r w:rsidRPr="002456CB">
        <w:rPr>
          <w:szCs w:val="22"/>
          <w:lang w:eastAsia="zh-CN"/>
        </w:rPr>
        <w:t xml:space="preserve"> ulega </w:t>
      </w:r>
      <w:proofErr w:type="spellStart"/>
      <w:r w:rsidRPr="002456CB">
        <w:rPr>
          <w:szCs w:val="22"/>
          <w:lang w:eastAsia="zh-CN"/>
        </w:rPr>
        <w:t>demetylacji</w:t>
      </w:r>
      <w:proofErr w:type="spellEnd"/>
      <w:r w:rsidRPr="002456CB">
        <w:rPr>
          <w:szCs w:val="22"/>
          <w:lang w:eastAsia="zh-CN"/>
        </w:rPr>
        <w:t xml:space="preserve"> </w:t>
      </w:r>
      <w:proofErr w:type="spellStart"/>
      <w:r w:rsidRPr="002456CB">
        <w:rPr>
          <w:szCs w:val="22"/>
          <w:lang w:eastAsia="zh-CN"/>
        </w:rPr>
        <w:t>oksydatywnej</w:t>
      </w:r>
      <w:proofErr w:type="spellEnd"/>
      <w:r w:rsidRPr="002456CB">
        <w:rPr>
          <w:szCs w:val="22"/>
          <w:lang w:eastAsia="zh-CN"/>
        </w:rPr>
        <w:t xml:space="preserve"> do głównego metabolitu czynnego, O-</w:t>
      </w:r>
      <w:proofErr w:type="spellStart"/>
      <w:r w:rsidRPr="002456CB">
        <w:rPr>
          <w:szCs w:val="22"/>
          <w:lang w:eastAsia="zh-CN"/>
        </w:rPr>
        <w:t>desmetylopimobendanu</w:t>
      </w:r>
      <w:proofErr w:type="spellEnd"/>
      <w:r w:rsidRPr="002456CB">
        <w:rPr>
          <w:szCs w:val="22"/>
          <w:lang w:eastAsia="zh-CN"/>
        </w:rPr>
        <w:t xml:space="preserve">. Kolejne metabolity to metabolity II fazy, </w:t>
      </w:r>
      <w:proofErr w:type="spellStart"/>
      <w:r w:rsidRPr="002456CB">
        <w:rPr>
          <w:szCs w:val="22"/>
          <w:lang w:eastAsia="zh-CN"/>
        </w:rPr>
        <w:t>glukuronidy</w:t>
      </w:r>
      <w:proofErr w:type="spellEnd"/>
      <w:r w:rsidRPr="002456CB">
        <w:rPr>
          <w:szCs w:val="22"/>
          <w:lang w:eastAsia="zh-CN"/>
        </w:rPr>
        <w:t xml:space="preserve"> i siarczany.</w:t>
      </w:r>
    </w:p>
    <w:p w14:paraId="4A02598C" w14:textId="77777777" w:rsidR="00D616E0" w:rsidRDefault="00D616E0" w:rsidP="00EC3F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zh-CN"/>
        </w:rPr>
      </w:pPr>
    </w:p>
    <w:p w14:paraId="06F25D42" w14:textId="02CB3D7B" w:rsidR="00EC3FBC" w:rsidRPr="002456CB" w:rsidRDefault="00EC3FBC" w:rsidP="00EC3F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zh-CN"/>
        </w:rPr>
      </w:pPr>
      <w:proofErr w:type="spellStart"/>
      <w:r>
        <w:rPr>
          <w:szCs w:val="22"/>
          <w:lang w:eastAsia="zh-CN"/>
        </w:rPr>
        <w:t>Benazeprylu</w:t>
      </w:r>
      <w:proofErr w:type="spellEnd"/>
      <w:r>
        <w:rPr>
          <w:szCs w:val="22"/>
          <w:lang w:eastAsia="zh-CN"/>
        </w:rPr>
        <w:t xml:space="preserve"> c</w:t>
      </w:r>
      <w:r w:rsidRPr="002456CB">
        <w:rPr>
          <w:szCs w:val="22"/>
          <w:lang w:eastAsia="zh-CN"/>
        </w:rPr>
        <w:t xml:space="preserve">hlorowodorek jest częściowo metabolizowany przez enzymy wątrobowe do aktywnego metabolitu, </w:t>
      </w:r>
      <w:proofErr w:type="spellStart"/>
      <w:r>
        <w:rPr>
          <w:szCs w:val="22"/>
          <w:lang w:eastAsia="zh-CN"/>
        </w:rPr>
        <w:t>benazeprylatu</w:t>
      </w:r>
      <w:proofErr w:type="spellEnd"/>
      <w:r w:rsidRPr="002456CB">
        <w:rPr>
          <w:szCs w:val="22"/>
          <w:lang w:eastAsia="zh-CN"/>
        </w:rPr>
        <w:t>.</w:t>
      </w:r>
    </w:p>
    <w:p w14:paraId="1AF05B0F" w14:textId="77777777" w:rsidR="00EC3FBC" w:rsidRPr="002456CB" w:rsidRDefault="00EC3FBC" w:rsidP="00EC3F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zh-CN"/>
        </w:rPr>
      </w:pPr>
    </w:p>
    <w:p w14:paraId="11E21D21" w14:textId="77777777" w:rsidR="00EC3FBC" w:rsidRPr="002456CB" w:rsidRDefault="00EC3FBC" w:rsidP="00EC3F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zh-CN"/>
        </w:rPr>
      </w:pPr>
      <w:r w:rsidRPr="002456CB">
        <w:rPr>
          <w:szCs w:val="22"/>
          <w:u w:val="single"/>
          <w:lang w:eastAsia="zh-CN"/>
        </w:rPr>
        <w:t>Wydalanie</w:t>
      </w:r>
    </w:p>
    <w:p w14:paraId="2A8423D3" w14:textId="3AE6D7C4" w:rsidR="00EC3FBC" w:rsidRPr="002456CB" w:rsidRDefault="00EC3FBC" w:rsidP="00EC3F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2456CB">
        <w:rPr>
          <w:szCs w:val="22"/>
          <w:lang w:eastAsia="zh-CN"/>
        </w:rPr>
        <w:t xml:space="preserve">Półokres eliminacji </w:t>
      </w:r>
      <w:proofErr w:type="spellStart"/>
      <w:r w:rsidRPr="002456CB">
        <w:rPr>
          <w:szCs w:val="22"/>
          <w:lang w:eastAsia="zh-CN"/>
        </w:rPr>
        <w:t>pimobendanu</w:t>
      </w:r>
      <w:proofErr w:type="spellEnd"/>
      <w:r w:rsidRPr="002456CB">
        <w:rPr>
          <w:szCs w:val="22"/>
          <w:lang w:eastAsia="zh-CN"/>
        </w:rPr>
        <w:t xml:space="preserve"> z osocza po podaniu </w:t>
      </w:r>
      <w:r w:rsidR="00137FE4">
        <w:rPr>
          <w:szCs w:val="22"/>
        </w:rPr>
        <w:t>weterynaryjnego produktu leczniczego</w:t>
      </w:r>
      <w:r w:rsidRPr="002456CB">
        <w:rPr>
          <w:szCs w:val="22"/>
        </w:rPr>
        <w:t xml:space="preserve"> wynosi </w:t>
      </w:r>
      <w:r w:rsidRPr="002456CB">
        <w:rPr>
          <w:szCs w:val="22"/>
          <w:lang w:eastAsia="zh-CN"/>
        </w:rPr>
        <w:t>0,5</w:t>
      </w:r>
      <w:r w:rsidR="00666436">
        <w:rPr>
          <w:szCs w:val="22"/>
          <w:lang w:eastAsia="zh-CN"/>
        </w:rPr>
        <w:t> </w:t>
      </w:r>
      <w:r w:rsidRPr="002456CB">
        <w:rPr>
          <w:szCs w:val="22"/>
          <w:lang w:eastAsia="zh-CN"/>
        </w:rPr>
        <w:t xml:space="preserve">godziny, co jest zgodne z wysokim </w:t>
      </w:r>
      <w:proofErr w:type="spellStart"/>
      <w:r w:rsidRPr="002456CB">
        <w:rPr>
          <w:szCs w:val="22"/>
          <w:lang w:eastAsia="zh-CN"/>
        </w:rPr>
        <w:t>klirensem</w:t>
      </w:r>
      <w:proofErr w:type="spellEnd"/>
      <w:r w:rsidRPr="002456CB">
        <w:rPr>
          <w:szCs w:val="22"/>
          <w:lang w:eastAsia="zh-CN"/>
        </w:rPr>
        <w:t xml:space="preserve"> tej substancji. Główny aktywny metabolit </w:t>
      </w:r>
      <w:proofErr w:type="spellStart"/>
      <w:r w:rsidRPr="002456CB">
        <w:rPr>
          <w:szCs w:val="22"/>
          <w:lang w:eastAsia="zh-CN"/>
        </w:rPr>
        <w:t>pimobendanu</w:t>
      </w:r>
      <w:proofErr w:type="spellEnd"/>
      <w:r w:rsidRPr="002456CB">
        <w:rPr>
          <w:szCs w:val="22"/>
          <w:lang w:eastAsia="zh-CN"/>
        </w:rPr>
        <w:t xml:space="preserve"> wydalany jest w czasie półtrwania wynoszącym 2,6</w:t>
      </w:r>
      <w:r w:rsidR="00666436">
        <w:rPr>
          <w:szCs w:val="22"/>
          <w:lang w:eastAsia="zh-CN"/>
        </w:rPr>
        <w:t> </w:t>
      </w:r>
      <w:r w:rsidRPr="002456CB">
        <w:rPr>
          <w:szCs w:val="22"/>
          <w:lang w:eastAsia="zh-CN"/>
        </w:rPr>
        <w:t xml:space="preserve">godziny. </w:t>
      </w:r>
      <w:proofErr w:type="spellStart"/>
      <w:r w:rsidRPr="002456CB">
        <w:rPr>
          <w:szCs w:val="22"/>
          <w:lang w:eastAsia="zh-CN"/>
        </w:rPr>
        <w:t>Pimobendan</w:t>
      </w:r>
      <w:proofErr w:type="spellEnd"/>
      <w:r w:rsidRPr="002456CB">
        <w:rPr>
          <w:szCs w:val="22"/>
          <w:lang w:eastAsia="zh-CN"/>
        </w:rPr>
        <w:t xml:space="preserve"> </w:t>
      </w:r>
      <w:r w:rsidRPr="002456CB">
        <w:rPr>
          <w:szCs w:val="22"/>
        </w:rPr>
        <w:t>jest wydalany głównie z kałem i</w:t>
      </w:r>
      <w:r w:rsidR="00391F2E">
        <w:rPr>
          <w:szCs w:val="22"/>
        </w:rPr>
        <w:t xml:space="preserve"> </w:t>
      </w:r>
      <w:r w:rsidRPr="002456CB">
        <w:rPr>
          <w:szCs w:val="22"/>
        </w:rPr>
        <w:t>w</w:t>
      </w:r>
      <w:r w:rsidR="00391F2E">
        <w:rPr>
          <w:szCs w:val="22"/>
        </w:rPr>
        <w:t xml:space="preserve"> </w:t>
      </w:r>
      <w:r w:rsidRPr="002456CB">
        <w:rPr>
          <w:szCs w:val="22"/>
        </w:rPr>
        <w:t>mniejszym stopniu w moczu.</w:t>
      </w:r>
    </w:p>
    <w:p w14:paraId="2A5F2F45" w14:textId="77777777" w:rsidR="00EC3FBC" w:rsidRPr="002456CB" w:rsidRDefault="00EC3FBC" w:rsidP="00EC3F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7CC62522" w14:textId="4B66FE54" w:rsidR="00EC3FBC" w:rsidRPr="00705FE5" w:rsidRDefault="00EC3FBC" w:rsidP="00705FE5">
      <w:pPr>
        <w:pStyle w:val="Text"/>
        <w:spacing w:before="0"/>
        <w:jc w:val="left"/>
        <w:rPr>
          <w:rFonts w:ascii="Times New Roman" w:hAnsi="Times New Roman"/>
          <w:szCs w:val="22"/>
          <w:lang w:val="pl-PL"/>
        </w:rPr>
      </w:pPr>
      <w:r w:rsidRPr="002456CB">
        <w:rPr>
          <w:rFonts w:ascii="Times New Roman" w:hAnsi="Times New Roman"/>
          <w:szCs w:val="22"/>
          <w:lang w:val="pl-PL"/>
        </w:rPr>
        <w:t xml:space="preserve">Półokres eliminacji </w:t>
      </w:r>
      <w:proofErr w:type="spellStart"/>
      <w:r>
        <w:rPr>
          <w:rFonts w:ascii="Times New Roman" w:hAnsi="Times New Roman"/>
          <w:szCs w:val="22"/>
          <w:lang w:val="pl-PL"/>
        </w:rPr>
        <w:t>benazeprylu</w:t>
      </w:r>
      <w:proofErr w:type="spellEnd"/>
      <w:r>
        <w:rPr>
          <w:rFonts w:ascii="Times New Roman" w:hAnsi="Times New Roman"/>
          <w:szCs w:val="22"/>
          <w:lang w:val="pl-PL"/>
        </w:rPr>
        <w:t xml:space="preserve"> </w:t>
      </w:r>
      <w:r w:rsidRPr="002456CB">
        <w:rPr>
          <w:rFonts w:ascii="Times New Roman" w:hAnsi="Times New Roman"/>
          <w:szCs w:val="22"/>
          <w:lang w:val="pl-PL"/>
        </w:rPr>
        <w:t xml:space="preserve">chlorowodorku i </w:t>
      </w:r>
      <w:proofErr w:type="spellStart"/>
      <w:r w:rsidRPr="002456CB">
        <w:rPr>
          <w:rFonts w:ascii="Times New Roman" w:hAnsi="Times New Roman"/>
          <w:szCs w:val="22"/>
          <w:lang w:val="pl-PL"/>
        </w:rPr>
        <w:t>benazepr</w:t>
      </w:r>
      <w:r>
        <w:rPr>
          <w:rFonts w:ascii="Times New Roman" w:hAnsi="Times New Roman"/>
          <w:szCs w:val="22"/>
          <w:lang w:val="pl-PL"/>
        </w:rPr>
        <w:t>ylatu</w:t>
      </w:r>
      <w:proofErr w:type="spellEnd"/>
      <w:r w:rsidRPr="002456CB">
        <w:rPr>
          <w:rFonts w:ascii="Times New Roman" w:hAnsi="Times New Roman"/>
          <w:szCs w:val="22"/>
          <w:lang w:val="pl-PL"/>
        </w:rPr>
        <w:t xml:space="preserve"> z osocza po podaniu </w:t>
      </w:r>
      <w:r w:rsidR="00137FE4">
        <w:rPr>
          <w:rFonts w:ascii="Times New Roman" w:hAnsi="Times New Roman"/>
          <w:szCs w:val="22"/>
          <w:lang w:val="pl-PL"/>
        </w:rPr>
        <w:t xml:space="preserve">weterynaryjnego produktu leczniczego </w:t>
      </w:r>
      <w:r w:rsidRPr="002456CB">
        <w:rPr>
          <w:rFonts w:ascii="Times New Roman" w:hAnsi="Times New Roman"/>
          <w:szCs w:val="22"/>
          <w:lang w:val="pl-PL"/>
        </w:rPr>
        <w:t>wynosi odpowiednio 0,36</w:t>
      </w:r>
      <w:r w:rsidR="00666436">
        <w:rPr>
          <w:rFonts w:ascii="Times New Roman" w:hAnsi="Times New Roman"/>
          <w:szCs w:val="22"/>
          <w:lang w:val="pl-PL"/>
        </w:rPr>
        <w:t> </w:t>
      </w:r>
      <w:r w:rsidRPr="002456CB">
        <w:rPr>
          <w:rFonts w:ascii="Times New Roman" w:hAnsi="Times New Roman"/>
          <w:szCs w:val="22"/>
          <w:lang w:val="pl-PL"/>
        </w:rPr>
        <w:t>godziny i 8,36</w:t>
      </w:r>
      <w:r w:rsidR="00666436">
        <w:rPr>
          <w:rFonts w:ascii="Times New Roman" w:hAnsi="Times New Roman"/>
          <w:szCs w:val="22"/>
          <w:lang w:val="pl-PL"/>
        </w:rPr>
        <w:t> </w:t>
      </w:r>
      <w:r w:rsidRPr="002456CB">
        <w:rPr>
          <w:rFonts w:ascii="Times New Roman" w:hAnsi="Times New Roman"/>
          <w:szCs w:val="22"/>
          <w:lang w:val="pl-PL"/>
        </w:rPr>
        <w:t xml:space="preserve">godziny. U psów </w:t>
      </w:r>
      <w:proofErr w:type="spellStart"/>
      <w:r>
        <w:rPr>
          <w:rFonts w:ascii="Times New Roman" w:hAnsi="Times New Roman"/>
          <w:szCs w:val="22"/>
          <w:lang w:val="pl-PL"/>
        </w:rPr>
        <w:t>benazeprylat</w:t>
      </w:r>
      <w:proofErr w:type="spellEnd"/>
      <w:r w:rsidRPr="002456CB">
        <w:rPr>
          <w:rFonts w:ascii="Times New Roman" w:hAnsi="Times New Roman"/>
          <w:szCs w:val="22"/>
          <w:lang w:val="pl-PL"/>
        </w:rPr>
        <w:t xml:space="preserve"> jest wydalany w</w:t>
      </w:r>
      <w:r w:rsidR="00391F2E">
        <w:rPr>
          <w:rFonts w:ascii="Times New Roman" w:hAnsi="Times New Roman"/>
          <w:szCs w:val="22"/>
          <w:lang w:val="pl-PL"/>
        </w:rPr>
        <w:t xml:space="preserve"> </w:t>
      </w:r>
      <w:r w:rsidRPr="002456CB">
        <w:rPr>
          <w:rFonts w:ascii="Times New Roman" w:hAnsi="Times New Roman"/>
          <w:szCs w:val="22"/>
          <w:lang w:val="pl-PL"/>
        </w:rPr>
        <w:t>54</w:t>
      </w:r>
      <w:r w:rsidR="00666436">
        <w:rPr>
          <w:rFonts w:ascii="Times New Roman" w:hAnsi="Times New Roman"/>
          <w:szCs w:val="22"/>
          <w:lang w:val="pl-PL"/>
        </w:rPr>
        <w:t> </w:t>
      </w:r>
      <w:r w:rsidRPr="002456CB">
        <w:rPr>
          <w:rFonts w:ascii="Times New Roman" w:hAnsi="Times New Roman"/>
          <w:szCs w:val="22"/>
          <w:lang w:val="pl-PL"/>
        </w:rPr>
        <w:t>% przez drogi żółciowe i w 46</w:t>
      </w:r>
      <w:r w:rsidR="00666436">
        <w:rPr>
          <w:rFonts w:ascii="Times New Roman" w:hAnsi="Times New Roman"/>
          <w:szCs w:val="22"/>
          <w:lang w:val="pl-PL"/>
        </w:rPr>
        <w:t> </w:t>
      </w:r>
      <w:r w:rsidRPr="002456CB">
        <w:rPr>
          <w:rFonts w:ascii="Times New Roman" w:hAnsi="Times New Roman"/>
          <w:szCs w:val="22"/>
          <w:lang w:val="pl-PL"/>
        </w:rPr>
        <w:t xml:space="preserve">% przez układ moczowy. </w:t>
      </w:r>
      <w:proofErr w:type="spellStart"/>
      <w:r w:rsidRPr="002456CB">
        <w:rPr>
          <w:rFonts w:ascii="Times New Roman" w:hAnsi="Times New Roman"/>
          <w:szCs w:val="22"/>
          <w:lang w:val="pl-PL"/>
        </w:rPr>
        <w:t>Klirens</w:t>
      </w:r>
      <w:proofErr w:type="spellEnd"/>
      <w:r w:rsidRPr="002456C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>
        <w:rPr>
          <w:rFonts w:ascii="Times New Roman" w:hAnsi="Times New Roman"/>
          <w:szCs w:val="22"/>
          <w:lang w:val="pl-PL"/>
        </w:rPr>
        <w:t>benazeprylatu</w:t>
      </w:r>
      <w:proofErr w:type="spellEnd"/>
      <w:r w:rsidRPr="002456CB">
        <w:rPr>
          <w:rFonts w:ascii="Times New Roman" w:hAnsi="Times New Roman"/>
          <w:szCs w:val="22"/>
          <w:lang w:val="pl-PL"/>
        </w:rPr>
        <w:t xml:space="preserve"> nie jest zmieniony u psów z upośledzeniem czynności nerek, dlatego u psów z niewydolnością nerek korekta dawki nie jest konieczna.</w:t>
      </w:r>
    </w:p>
    <w:p w14:paraId="41D2A41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EE990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7210CB" w14:textId="77777777" w:rsidR="00C114FF" w:rsidRPr="00BE15AB" w:rsidRDefault="00000000" w:rsidP="00B13B6D">
      <w:pPr>
        <w:pStyle w:val="Style1"/>
      </w:pPr>
      <w:r w:rsidRPr="00BE15AB">
        <w:t>5.</w:t>
      </w:r>
      <w:r w:rsidRPr="00BE15AB">
        <w:tab/>
        <w:t>DANE FARMACEUTYCZNE</w:t>
      </w:r>
    </w:p>
    <w:p w14:paraId="26FAEE6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9890CE" w14:textId="77777777" w:rsidR="00C114FF" w:rsidRPr="00BE15AB" w:rsidRDefault="00000000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358B4D88" w14:textId="77777777" w:rsidR="00E50889" w:rsidRPr="00BE15AB" w:rsidRDefault="00E5088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ABFD7B" w14:textId="034EB1CF" w:rsidR="00C114FF" w:rsidRPr="00BE15AB" w:rsidRDefault="00000000" w:rsidP="00953E4C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</w:t>
      </w:r>
      <w:r w:rsidR="00137FE4">
        <w:t>.</w:t>
      </w:r>
    </w:p>
    <w:p w14:paraId="1FCCD96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BC827C" w14:textId="77777777" w:rsidR="00C114FF" w:rsidRPr="00BE15AB" w:rsidRDefault="00000000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2AE696E8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17B684" w14:textId="0DC82082" w:rsidR="00EC3FBC" w:rsidRDefault="00137FE4" w:rsidP="00EC3FBC">
      <w:pPr>
        <w:tabs>
          <w:tab w:val="clear" w:pos="567"/>
        </w:tabs>
        <w:spacing w:line="240" w:lineRule="auto"/>
      </w:pPr>
      <w:r w:rsidRPr="00BE15AB">
        <w:t>Okres ważności weterynaryjnego produktu leczniczego zapakowanego do sprzedaży:</w:t>
      </w:r>
      <w:r>
        <w:t xml:space="preserve"> </w:t>
      </w:r>
      <w:r w:rsidR="00D616E0">
        <w:t>2 lata.</w:t>
      </w:r>
    </w:p>
    <w:p w14:paraId="568F79C1" w14:textId="77777777" w:rsidR="0051555A" w:rsidRPr="00EC3FBC" w:rsidRDefault="0051555A" w:rsidP="00EC3FBC">
      <w:pPr>
        <w:tabs>
          <w:tab w:val="clear" w:pos="567"/>
        </w:tabs>
        <w:spacing w:line="240" w:lineRule="auto"/>
        <w:rPr>
          <w:szCs w:val="22"/>
        </w:rPr>
      </w:pPr>
    </w:p>
    <w:p w14:paraId="5A964908" w14:textId="5193D538" w:rsid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  <w:r w:rsidRPr="00EC3FBC">
        <w:rPr>
          <w:szCs w:val="22"/>
        </w:rPr>
        <w:t xml:space="preserve">Wszelkie pozostałe połówki tabletek należy </w:t>
      </w:r>
      <w:r w:rsidR="00137FE4">
        <w:rPr>
          <w:szCs w:val="22"/>
        </w:rPr>
        <w:t xml:space="preserve">wyrzucić </w:t>
      </w:r>
      <w:r w:rsidRPr="00EC3FBC">
        <w:rPr>
          <w:szCs w:val="22"/>
        </w:rPr>
        <w:t>po 1 dniu.</w:t>
      </w:r>
    </w:p>
    <w:p w14:paraId="0168CF0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DA165B" w14:textId="5F2DC206" w:rsidR="00C114FF" w:rsidRPr="00BE15AB" w:rsidRDefault="00000000" w:rsidP="00B13B6D">
      <w:pPr>
        <w:pStyle w:val="Style1"/>
      </w:pPr>
      <w:r w:rsidRPr="00BE15AB">
        <w:t>5.3</w:t>
      </w:r>
      <w:r w:rsidRPr="00BE15AB">
        <w:tab/>
        <w:t>Specjalne środki ostrożności p</w:t>
      </w:r>
      <w:r w:rsidR="00A62306">
        <w:t>odczas</w:t>
      </w:r>
      <w:r w:rsidRPr="00BE15AB">
        <w:t xml:space="preserve"> przechowywani</w:t>
      </w:r>
      <w:r w:rsidR="00A62306">
        <w:t>a</w:t>
      </w:r>
    </w:p>
    <w:p w14:paraId="4598755B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608024" w14:textId="24ADF24C" w:rsid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  <w:r w:rsidRPr="00EC3FBC">
        <w:rPr>
          <w:szCs w:val="22"/>
        </w:rPr>
        <w:t>Przechowywać w temperaturze poniżej 25</w:t>
      </w:r>
      <w:r w:rsidR="00FA1459">
        <w:rPr>
          <w:szCs w:val="22"/>
        </w:rPr>
        <w:t> </w:t>
      </w:r>
      <w:r w:rsidRPr="00EC3FBC">
        <w:rPr>
          <w:szCs w:val="22"/>
        </w:rPr>
        <w:t>°C.</w:t>
      </w:r>
    </w:p>
    <w:p w14:paraId="3FAC8FE0" w14:textId="77777777" w:rsidR="00D616E0" w:rsidRPr="00EC3FBC" w:rsidRDefault="00D616E0" w:rsidP="00EC3FBC">
      <w:pPr>
        <w:tabs>
          <w:tab w:val="clear" w:pos="567"/>
        </w:tabs>
        <w:spacing w:line="240" w:lineRule="auto"/>
        <w:rPr>
          <w:szCs w:val="22"/>
        </w:rPr>
      </w:pPr>
    </w:p>
    <w:p w14:paraId="0120BC86" w14:textId="77777777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  <w:r w:rsidRPr="00EC3FBC">
        <w:rPr>
          <w:szCs w:val="22"/>
        </w:rPr>
        <w:t>Przechowywać blister w opakowaniu zewnętrznym w celu ochrony przed wilgocią.</w:t>
      </w:r>
    </w:p>
    <w:p w14:paraId="6C24A166" w14:textId="77777777" w:rsidR="00D616E0" w:rsidRDefault="00D616E0" w:rsidP="00EC3FBC">
      <w:pPr>
        <w:tabs>
          <w:tab w:val="clear" w:pos="567"/>
        </w:tabs>
        <w:spacing w:line="240" w:lineRule="auto"/>
        <w:rPr>
          <w:szCs w:val="22"/>
        </w:rPr>
      </w:pPr>
    </w:p>
    <w:p w14:paraId="398A8461" w14:textId="1E7E3AAF" w:rsid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  <w:r w:rsidRPr="00EC3FBC">
        <w:rPr>
          <w:szCs w:val="22"/>
        </w:rPr>
        <w:t>Każdą niezużytą połówkę tabletki należy włożyć do pustej komórki blistra i przechowywać (przez maksymalnie 1 dzień) w oryginalnym pudełku tekturowym</w:t>
      </w:r>
      <w:r w:rsidR="00705FE5">
        <w:rPr>
          <w:szCs w:val="22"/>
        </w:rPr>
        <w:t>.</w:t>
      </w:r>
    </w:p>
    <w:p w14:paraId="75494653" w14:textId="77777777" w:rsidR="00C114FF" w:rsidRPr="00354C8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1BE494" w14:textId="77777777" w:rsidR="00C114FF" w:rsidRPr="00BE15AB" w:rsidRDefault="00000000" w:rsidP="00B13B6D">
      <w:pPr>
        <w:pStyle w:val="Style1"/>
      </w:pPr>
      <w:r w:rsidRPr="00BE15AB">
        <w:lastRenderedPageBreak/>
        <w:t>5.4</w:t>
      </w:r>
      <w:r w:rsidRPr="00BE15AB">
        <w:tab/>
        <w:t>Rodzaj i skład opakowania bezpośredniego</w:t>
      </w:r>
    </w:p>
    <w:p w14:paraId="241CB026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3A1882" w14:textId="77777777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  <w:r w:rsidRPr="00EC3FBC">
        <w:rPr>
          <w:szCs w:val="22"/>
        </w:rPr>
        <w:t>Tabletki pakowane są w blistry aluminium/aluminium pakowane w pudełko tekturowe.</w:t>
      </w:r>
    </w:p>
    <w:p w14:paraId="5CCB1B13" w14:textId="77777777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</w:p>
    <w:p w14:paraId="76DA9ECF" w14:textId="77777777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C3FBC">
        <w:rPr>
          <w:szCs w:val="22"/>
          <w:u w:val="single"/>
        </w:rPr>
        <w:t>Wielkości opakowań:</w:t>
      </w:r>
    </w:p>
    <w:p w14:paraId="38FEFE78" w14:textId="77777777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  <w:r w:rsidRPr="00EC3FBC">
        <w:rPr>
          <w:szCs w:val="22"/>
        </w:rPr>
        <w:t xml:space="preserve">Pudełko tekturowe zawierające 30 tabletek </w:t>
      </w:r>
    </w:p>
    <w:p w14:paraId="29750FF8" w14:textId="77777777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  <w:r w:rsidRPr="00EC3FBC">
        <w:rPr>
          <w:szCs w:val="22"/>
        </w:rPr>
        <w:t xml:space="preserve">Pudełko tekturowe zawierające 60 tabletek </w:t>
      </w:r>
    </w:p>
    <w:p w14:paraId="0AF276C9" w14:textId="77777777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</w:p>
    <w:p w14:paraId="288FD93C" w14:textId="12C3C0C2" w:rsidR="00EC3FBC" w:rsidRDefault="00EC3FBC" w:rsidP="00EC3FBC">
      <w:pPr>
        <w:tabs>
          <w:tab w:val="clear" w:pos="567"/>
        </w:tabs>
        <w:spacing w:line="240" w:lineRule="auto"/>
        <w:rPr>
          <w:szCs w:val="22"/>
        </w:rPr>
      </w:pPr>
      <w:r w:rsidRPr="00EC3FBC">
        <w:rPr>
          <w:szCs w:val="22"/>
        </w:rPr>
        <w:t>Niektóre wielkości opakowań mogą nie być dostępne w obrocie.</w:t>
      </w:r>
    </w:p>
    <w:p w14:paraId="06BB7FF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29E819" w14:textId="75BD861E" w:rsidR="00C114FF" w:rsidRPr="00BE15AB" w:rsidRDefault="00000000" w:rsidP="00B13B6D">
      <w:pPr>
        <w:pStyle w:val="Style1"/>
      </w:pPr>
      <w:r w:rsidRPr="00BE15AB">
        <w:t>5.5</w:t>
      </w:r>
      <w:r w:rsidRPr="00BE15AB">
        <w:tab/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14:paraId="7CB9E317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49EBA9" w14:textId="6E9B2A23" w:rsidR="00FD1E45" w:rsidRPr="00BE15AB" w:rsidRDefault="00000000" w:rsidP="00FD1E45">
      <w:pPr>
        <w:rPr>
          <w:szCs w:val="22"/>
        </w:rPr>
      </w:pPr>
      <w:r w:rsidRPr="00BE15AB">
        <w:t>Leków nie należy usuwać do kanalizacji ani wyrzucać do śmieci.</w:t>
      </w:r>
    </w:p>
    <w:p w14:paraId="1F92C9F7" w14:textId="77777777" w:rsidR="00FD1E45" w:rsidRPr="00BE15AB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5D5ADC46" w14:textId="07D468DF" w:rsidR="0078538F" w:rsidRPr="00BE15AB" w:rsidRDefault="00000000" w:rsidP="00FD1E45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 w:rsidR="00F176BE">
        <w:t xml:space="preserve">krajowego </w:t>
      </w:r>
      <w:r w:rsidR="00F176BE" w:rsidRPr="00F176BE">
        <w:t>system</w:t>
      </w:r>
      <w:r w:rsidR="00F176BE">
        <w:t>u odbioru odpadów</w:t>
      </w:r>
      <w:r w:rsidR="00F176BE" w:rsidRPr="00F176BE">
        <w:t xml:space="preserve"> </w:t>
      </w:r>
      <w:r w:rsidRPr="00F176BE">
        <w:t xml:space="preserve">w celu usunięcia niewykorzystanego weterynaryjnego produktu leczniczego lub materiałów odpadowych pochodzących z jego zastosowania w sposób zgodny z obowiązującymi przepisami oraz krajowymi systemami </w:t>
      </w:r>
      <w:r w:rsidR="00F176BE">
        <w:t>odbioru</w:t>
      </w:r>
      <w:r w:rsidR="00F176BE" w:rsidRPr="00F176BE">
        <w:t xml:space="preserve"> </w:t>
      </w:r>
      <w:r w:rsidRPr="00F176BE">
        <w:t>odpadów dotyczącymi danego weterynaryjnego produktu leczniczego.</w:t>
      </w:r>
    </w:p>
    <w:p w14:paraId="2B41676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2971F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065232" w14:textId="77777777" w:rsidR="00C114FF" w:rsidRPr="00BE15AB" w:rsidRDefault="00000000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798C21DA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2828E1" w14:textId="693CE7CF" w:rsidR="00C114FF" w:rsidRDefault="00EC3FBC" w:rsidP="00A9226B">
      <w:pPr>
        <w:tabs>
          <w:tab w:val="clear" w:pos="567"/>
        </w:tabs>
        <w:spacing w:line="240" w:lineRule="auto"/>
      </w:pPr>
      <w:r w:rsidRPr="00EC3FBC">
        <w:t>Elanco</w:t>
      </w:r>
    </w:p>
    <w:p w14:paraId="7283A728" w14:textId="77777777" w:rsidR="00EC3FBC" w:rsidRPr="00BE15AB" w:rsidRDefault="00EC3F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B50D3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C8C9C8" w14:textId="77777777" w:rsidR="00C114FF" w:rsidRPr="00BE15AB" w:rsidRDefault="00000000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19F1A61F" w14:textId="3840BFF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8D6BC2" w14:textId="5F3C7C43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  <w:lang w:val="de-DE"/>
        </w:rPr>
      </w:pPr>
      <w:r w:rsidRPr="00EC3FBC">
        <w:rPr>
          <w:szCs w:val="22"/>
          <w:lang w:val="de-DE"/>
        </w:rPr>
        <w:t xml:space="preserve">EU/2/15/185/001 (1 x 30 </w:t>
      </w:r>
      <w:proofErr w:type="spellStart"/>
      <w:r w:rsidRPr="00EC3FBC">
        <w:rPr>
          <w:szCs w:val="22"/>
          <w:lang w:val="de-DE"/>
        </w:rPr>
        <w:t>tabletek</w:t>
      </w:r>
      <w:proofErr w:type="spellEnd"/>
      <w:r w:rsidRPr="00EC3FBC">
        <w:rPr>
          <w:szCs w:val="22"/>
          <w:lang w:val="de-DE"/>
        </w:rPr>
        <w:t>, 1,25</w:t>
      </w:r>
      <w:r w:rsidR="00666436">
        <w:rPr>
          <w:szCs w:val="22"/>
          <w:lang w:val="de-DE"/>
        </w:rPr>
        <w:t> </w:t>
      </w:r>
      <w:r w:rsidRPr="00EC3FBC">
        <w:rPr>
          <w:szCs w:val="22"/>
          <w:lang w:val="de-DE"/>
        </w:rPr>
        <w:t>mg/2,5</w:t>
      </w:r>
      <w:r w:rsidR="00666436">
        <w:rPr>
          <w:szCs w:val="22"/>
          <w:lang w:val="de-DE"/>
        </w:rPr>
        <w:t> </w:t>
      </w:r>
      <w:r w:rsidRPr="00EC3FBC">
        <w:rPr>
          <w:szCs w:val="22"/>
          <w:lang w:val="de-DE"/>
        </w:rPr>
        <w:t>mg)</w:t>
      </w:r>
    </w:p>
    <w:p w14:paraId="626BB0CA" w14:textId="5906D73C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  <w:lang w:val="de-DE"/>
        </w:rPr>
      </w:pPr>
      <w:r w:rsidRPr="00EC3FBC">
        <w:rPr>
          <w:szCs w:val="22"/>
          <w:lang w:val="de-DE"/>
        </w:rPr>
        <w:t xml:space="preserve">EU/2/15/185/002 (1 x 60 </w:t>
      </w:r>
      <w:proofErr w:type="spellStart"/>
      <w:r w:rsidRPr="00EC3FBC">
        <w:rPr>
          <w:szCs w:val="22"/>
          <w:lang w:val="de-DE"/>
        </w:rPr>
        <w:t>tabletek</w:t>
      </w:r>
      <w:proofErr w:type="spellEnd"/>
      <w:r w:rsidRPr="00EC3FBC">
        <w:rPr>
          <w:szCs w:val="22"/>
          <w:lang w:val="de-DE"/>
        </w:rPr>
        <w:t>, 1,25</w:t>
      </w:r>
      <w:r w:rsidR="00666436">
        <w:rPr>
          <w:szCs w:val="22"/>
          <w:lang w:val="de-DE"/>
        </w:rPr>
        <w:t> </w:t>
      </w:r>
      <w:r w:rsidRPr="00EC3FBC">
        <w:rPr>
          <w:szCs w:val="22"/>
          <w:lang w:val="de-DE"/>
        </w:rPr>
        <w:t>mg/2,5</w:t>
      </w:r>
      <w:r w:rsidR="00666436">
        <w:rPr>
          <w:szCs w:val="22"/>
          <w:lang w:val="de-DE"/>
        </w:rPr>
        <w:t> </w:t>
      </w:r>
      <w:r w:rsidRPr="00EC3FBC">
        <w:rPr>
          <w:szCs w:val="22"/>
          <w:lang w:val="de-DE"/>
        </w:rPr>
        <w:t>mg)</w:t>
      </w:r>
    </w:p>
    <w:p w14:paraId="586A21E1" w14:textId="76DC4E47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  <w:lang w:val="de-DE"/>
        </w:rPr>
      </w:pPr>
      <w:r w:rsidRPr="00EC3FBC">
        <w:rPr>
          <w:szCs w:val="22"/>
          <w:lang w:val="de-DE"/>
        </w:rPr>
        <w:t xml:space="preserve">EU/2/15/185/003 (1 x 30 </w:t>
      </w:r>
      <w:proofErr w:type="spellStart"/>
      <w:r w:rsidRPr="00EC3FBC">
        <w:rPr>
          <w:szCs w:val="22"/>
          <w:lang w:val="de-DE"/>
        </w:rPr>
        <w:t>tabletek</w:t>
      </w:r>
      <w:proofErr w:type="spellEnd"/>
      <w:r w:rsidRPr="00EC3FBC">
        <w:rPr>
          <w:szCs w:val="22"/>
          <w:lang w:val="de-DE"/>
        </w:rPr>
        <w:t>, 5</w:t>
      </w:r>
      <w:r w:rsidR="00666436">
        <w:rPr>
          <w:szCs w:val="22"/>
          <w:lang w:val="de-DE"/>
        </w:rPr>
        <w:t> </w:t>
      </w:r>
      <w:r w:rsidRPr="00EC3FBC">
        <w:rPr>
          <w:szCs w:val="22"/>
          <w:lang w:val="de-DE"/>
        </w:rPr>
        <w:t>mg/10</w:t>
      </w:r>
      <w:r w:rsidR="00666436">
        <w:rPr>
          <w:szCs w:val="22"/>
          <w:lang w:val="de-DE"/>
        </w:rPr>
        <w:t> </w:t>
      </w:r>
      <w:r w:rsidRPr="00EC3FBC">
        <w:rPr>
          <w:szCs w:val="22"/>
          <w:lang w:val="de-DE"/>
        </w:rPr>
        <w:t>mg)</w:t>
      </w:r>
    </w:p>
    <w:p w14:paraId="7AA28F2C" w14:textId="1E29DE17" w:rsidR="00EC3FBC" w:rsidRPr="00EC3FBC" w:rsidRDefault="00EC3FBC" w:rsidP="00EC3FBC">
      <w:pPr>
        <w:tabs>
          <w:tab w:val="clear" w:pos="567"/>
        </w:tabs>
        <w:spacing w:line="240" w:lineRule="auto"/>
        <w:rPr>
          <w:szCs w:val="22"/>
          <w:lang w:val="de-DE"/>
        </w:rPr>
      </w:pPr>
      <w:r w:rsidRPr="00EC3FBC">
        <w:rPr>
          <w:szCs w:val="22"/>
          <w:lang w:val="de-DE"/>
        </w:rPr>
        <w:t xml:space="preserve">EU/2/15/185/004 (1 x 60 </w:t>
      </w:r>
      <w:proofErr w:type="spellStart"/>
      <w:r w:rsidRPr="00EC3FBC">
        <w:rPr>
          <w:szCs w:val="22"/>
          <w:lang w:val="de-DE"/>
        </w:rPr>
        <w:t>tabletek</w:t>
      </w:r>
      <w:proofErr w:type="spellEnd"/>
      <w:r w:rsidRPr="00EC3FBC">
        <w:rPr>
          <w:szCs w:val="22"/>
          <w:lang w:val="de-DE"/>
        </w:rPr>
        <w:t>, 5</w:t>
      </w:r>
      <w:r w:rsidR="00666436">
        <w:rPr>
          <w:szCs w:val="22"/>
          <w:lang w:val="de-DE"/>
        </w:rPr>
        <w:t> </w:t>
      </w:r>
      <w:r w:rsidRPr="00EC3FBC">
        <w:rPr>
          <w:szCs w:val="22"/>
          <w:lang w:val="de-DE"/>
        </w:rPr>
        <w:t>mg/10</w:t>
      </w:r>
      <w:r w:rsidR="00666436">
        <w:rPr>
          <w:szCs w:val="22"/>
          <w:lang w:val="de-DE"/>
        </w:rPr>
        <w:t> </w:t>
      </w:r>
      <w:r w:rsidRPr="00EC3FBC">
        <w:rPr>
          <w:szCs w:val="22"/>
          <w:lang w:val="de-DE"/>
        </w:rPr>
        <w:t>mg)</w:t>
      </w:r>
    </w:p>
    <w:p w14:paraId="36D969B2" w14:textId="77777777" w:rsidR="00BF4823" w:rsidRPr="00EC3FBC" w:rsidRDefault="00BF4823" w:rsidP="00A9226B">
      <w:pPr>
        <w:tabs>
          <w:tab w:val="clear" w:pos="567"/>
        </w:tabs>
        <w:spacing w:line="240" w:lineRule="auto"/>
        <w:rPr>
          <w:szCs w:val="22"/>
          <w:lang w:val="de-DE"/>
        </w:rPr>
      </w:pPr>
    </w:p>
    <w:p w14:paraId="667EAA08" w14:textId="77777777" w:rsidR="00C114FF" w:rsidRPr="00EC3FBC" w:rsidRDefault="00C114FF" w:rsidP="00A9226B">
      <w:pPr>
        <w:tabs>
          <w:tab w:val="clear" w:pos="567"/>
        </w:tabs>
        <w:spacing w:line="240" w:lineRule="auto"/>
        <w:rPr>
          <w:szCs w:val="22"/>
          <w:lang w:val="de-DE"/>
        </w:rPr>
      </w:pPr>
    </w:p>
    <w:p w14:paraId="244DECA5" w14:textId="77777777" w:rsidR="00C114FF" w:rsidRPr="00BE15AB" w:rsidRDefault="00000000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5C7C337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957E3C" w14:textId="4AC5835C" w:rsidR="00C114FF" w:rsidRPr="00BE15AB" w:rsidRDefault="00000000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Data wydania pierwszego pozwolenia na dopuszczenie do obrotu:</w:t>
      </w:r>
      <w:r w:rsidR="00EC3FBC" w:rsidRPr="00EC3FBC">
        <w:rPr>
          <w:szCs w:val="22"/>
          <w:lang w:eastAsia="en-GB"/>
        </w:rPr>
        <w:t xml:space="preserve"> </w:t>
      </w:r>
      <w:r w:rsidR="00EC3FBC">
        <w:rPr>
          <w:szCs w:val="22"/>
          <w:lang w:eastAsia="en-GB"/>
        </w:rPr>
        <w:t>08/</w:t>
      </w:r>
      <w:r w:rsidR="008D7496">
        <w:rPr>
          <w:szCs w:val="22"/>
          <w:lang w:eastAsia="en-GB"/>
        </w:rPr>
        <w:t>09</w:t>
      </w:r>
      <w:r w:rsidR="00EC3FBC">
        <w:rPr>
          <w:szCs w:val="22"/>
          <w:lang w:eastAsia="en-GB"/>
        </w:rPr>
        <w:t>/2015</w:t>
      </w:r>
    </w:p>
    <w:p w14:paraId="06189DDD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CE77F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F9E686" w14:textId="2EED5FF4" w:rsidR="00C114FF" w:rsidRPr="00BE15AB" w:rsidRDefault="00000000" w:rsidP="00B13B6D">
      <w:pPr>
        <w:pStyle w:val="Style1"/>
      </w:pPr>
      <w:r w:rsidRPr="00BE15AB">
        <w:t>9.</w:t>
      </w:r>
      <w:r w:rsidRPr="00BE15AB">
        <w:tab/>
        <w:t xml:space="preserve">DATA OSTATNIEJ AKTUALIZACJI CHARAKTERYSTYKI </w:t>
      </w:r>
      <w:r w:rsidR="003A3BF1" w:rsidRPr="00BE15AB">
        <w:t>WETER</w:t>
      </w:r>
      <w:r w:rsidR="003A3BF1">
        <w:t>YN</w:t>
      </w:r>
      <w:r w:rsidR="003A3BF1" w:rsidRPr="00BE15AB">
        <w:t xml:space="preserve">ARYJNEGO </w:t>
      </w:r>
      <w:r w:rsidRPr="00BE15AB">
        <w:t xml:space="preserve">PRODUKTU LECZNICZEGO </w:t>
      </w:r>
    </w:p>
    <w:p w14:paraId="4B0D986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60A0175" w14:textId="6D072628" w:rsidR="008D7496" w:rsidRDefault="002153A9" w:rsidP="00A9226B">
      <w:pPr>
        <w:tabs>
          <w:tab w:val="clear" w:pos="567"/>
        </w:tabs>
        <w:spacing w:line="240" w:lineRule="auto"/>
      </w:pPr>
      <w:r>
        <w:t>28</w:t>
      </w:r>
      <w:r w:rsidR="008D7496" w:rsidRPr="008D7496">
        <w:t xml:space="preserve"> </w:t>
      </w:r>
      <w:r>
        <w:t>marca 2025</w:t>
      </w:r>
    </w:p>
    <w:p w14:paraId="288D9679" w14:textId="77777777" w:rsidR="008D7496" w:rsidRDefault="008D7496" w:rsidP="00A9226B">
      <w:pPr>
        <w:tabs>
          <w:tab w:val="clear" w:pos="567"/>
        </w:tabs>
        <w:spacing w:line="240" w:lineRule="auto"/>
      </w:pPr>
    </w:p>
    <w:p w14:paraId="33D7F548" w14:textId="77777777" w:rsidR="008D7496" w:rsidRPr="00BE15AB" w:rsidRDefault="008D749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19FE2" w14:textId="77777777" w:rsidR="00C114FF" w:rsidRPr="00BE15AB" w:rsidRDefault="00000000" w:rsidP="00B13B6D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3A4FA74C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D1F4BD" w14:textId="00A9B962" w:rsidR="0078538F" w:rsidRPr="00BE15AB" w:rsidRDefault="00000000" w:rsidP="0078538F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 w:rsidR="00242DFF">
        <w:t>na receptę weterynaryjną</w:t>
      </w:r>
      <w:r w:rsidR="000B2E88">
        <w:t>.</w:t>
      </w:r>
    </w:p>
    <w:p w14:paraId="7B8CFF19" w14:textId="77777777" w:rsidR="0078538F" w:rsidRPr="00BE15AB" w:rsidRDefault="0078538F" w:rsidP="0078538F">
      <w:pPr>
        <w:ind w:right="-318"/>
        <w:rPr>
          <w:szCs w:val="22"/>
        </w:rPr>
      </w:pPr>
    </w:p>
    <w:p w14:paraId="6B235219" w14:textId="73F1EDA4" w:rsidR="0078538F" w:rsidRPr="00BE15AB" w:rsidRDefault="00000000" w:rsidP="0078538F">
      <w:pPr>
        <w:ind w:right="-318"/>
        <w:rPr>
          <w:szCs w:val="22"/>
        </w:rPr>
      </w:pPr>
      <w:bookmarkStart w:id="2" w:name="_Hlk73467306"/>
      <w:r w:rsidRPr="00BE15AB">
        <w:t>Szczegółowe informacje dotyczące powyższego weterynaryjnego produktu leczniczego są dostępne w unijnej bazie danych produktów</w:t>
      </w:r>
      <w:r w:rsidR="00242DFF">
        <w:t xml:space="preserve"> </w:t>
      </w:r>
      <w:r w:rsidR="00242DFF">
        <w:rPr>
          <w:szCs w:val="22"/>
        </w:rPr>
        <w:t>(</w:t>
      </w:r>
      <w:hyperlink r:id="rId8" w:history="1">
        <w:r w:rsidR="00242DFF" w:rsidRPr="00705FE5">
          <w:rPr>
            <w:rStyle w:val="Hyperlink"/>
            <w:i/>
            <w:iCs/>
            <w:szCs w:val="22"/>
          </w:rPr>
          <w:t>https://medicines.health.europa.eu/veterinary</w:t>
        </w:r>
      </w:hyperlink>
      <w:r w:rsidR="00242DFF">
        <w:rPr>
          <w:szCs w:val="22"/>
        </w:rPr>
        <w:t>)</w:t>
      </w:r>
      <w:r w:rsidR="00242DFF" w:rsidRPr="00446F37">
        <w:rPr>
          <w:i/>
          <w:szCs w:val="22"/>
        </w:rPr>
        <w:t>.</w:t>
      </w:r>
    </w:p>
    <w:bookmarkEnd w:id="2"/>
    <w:p w14:paraId="52ECE010" w14:textId="16904F3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8A8DE5" w14:textId="77777777" w:rsidR="002153A9" w:rsidRDefault="002153A9" w:rsidP="002153A9">
      <w:pPr>
        <w:tabs>
          <w:tab w:val="clear" w:pos="567"/>
        </w:tabs>
        <w:spacing w:line="240" w:lineRule="auto"/>
        <w:rPr>
          <w:szCs w:val="22"/>
        </w:rPr>
      </w:pPr>
      <w:r w:rsidRPr="00713432">
        <w:rPr>
          <w:szCs w:val="22"/>
        </w:rPr>
        <w:t>Pozwolenie na dopuszczenie do obrotu wydane przez Komisję Europejską.   </w:t>
      </w:r>
    </w:p>
    <w:p w14:paraId="64CB9E73" w14:textId="77777777" w:rsidR="002153A9" w:rsidRPr="00BE15AB" w:rsidRDefault="002153A9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2153A9" w:rsidRPr="00BE15AB" w:rsidSect="003837F1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F877F" w14:textId="77777777" w:rsidR="006F41BF" w:rsidRDefault="006F41BF">
      <w:pPr>
        <w:spacing w:line="240" w:lineRule="auto"/>
      </w:pPr>
      <w:r>
        <w:separator/>
      </w:r>
    </w:p>
  </w:endnote>
  <w:endnote w:type="continuationSeparator" w:id="0">
    <w:p w14:paraId="1F0C9268" w14:textId="77777777" w:rsidR="006F41BF" w:rsidRDefault="006F41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36C5" w14:textId="2F9D2055" w:rsidR="009946C3" w:rsidRPr="0045587C" w:rsidRDefault="00000000">
    <w:pPr>
      <w:pStyle w:val="Footer"/>
      <w:tabs>
        <w:tab w:val="clear" w:pos="8930"/>
        <w:tab w:val="right" w:pos="8931"/>
      </w:tabs>
      <w:jc w:val="center"/>
      <w:rPr>
        <w:rFonts w:ascii="Arial" w:hAnsi="Arial" w:cs="Arial"/>
      </w:rPr>
    </w:pPr>
    <w:r w:rsidRPr="0045587C">
      <w:rPr>
        <w:rFonts w:ascii="Arial" w:hAnsi="Arial" w:cs="Arial"/>
      </w:rPr>
      <w:fldChar w:fldCharType="begin"/>
    </w:r>
    <w:r w:rsidRPr="0045587C">
      <w:rPr>
        <w:rFonts w:ascii="Arial" w:hAnsi="Arial" w:cs="Arial"/>
      </w:rPr>
      <w:instrText xml:space="preserve"> PAGE  \* MERGEFORMAT </w:instrText>
    </w:r>
    <w:r w:rsidRPr="0045587C">
      <w:rPr>
        <w:rFonts w:ascii="Arial" w:hAnsi="Arial" w:cs="Arial"/>
      </w:rPr>
      <w:fldChar w:fldCharType="separate"/>
    </w:r>
    <w:r w:rsidR="00590284" w:rsidRPr="0045587C">
      <w:rPr>
        <w:rFonts w:ascii="Arial" w:hAnsi="Arial" w:cs="Arial"/>
        <w:noProof/>
      </w:rPr>
      <w:t>25</w:t>
    </w:r>
    <w:r w:rsidRPr="0045587C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94DA" w14:textId="77777777" w:rsidR="009946C3" w:rsidRPr="00BE15AB" w:rsidRDefault="00000000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26027" w14:textId="77777777" w:rsidR="006F41BF" w:rsidRDefault="006F41BF">
      <w:pPr>
        <w:spacing w:line="240" w:lineRule="auto"/>
      </w:pPr>
      <w:r>
        <w:separator/>
      </w:r>
    </w:p>
  </w:footnote>
  <w:footnote w:type="continuationSeparator" w:id="0">
    <w:p w14:paraId="2A4A84C8" w14:textId="77777777" w:rsidR="006F41BF" w:rsidRDefault="006F41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9486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868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B814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1A9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08D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CF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36A7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EC0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8A8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39203F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E0087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7E99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521C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40D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6A13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5222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C4E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0048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28AA4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0BABDB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6F4CD3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0D2FA0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958B2D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4F02B2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BBE8E3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86A0D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444F7E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2621E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992A5F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74C05D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24AF86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49E60C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A3266F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53E4A7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3ACF15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CE17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6EE6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EE0B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7AA2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704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881F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D85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6A0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7253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FC73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FB8BA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4782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688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1C7F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CA74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F42B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66D1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6CE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6CB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A9C0B6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82367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28A82A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942BB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38B4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24EDA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65C71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5219A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D588D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CE7035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DCA73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6083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E42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EBC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A2B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033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829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D812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E8AA50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04E83C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C3C25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A29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3C4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187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A6A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3EE3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4260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B02DEB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A089B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6E29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2A85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BA6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12E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789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0275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50B5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3986290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2212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C642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7AC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CE33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2CAE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769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28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0EE4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E9AECE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24999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FEE2E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9EC062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0FE173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554A45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0BC324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088088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6603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D307D8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B3822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CE8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E28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4D0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2CB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3CC7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EC9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D6A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D1BEF1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A743BEA" w:tentative="1">
      <w:start w:val="1"/>
      <w:numFmt w:val="lowerLetter"/>
      <w:lvlText w:val="%2."/>
      <w:lvlJc w:val="left"/>
      <w:pPr>
        <w:ind w:left="1440" w:hanging="360"/>
      </w:pPr>
    </w:lvl>
    <w:lvl w:ilvl="2" w:tplc="DAB27920" w:tentative="1">
      <w:start w:val="1"/>
      <w:numFmt w:val="lowerRoman"/>
      <w:lvlText w:val="%3."/>
      <w:lvlJc w:val="right"/>
      <w:pPr>
        <w:ind w:left="2160" w:hanging="180"/>
      </w:pPr>
    </w:lvl>
    <w:lvl w:ilvl="3" w:tplc="31BA3148" w:tentative="1">
      <w:start w:val="1"/>
      <w:numFmt w:val="decimal"/>
      <w:lvlText w:val="%4."/>
      <w:lvlJc w:val="left"/>
      <w:pPr>
        <w:ind w:left="2880" w:hanging="360"/>
      </w:pPr>
    </w:lvl>
    <w:lvl w:ilvl="4" w:tplc="23C8FECE" w:tentative="1">
      <w:start w:val="1"/>
      <w:numFmt w:val="lowerLetter"/>
      <w:lvlText w:val="%5."/>
      <w:lvlJc w:val="left"/>
      <w:pPr>
        <w:ind w:left="3600" w:hanging="360"/>
      </w:pPr>
    </w:lvl>
    <w:lvl w:ilvl="5" w:tplc="C66EEEFA" w:tentative="1">
      <w:start w:val="1"/>
      <w:numFmt w:val="lowerRoman"/>
      <w:lvlText w:val="%6."/>
      <w:lvlJc w:val="right"/>
      <w:pPr>
        <w:ind w:left="4320" w:hanging="180"/>
      </w:pPr>
    </w:lvl>
    <w:lvl w:ilvl="6" w:tplc="8BE42A8E" w:tentative="1">
      <w:start w:val="1"/>
      <w:numFmt w:val="decimal"/>
      <w:lvlText w:val="%7."/>
      <w:lvlJc w:val="left"/>
      <w:pPr>
        <w:ind w:left="5040" w:hanging="360"/>
      </w:pPr>
    </w:lvl>
    <w:lvl w:ilvl="7" w:tplc="130C1226" w:tentative="1">
      <w:start w:val="1"/>
      <w:numFmt w:val="lowerLetter"/>
      <w:lvlText w:val="%8."/>
      <w:lvlJc w:val="left"/>
      <w:pPr>
        <w:ind w:left="5760" w:hanging="360"/>
      </w:pPr>
    </w:lvl>
    <w:lvl w:ilvl="8" w:tplc="949EF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5584C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67295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0806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F6EE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0028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CEEE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E2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CCA8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6C2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40845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04C0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14F6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B28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705E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8E6A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9A3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B29E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6657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B0BEE8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09A96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9693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3E2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6B3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4E1A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D4F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967A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36A8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4AE1C56">
      <w:start w:val="1"/>
      <w:numFmt w:val="decimal"/>
      <w:lvlText w:val="%1."/>
      <w:lvlJc w:val="left"/>
      <w:pPr>
        <w:ind w:left="720" w:hanging="360"/>
      </w:pPr>
    </w:lvl>
    <w:lvl w:ilvl="1" w:tplc="93080A64" w:tentative="1">
      <w:start w:val="1"/>
      <w:numFmt w:val="lowerLetter"/>
      <w:lvlText w:val="%2."/>
      <w:lvlJc w:val="left"/>
      <w:pPr>
        <w:ind w:left="1440" w:hanging="360"/>
      </w:pPr>
    </w:lvl>
    <w:lvl w:ilvl="2" w:tplc="DE2CD654" w:tentative="1">
      <w:start w:val="1"/>
      <w:numFmt w:val="lowerRoman"/>
      <w:lvlText w:val="%3."/>
      <w:lvlJc w:val="right"/>
      <w:pPr>
        <w:ind w:left="2160" w:hanging="180"/>
      </w:pPr>
    </w:lvl>
    <w:lvl w:ilvl="3" w:tplc="D4626194" w:tentative="1">
      <w:start w:val="1"/>
      <w:numFmt w:val="decimal"/>
      <w:lvlText w:val="%4."/>
      <w:lvlJc w:val="left"/>
      <w:pPr>
        <w:ind w:left="2880" w:hanging="360"/>
      </w:pPr>
    </w:lvl>
    <w:lvl w:ilvl="4" w:tplc="CC7E7D78" w:tentative="1">
      <w:start w:val="1"/>
      <w:numFmt w:val="lowerLetter"/>
      <w:lvlText w:val="%5."/>
      <w:lvlJc w:val="left"/>
      <w:pPr>
        <w:ind w:left="3600" w:hanging="360"/>
      </w:pPr>
    </w:lvl>
    <w:lvl w:ilvl="5" w:tplc="CA98CB70" w:tentative="1">
      <w:start w:val="1"/>
      <w:numFmt w:val="lowerRoman"/>
      <w:lvlText w:val="%6."/>
      <w:lvlJc w:val="right"/>
      <w:pPr>
        <w:ind w:left="4320" w:hanging="180"/>
      </w:pPr>
    </w:lvl>
    <w:lvl w:ilvl="6" w:tplc="2F343B4C" w:tentative="1">
      <w:start w:val="1"/>
      <w:numFmt w:val="decimal"/>
      <w:lvlText w:val="%7."/>
      <w:lvlJc w:val="left"/>
      <w:pPr>
        <w:ind w:left="5040" w:hanging="360"/>
      </w:pPr>
    </w:lvl>
    <w:lvl w:ilvl="7" w:tplc="352E78F6" w:tentative="1">
      <w:start w:val="1"/>
      <w:numFmt w:val="lowerLetter"/>
      <w:lvlText w:val="%8."/>
      <w:lvlJc w:val="left"/>
      <w:pPr>
        <w:ind w:left="5760" w:hanging="360"/>
      </w:pPr>
    </w:lvl>
    <w:lvl w:ilvl="8" w:tplc="1BFE3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7F860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2E63A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7CC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861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A8D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C23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1CD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1A1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6AA6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33676141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97290921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146318191">
    <w:abstractNumId w:val="33"/>
  </w:num>
  <w:num w:numId="4" w16cid:durableId="445390909">
    <w:abstractNumId w:val="32"/>
  </w:num>
  <w:num w:numId="5" w16cid:durableId="67191799">
    <w:abstractNumId w:val="13"/>
  </w:num>
  <w:num w:numId="6" w16cid:durableId="1968193438">
    <w:abstractNumId w:val="24"/>
  </w:num>
  <w:num w:numId="7" w16cid:durableId="1156341551">
    <w:abstractNumId w:val="19"/>
  </w:num>
  <w:num w:numId="8" w16cid:durableId="792403738">
    <w:abstractNumId w:val="9"/>
  </w:num>
  <w:num w:numId="9" w16cid:durableId="2045405085">
    <w:abstractNumId w:val="30"/>
  </w:num>
  <w:num w:numId="10" w16cid:durableId="1295870155">
    <w:abstractNumId w:val="31"/>
  </w:num>
  <w:num w:numId="11" w16cid:durableId="120928803">
    <w:abstractNumId w:val="15"/>
  </w:num>
  <w:num w:numId="12" w16cid:durableId="1630743994">
    <w:abstractNumId w:val="14"/>
  </w:num>
  <w:num w:numId="13" w16cid:durableId="744686869">
    <w:abstractNumId w:val="3"/>
  </w:num>
  <w:num w:numId="14" w16cid:durableId="680162034">
    <w:abstractNumId w:val="29"/>
  </w:num>
  <w:num w:numId="15" w16cid:durableId="515265616">
    <w:abstractNumId w:val="18"/>
  </w:num>
  <w:num w:numId="16" w16cid:durableId="1856963564">
    <w:abstractNumId w:val="34"/>
  </w:num>
  <w:num w:numId="17" w16cid:durableId="678771437">
    <w:abstractNumId w:val="10"/>
  </w:num>
  <w:num w:numId="18" w16cid:durableId="239022727">
    <w:abstractNumId w:val="1"/>
  </w:num>
  <w:num w:numId="19" w16cid:durableId="31350112">
    <w:abstractNumId w:val="16"/>
  </w:num>
  <w:num w:numId="20" w16cid:durableId="891624026">
    <w:abstractNumId w:val="4"/>
  </w:num>
  <w:num w:numId="21" w16cid:durableId="2104960272">
    <w:abstractNumId w:val="8"/>
  </w:num>
  <w:num w:numId="22" w16cid:durableId="61105341">
    <w:abstractNumId w:val="26"/>
  </w:num>
  <w:num w:numId="23" w16cid:durableId="108822373">
    <w:abstractNumId w:val="35"/>
  </w:num>
  <w:num w:numId="24" w16cid:durableId="2118286909">
    <w:abstractNumId w:val="21"/>
  </w:num>
  <w:num w:numId="25" w16cid:durableId="2026906700">
    <w:abstractNumId w:val="11"/>
  </w:num>
  <w:num w:numId="26" w16cid:durableId="1676152255">
    <w:abstractNumId w:val="12"/>
  </w:num>
  <w:num w:numId="27" w16cid:durableId="684524581">
    <w:abstractNumId w:val="6"/>
  </w:num>
  <w:num w:numId="28" w16cid:durableId="1600946041">
    <w:abstractNumId w:val="7"/>
  </w:num>
  <w:num w:numId="29" w16cid:durableId="664552900">
    <w:abstractNumId w:val="22"/>
  </w:num>
  <w:num w:numId="30" w16cid:durableId="677729353">
    <w:abstractNumId w:val="37"/>
  </w:num>
  <w:num w:numId="31" w16cid:durableId="1048918841">
    <w:abstractNumId w:val="38"/>
  </w:num>
  <w:num w:numId="32" w16cid:durableId="2127196689">
    <w:abstractNumId w:val="20"/>
  </w:num>
  <w:num w:numId="33" w16cid:durableId="698435970">
    <w:abstractNumId w:val="28"/>
  </w:num>
  <w:num w:numId="34" w16cid:durableId="400905498">
    <w:abstractNumId w:val="23"/>
  </w:num>
  <w:num w:numId="35" w16cid:durableId="876086948">
    <w:abstractNumId w:val="2"/>
  </w:num>
  <w:num w:numId="36" w16cid:durableId="277572009">
    <w:abstractNumId w:val="5"/>
  </w:num>
  <w:num w:numId="37" w16cid:durableId="2096316868">
    <w:abstractNumId w:val="25"/>
  </w:num>
  <w:num w:numId="38" w16cid:durableId="1396514614">
    <w:abstractNumId w:val="17"/>
  </w:num>
  <w:num w:numId="39" w16cid:durableId="1273974615">
    <w:abstractNumId w:val="36"/>
  </w:num>
  <w:num w:numId="40" w16cid:durableId="150759987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3981"/>
    <w:rsid w:val="00021B82"/>
    <w:rsid w:val="0002330B"/>
    <w:rsid w:val="00024777"/>
    <w:rsid w:val="00024E21"/>
    <w:rsid w:val="00027100"/>
    <w:rsid w:val="00033A77"/>
    <w:rsid w:val="00036C50"/>
    <w:rsid w:val="00042FD5"/>
    <w:rsid w:val="00044746"/>
    <w:rsid w:val="0005074D"/>
    <w:rsid w:val="000516CD"/>
    <w:rsid w:val="00052D2B"/>
    <w:rsid w:val="00054F55"/>
    <w:rsid w:val="00055801"/>
    <w:rsid w:val="00056102"/>
    <w:rsid w:val="0005731C"/>
    <w:rsid w:val="00062945"/>
    <w:rsid w:val="000678CD"/>
    <w:rsid w:val="000756EB"/>
    <w:rsid w:val="0007666D"/>
    <w:rsid w:val="00077951"/>
    <w:rsid w:val="00080453"/>
    <w:rsid w:val="0008169A"/>
    <w:rsid w:val="00082200"/>
    <w:rsid w:val="000849E6"/>
    <w:rsid w:val="0008541C"/>
    <w:rsid w:val="000860CE"/>
    <w:rsid w:val="00092A37"/>
    <w:rsid w:val="000938A6"/>
    <w:rsid w:val="00096E78"/>
    <w:rsid w:val="000973FD"/>
    <w:rsid w:val="00097C1E"/>
    <w:rsid w:val="000A05B5"/>
    <w:rsid w:val="000A1DF5"/>
    <w:rsid w:val="000A5BB0"/>
    <w:rsid w:val="000B2805"/>
    <w:rsid w:val="000B2E88"/>
    <w:rsid w:val="000B7873"/>
    <w:rsid w:val="000C02A1"/>
    <w:rsid w:val="000C1D4F"/>
    <w:rsid w:val="000C3D0C"/>
    <w:rsid w:val="000C3ED7"/>
    <w:rsid w:val="000C55E6"/>
    <w:rsid w:val="000C687A"/>
    <w:rsid w:val="000C7BE5"/>
    <w:rsid w:val="000D67D0"/>
    <w:rsid w:val="000E1197"/>
    <w:rsid w:val="000E195C"/>
    <w:rsid w:val="000E2260"/>
    <w:rsid w:val="000E3602"/>
    <w:rsid w:val="000E60F5"/>
    <w:rsid w:val="000E705A"/>
    <w:rsid w:val="000E7D06"/>
    <w:rsid w:val="000F22AB"/>
    <w:rsid w:val="000F38DA"/>
    <w:rsid w:val="000F39AC"/>
    <w:rsid w:val="000F5368"/>
    <w:rsid w:val="000F5822"/>
    <w:rsid w:val="000F63F1"/>
    <w:rsid w:val="000F796B"/>
    <w:rsid w:val="0010031E"/>
    <w:rsid w:val="0010052C"/>
    <w:rsid w:val="00100C8D"/>
    <w:rsid w:val="001012EB"/>
    <w:rsid w:val="001047D9"/>
    <w:rsid w:val="001078D1"/>
    <w:rsid w:val="001109DF"/>
    <w:rsid w:val="00111185"/>
    <w:rsid w:val="001148B7"/>
    <w:rsid w:val="00115782"/>
    <w:rsid w:val="00116BE8"/>
    <w:rsid w:val="00124F36"/>
    <w:rsid w:val="00125666"/>
    <w:rsid w:val="00125C80"/>
    <w:rsid w:val="00133631"/>
    <w:rsid w:val="001359C0"/>
    <w:rsid w:val="00136988"/>
    <w:rsid w:val="0013799F"/>
    <w:rsid w:val="00137FE4"/>
    <w:rsid w:val="00140963"/>
    <w:rsid w:val="00140DF6"/>
    <w:rsid w:val="00142A1F"/>
    <w:rsid w:val="00145C3F"/>
    <w:rsid w:val="00145D34"/>
    <w:rsid w:val="00146284"/>
    <w:rsid w:val="0014690F"/>
    <w:rsid w:val="0015098E"/>
    <w:rsid w:val="00164543"/>
    <w:rsid w:val="001674D3"/>
    <w:rsid w:val="00172771"/>
    <w:rsid w:val="00173A09"/>
    <w:rsid w:val="00175264"/>
    <w:rsid w:val="0017618A"/>
    <w:rsid w:val="001803D2"/>
    <w:rsid w:val="00180845"/>
    <w:rsid w:val="00181D42"/>
    <w:rsid w:val="0018228B"/>
    <w:rsid w:val="0018334A"/>
    <w:rsid w:val="00185B50"/>
    <w:rsid w:val="0018625C"/>
    <w:rsid w:val="0018657D"/>
    <w:rsid w:val="00187A5D"/>
    <w:rsid w:val="00187DE7"/>
    <w:rsid w:val="00187E59"/>
    <w:rsid w:val="00187E62"/>
    <w:rsid w:val="00192045"/>
    <w:rsid w:val="00192D98"/>
    <w:rsid w:val="0019352A"/>
    <w:rsid w:val="00193B14"/>
    <w:rsid w:val="00193E72"/>
    <w:rsid w:val="00195267"/>
    <w:rsid w:val="00195A89"/>
    <w:rsid w:val="0019600B"/>
    <w:rsid w:val="0019686E"/>
    <w:rsid w:val="00196CDF"/>
    <w:rsid w:val="00196EA0"/>
    <w:rsid w:val="001A0E2C"/>
    <w:rsid w:val="001A28C9"/>
    <w:rsid w:val="001A34BC"/>
    <w:rsid w:val="001B1C77"/>
    <w:rsid w:val="001B26EB"/>
    <w:rsid w:val="001B48EA"/>
    <w:rsid w:val="001B6F4A"/>
    <w:rsid w:val="001B74F6"/>
    <w:rsid w:val="001B77C1"/>
    <w:rsid w:val="001C03FB"/>
    <w:rsid w:val="001C5288"/>
    <w:rsid w:val="001C5B03"/>
    <w:rsid w:val="001D4CE4"/>
    <w:rsid w:val="001D6052"/>
    <w:rsid w:val="001D6D96"/>
    <w:rsid w:val="001E0573"/>
    <w:rsid w:val="001E5621"/>
    <w:rsid w:val="001F3239"/>
    <w:rsid w:val="001F3EF9"/>
    <w:rsid w:val="001F5C61"/>
    <w:rsid w:val="001F627D"/>
    <w:rsid w:val="001F6622"/>
    <w:rsid w:val="00200EFE"/>
    <w:rsid w:val="0020126C"/>
    <w:rsid w:val="00205D19"/>
    <w:rsid w:val="00205D95"/>
    <w:rsid w:val="00206F93"/>
    <w:rsid w:val="002100FC"/>
    <w:rsid w:val="00213890"/>
    <w:rsid w:val="00214E52"/>
    <w:rsid w:val="002153A9"/>
    <w:rsid w:val="002169C5"/>
    <w:rsid w:val="002207C0"/>
    <w:rsid w:val="0022306F"/>
    <w:rsid w:val="0022368F"/>
    <w:rsid w:val="0022380D"/>
    <w:rsid w:val="00224B93"/>
    <w:rsid w:val="002278C0"/>
    <w:rsid w:val="0023676E"/>
    <w:rsid w:val="00236E61"/>
    <w:rsid w:val="002414B6"/>
    <w:rsid w:val="002422EB"/>
    <w:rsid w:val="00242397"/>
    <w:rsid w:val="00242DFF"/>
    <w:rsid w:val="00247A48"/>
    <w:rsid w:val="002508B0"/>
    <w:rsid w:val="00250DD1"/>
    <w:rsid w:val="00251183"/>
    <w:rsid w:val="00251689"/>
    <w:rsid w:val="0025267C"/>
    <w:rsid w:val="00253B6B"/>
    <w:rsid w:val="002571A5"/>
    <w:rsid w:val="00263291"/>
    <w:rsid w:val="00265656"/>
    <w:rsid w:val="00265E77"/>
    <w:rsid w:val="00266155"/>
    <w:rsid w:val="002679B9"/>
    <w:rsid w:val="0027270B"/>
    <w:rsid w:val="00274D17"/>
    <w:rsid w:val="00275735"/>
    <w:rsid w:val="00282E7B"/>
    <w:rsid w:val="002838C8"/>
    <w:rsid w:val="00290805"/>
    <w:rsid w:val="00290C2A"/>
    <w:rsid w:val="00291744"/>
    <w:rsid w:val="00292590"/>
    <w:rsid w:val="002931DD"/>
    <w:rsid w:val="00295140"/>
    <w:rsid w:val="00295D33"/>
    <w:rsid w:val="002A0E7C"/>
    <w:rsid w:val="002A1BCF"/>
    <w:rsid w:val="002A21ED"/>
    <w:rsid w:val="002A3F88"/>
    <w:rsid w:val="002A5C86"/>
    <w:rsid w:val="002A710D"/>
    <w:rsid w:val="002B0F11"/>
    <w:rsid w:val="002B0F33"/>
    <w:rsid w:val="002B2E17"/>
    <w:rsid w:val="002B439F"/>
    <w:rsid w:val="002B6560"/>
    <w:rsid w:val="002B79A8"/>
    <w:rsid w:val="002C55FF"/>
    <w:rsid w:val="002C592B"/>
    <w:rsid w:val="002C7845"/>
    <w:rsid w:val="002C7F61"/>
    <w:rsid w:val="002D300D"/>
    <w:rsid w:val="002E073C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008C"/>
    <w:rsid w:val="003007AF"/>
    <w:rsid w:val="0030180D"/>
    <w:rsid w:val="003020BB"/>
    <w:rsid w:val="00302266"/>
    <w:rsid w:val="00304393"/>
    <w:rsid w:val="00305AB2"/>
    <w:rsid w:val="0031032B"/>
    <w:rsid w:val="00316E87"/>
    <w:rsid w:val="003211A5"/>
    <w:rsid w:val="0032282E"/>
    <w:rsid w:val="00322D92"/>
    <w:rsid w:val="0032453E"/>
    <w:rsid w:val="00325053"/>
    <w:rsid w:val="003256AC"/>
    <w:rsid w:val="0033129D"/>
    <w:rsid w:val="003320ED"/>
    <w:rsid w:val="00332ACC"/>
    <w:rsid w:val="0033480E"/>
    <w:rsid w:val="00337123"/>
    <w:rsid w:val="00341866"/>
    <w:rsid w:val="00342C0C"/>
    <w:rsid w:val="00350911"/>
    <w:rsid w:val="003535E0"/>
    <w:rsid w:val="003543AC"/>
    <w:rsid w:val="0035478E"/>
    <w:rsid w:val="00354C8F"/>
    <w:rsid w:val="00355D02"/>
    <w:rsid w:val="00360808"/>
    <w:rsid w:val="00360BA8"/>
    <w:rsid w:val="003662D0"/>
    <w:rsid w:val="00366F56"/>
    <w:rsid w:val="003678BB"/>
    <w:rsid w:val="003737C8"/>
    <w:rsid w:val="00374D38"/>
    <w:rsid w:val="0037589D"/>
    <w:rsid w:val="00376BB1"/>
    <w:rsid w:val="00377E23"/>
    <w:rsid w:val="0038277C"/>
    <w:rsid w:val="0038368B"/>
    <w:rsid w:val="003837F1"/>
    <w:rsid w:val="003841FC"/>
    <w:rsid w:val="0038638B"/>
    <w:rsid w:val="003909E0"/>
    <w:rsid w:val="00391F2E"/>
    <w:rsid w:val="00393E09"/>
    <w:rsid w:val="00394977"/>
    <w:rsid w:val="00395588"/>
    <w:rsid w:val="00395B15"/>
    <w:rsid w:val="00395E2B"/>
    <w:rsid w:val="00396026"/>
    <w:rsid w:val="003A2160"/>
    <w:rsid w:val="003A2D51"/>
    <w:rsid w:val="003A31B9"/>
    <w:rsid w:val="003A3BF1"/>
    <w:rsid w:val="003A3E2F"/>
    <w:rsid w:val="003A65A4"/>
    <w:rsid w:val="003A6CCB"/>
    <w:rsid w:val="003B01E0"/>
    <w:rsid w:val="003B10C4"/>
    <w:rsid w:val="003B2DD8"/>
    <w:rsid w:val="003B48EB"/>
    <w:rsid w:val="003B5CD1"/>
    <w:rsid w:val="003C33FF"/>
    <w:rsid w:val="003C5614"/>
    <w:rsid w:val="003C64A5"/>
    <w:rsid w:val="003D03CC"/>
    <w:rsid w:val="003D378C"/>
    <w:rsid w:val="003D3893"/>
    <w:rsid w:val="003D4BB7"/>
    <w:rsid w:val="003E0116"/>
    <w:rsid w:val="003E10EE"/>
    <w:rsid w:val="003E26C3"/>
    <w:rsid w:val="003E6CC1"/>
    <w:rsid w:val="003F0BC8"/>
    <w:rsid w:val="003F0D6C"/>
    <w:rsid w:val="003F0F26"/>
    <w:rsid w:val="003F12D9"/>
    <w:rsid w:val="003F1B4C"/>
    <w:rsid w:val="003F33DF"/>
    <w:rsid w:val="003F36C0"/>
    <w:rsid w:val="003F3CE6"/>
    <w:rsid w:val="003F677F"/>
    <w:rsid w:val="004008F6"/>
    <w:rsid w:val="004048C2"/>
    <w:rsid w:val="00405728"/>
    <w:rsid w:val="004063BC"/>
    <w:rsid w:val="00407C22"/>
    <w:rsid w:val="00412BBE"/>
    <w:rsid w:val="00413664"/>
    <w:rsid w:val="00414B20"/>
    <w:rsid w:val="0041628A"/>
    <w:rsid w:val="00416C1B"/>
    <w:rsid w:val="00417DE3"/>
    <w:rsid w:val="00420850"/>
    <w:rsid w:val="00423968"/>
    <w:rsid w:val="004264D8"/>
    <w:rsid w:val="00427054"/>
    <w:rsid w:val="004304B1"/>
    <w:rsid w:val="00432DA8"/>
    <w:rsid w:val="0043320A"/>
    <w:rsid w:val="004332E3"/>
    <w:rsid w:val="004371A3"/>
    <w:rsid w:val="004413FE"/>
    <w:rsid w:val="00446960"/>
    <w:rsid w:val="00446BA5"/>
    <w:rsid w:val="00446F37"/>
    <w:rsid w:val="004518A6"/>
    <w:rsid w:val="00452E81"/>
    <w:rsid w:val="00453E1D"/>
    <w:rsid w:val="00454589"/>
    <w:rsid w:val="00454C3E"/>
    <w:rsid w:val="0045587C"/>
    <w:rsid w:val="004562F7"/>
    <w:rsid w:val="00456ED0"/>
    <w:rsid w:val="00457550"/>
    <w:rsid w:val="00457B74"/>
    <w:rsid w:val="00461035"/>
    <w:rsid w:val="00461B2A"/>
    <w:rsid w:val="004620A4"/>
    <w:rsid w:val="004739E5"/>
    <w:rsid w:val="00474C50"/>
    <w:rsid w:val="004771F9"/>
    <w:rsid w:val="00484015"/>
    <w:rsid w:val="00486006"/>
    <w:rsid w:val="00486BAD"/>
    <w:rsid w:val="00486BBE"/>
    <w:rsid w:val="00487123"/>
    <w:rsid w:val="0049512C"/>
    <w:rsid w:val="00495A75"/>
    <w:rsid w:val="00495CAE"/>
    <w:rsid w:val="004967CD"/>
    <w:rsid w:val="00497F40"/>
    <w:rsid w:val="004A1BD5"/>
    <w:rsid w:val="004A61E1"/>
    <w:rsid w:val="004B1A75"/>
    <w:rsid w:val="004B2344"/>
    <w:rsid w:val="004B4F5A"/>
    <w:rsid w:val="004B5797"/>
    <w:rsid w:val="004B5B6A"/>
    <w:rsid w:val="004B5DDC"/>
    <w:rsid w:val="004B65D1"/>
    <w:rsid w:val="004B798E"/>
    <w:rsid w:val="004C1048"/>
    <w:rsid w:val="004C2ABD"/>
    <w:rsid w:val="004C5F62"/>
    <w:rsid w:val="004C6808"/>
    <w:rsid w:val="004D3E58"/>
    <w:rsid w:val="004D6746"/>
    <w:rsid w:val="004D767B"/>
    <w:rsid w:val="004E0F32"/>
    <w:rsid w:val="004E109F"/>
    <w:rsid w:val="004E23A1"/>
    <w:rsid w:val="004E493C"/>
    <w:rsid w:val="004E623E"/>
    <w:rsid w:val="004E7092"/>
    <w:rsid w:val="004E719E"/>
    <w:rsid w:val="004E7ECE"/>
    <w:rsid w:val="004F06D3"/>
    <w:rsid w:val="004F31DB"/>
    <w:rsid w:val="004F4DB1"/>
    <w:rsid w:val="004F6F64"/>
    <w:rsid w:val="004F7574"/>
    <w:rsid w:val="005004EC"/>
    <w:rsid w:val="00501D0E"/>
    <w:rsid w:val="00502C1A"/>
    <w:rsid w:val="00506AAE"/>
    <w:rsid w:val="005119EE"/>
    <w:rsid w:val="00515127"/>
    <w:rsid w:val="0051555A"/>
    <w:rsid w:val="00517756"/>
    <w:rsid w:val="00517D70"/>
    <w:rsid w:val="005202C6"/>
    <w:rsid w:val="0052071A"/>
    <w:rsid w:val="00523C53"/>
    <w:rsid w:val="00527B8F"/>
    <w:rsid w:val="005369BB"/>
    <w:rsid w:val="0054134B"/>
    <w:rsid w:val="00542012"/>
    <w:rsid w:val="00543163"/>
    <w:rsid w:val="00543DF5"/>
    <w:rsid w:val="005440B2"/>
    <w:rsid w:val="00545A61"/>
    <w:rsid w:val="0055260D"/>
    <w:rsid w:val="00555422"/>
    <w:rsid w:val="00555810"/>
    <w:rsid w:val="00555FB1"/>
    <w:rsid w:val="005560F0"/>
    <w:rsid w:val="00560793"/>
    <w:rsid w:val="00561BA3"/>
    <w:rsid w:val="00562DCA"/>
    <w:rsid w:val="00564744"/>
    <w:rsid w:val="0056568F"/>
    <w:rsid w:val="00572A85"/>
    <w:rsid w:val="0057436C"/>
    <w:rsid w:val="00575DE3"/>
    <w:rsid w:val="005810E8"/>
    <w:rsid w:val="00582578"/>
    <w:rsid w:val="00582E5D"/>
    <w:rsid w:val="0058446B"/>
    <w:rsid w:val="0058621D"/>
    <w:rsid w:val="00590284"/>
    <w:rsid w:val="005A4CBE"/>
    <w:rsid w:val="005B04A8"/>
    <w:rsid w:val="005B1FD0"/>
    <w:rsid w:val="005B2150"/>
    <w:rsid w:val="005B28AD"/>
    <w:rsid w:val="005B328D"/>
    <w:rsid w:val="005B3503"/>
    <w:rsid w:val="005B3EE7"/>
    <w:rsid w:val="005B4DCD"/>
    <w:rsid w:val="005B4FAD"/>
    <w:rsid w:val="005C276A"/>
    <w:rsid w:val="005C4647"/>
    <w:rsid w:val="005C5FB9"/>
    <w:rsid w:val="005D380C"/>
    <w:rsid w:val="005D4984"/>
    <w:rsid w:val="005D572E"/>
    <w:rsid w:val="005D6E04"/>
    <w:rsid w:val="005D7A12"/>
    <w:rsid w:val="005E2294"/>
    <w:rsid w:val="005E4869"/>
    <w:rsid w:val="005E53EE"/>
    <w:rsid w:val="005F0542"/>
    <w:rsid w:val="005F0F72"/>
    <w:rsid w:val="005F1C1F"/>
    <w:rsid w:val="005F1F6D"/>
    <w:rsid w:val="005F346D"/>
    <w:rsid w:val="005F38FB"/>
    <w:rsid w:val="005F4665"/>
    <w:rsid w:val="005F7A59"/>
    <w:rsid w:val="00602D3B"/>
    <w:rsid w:val="0060326F"/>
    <w:rsid w:val="00606EA1"/>
    <w:rsid w:val="006128F0"/>
    <w:rsid w:val="0061726B"/>
    <w:rsid w:val="00617B81"/>
    <w:rsid w:val="0062144E"/>
    <w:rsid w:val="00622395"/>
    <w:rsid w:val="0062387A"/>
    <w:rsid w:val="00624731"/>
    <w:rsid w:val="006326D8"/>
    <w:rsid w:val="0063377D"/>
    <w:rsid w:val="006343DB"/>
    <w:rsid w:val="006344BE"/>
    <w:rsid w:val="00634A66"/>
    <w:rsid w:val="00637BFA"/>
    <w:rsid w:val="00640336"/>
    <w:rsid w:val="00640FC9"/>
    <w:rsid w:val="006414D3"/>
    <w:rsid w:val="006432F2"/>
    <w:rsid w:val="0065320F"/>
    <w:rsid w:val="00653D64"/>
    <w:rsid w:val="00654E13"/>
    <w:rsid w:val="00666436"/>
    <w:rsid w:val="00667489"/>
    <w:rsid w:val="00670972"/>
    <w:rsid w:val="00670D44"/>
    <w:rsid w:val="00672C6E"/>
    <w:rsid w:val="00673F4C"/>
    <w:rsid w:val="00676AFC"/>
    <w:rsid w:val="006807CD"/>
    <w:rsid w:val="00682D43"/>
    <w:rsid w:val="00685BAF"/>
    <w:rsid w:val="00687E5C"/>
    <w:rsid w:val="00690463"/>
    <w:rsid w:val="00693DE5"/>
    <w:rsid w:val="006A07CB"/>
    <w:rsid w:val="006A0D03"/>
    <w:rsid w:val="006A3B5D"/>
    <w:rsid w:val="006A41E9"/>
    <w:rsid w:val="006B114E"/>
    <w:rsid w:val="006B12CB"/>
    <w:rsid w:val="006B2030"/>
    <w:rsid w:val="006B2D4A"/>
    <w:rsid w:val="006B5916"/>
    <w:rsid w:val="006B7FE2"/>
    <w:rsid w:val="006C4775"/>
    <w:rsid w:val="006C4F4A"/>
    <w:rsid w:val="006C5E80"/>
    <w:rsid w:val="006C7CEE"/>
    <w:rsid w:val="006D075E"/>
    <w:rsid w:val="006D09DC"/>
    <w:rsid w:val="006D3509"/>
    <w:rsid w:val="006D6CBB"/>
    <w:rsid w:val="006D7C6E"/>
    <w:rsid w:val="006E042A"/>
    <w:rsid w:val="006E15A2"/>
    <w:rsid w:val="006E2F95"/>
    <w:rsid w:val="006E4EE3"/>
    <w:rsid w:val="006E7FDB"/>
    <w:rsid w:val="006F148B"/>
    <w:rsid w:val="006F41BF"/>
    <w:rsid w:val="0070033E"/>
    <w:rsid w:val="0070426A"/>
    <w:rsid w:val="00705EAF"/>
    <w:rsid w:val="00705FE5"/>
    <w:rsid w:val="0070773E"/>
    <w:rsid w:val="007101CC"/>
    <w:rsid w:val="007151CE"/>
    <w:rsid w:val="00715C55"/>
    <w:rsid w:val="00715E45"/>
    <w:rsid w:val="00724E3B"/>
    <w:rsid w:val="00725EEA"/>
    <w:rsid w:val="007276B6"/>
    <w:rsid w:val="00730CE9"/>
    <w:rsid w:val="0073373D"/>
    <w:rsid w:val="0073435E"/>
    <w:rsid w:val="00743589"/>
    <w:rsid w:val="007439DB"/>
    <w:rsid w:val="007439E9"/>
    <w:rsid w:val="00746009"/>
    <w:rsid w:val="007568D8"/>
    <w:rsid w:val="00765316"/>
    <w:rsid w:val="007708C8"/>
    <w:rsid w:val="0077719D"/>
    <w:rsid w:val="00780DF0"/>
    <w:rsid w:val="007810B7"/>
    <w:rsid w:val="00782BA9"/>
    <w:rsid w:val="00782F0F"/>
    <w:rsid w:val="00783A99"/>
    <w:rsid w:val="007844A4"/>
    <w:rsid w:val="0078538F"/>
    <w:rsid w:val="00787482"/>
    <w:rsid w:val="007A0548"/>
    <w:rsid w:val="007A2740"/>
    <w:rsid w:val="007A286D"/>
    <w:rsid w:val="007A314D"/>
    <w:rsid w:val="007A38DF"/>
    <w:rsid w:val="007A607E"/>
    <w:rsid w:val="007B00E5"/>
    <w:rsid w:val="007B20CF"/>
    <w:rsid w:val="007B2499"/>
    <w:rsid w:val="007B61CB"/>
    <w:rsid w:val="007B72E1"/>
    <w:rsid w:val="007B783A"/>
    <w:rsid w:val="007C1B95"/>
    <w:rsid w:val="007C1D13"/>
    <w:rsid w:val="007C3DF3"/>
    <w:rsid w:val="007C796D"/>
    <w:rsid w:val="007C7AFC"/>
    <w:rsid w:val="007D73FB"/>
    <w:rsid w:val="007E2A38"/>
    <w:rsid w:val="007E2F2D"/>
    <w:rsid w:val="007E7D8E"/>
    <w:rsid w:val="007F1433"/>
    <w:rsid w:val="007F1491"/>
    <w:rsid w:val="007F26F2"/>
    <w:rsid w:val="007F2F03"/>
    <w:rsid w:val="007F42BD"/>
    <w:rsid w:val="00800F7E"/>
    <w:rsid w:val="00800FE0"/>
    <w:rsid w:val="008066AD"/>
    <w:rsid w:val="00814AF1"/>
    <w:rsid w:val="00814F2E"/>
    <w:rsid w:val="0081517F"/>
    <w:rsid w:val="00815370"/>
    <w:rsid w:val="0082153D"/>
    <w:rsid w:val="008255AA"/>
    <w:rsid w:val="00830FF3"/>
    <w:rsid w:val="0083317D"/>
    <w:rsid w:val="008334BF"/>
    <w:rsid w:val="00836B8C"/>
    <w:rsid w:val="00840062"/>
    <w:rsid w:val="008410C5"/>
    <w:rsid w:val="00843479"/>
    <w:rsid w:val="008461D9"/>
    <w:rsid w:val="00846C08"/>
    <w:rsid w:val="008530E7"/>
    <w:rsid w:val="00854E31"/>
    <w:rsid w:val="00856BDB"/>
    <w:rsid w:val="00857675"/>
    <w:rsid w:val="00861C9B"/>
    <w:rsid w:val="00861E49"/>
    <w:rsid w:val="0086548B"/>
    <w:rsid w:val="00872C48"/>
    <w:rsid w:val="00875A60"/>
    <w:rsid w:val="00875EC3"/>
    <w:rsid w:val="008763E7"/>
    <w:rsid w:val="008808C5"/>
    <w:rsid w:val="008814E4"/>
    <w:rsid w:val="00881A7C"/>
    <w:rsid w:val="00883C78"/>
    <w:rsid w:val="00884BBF"/>
    <w:rsid w:val="00885159"/>
    <w:rsid w:val="00885214"/>
    <w:rsid w:val="00887615"/>
    <w:rsid w:val="00890052"/>
    <w:rsid w:val="00892143"/>
    <w:rsid w:val="008936E7"/>
    <w:rsid w:val="008947AE"/>
    <w:rsid w:val="00894E3A"/>
    <w:rsid w:val="00895A2F"/>
    <w:rsid w:val="00896EBD"/>
    <w:rsid w:val="008A2E07"/>
    <w:rsid w:val="008A5665"/>
    <w:rsid w:val="008A6759"/>
    <w:rsid w:val="008B24A8"/>
    <w:rsid w:val="008B25E4"/>
    <w:rsid w:val="008B3D78"/>
    <w:rsid w:val="008C1A0C"/>
    <w:rsid w:val="008C261B"/>
    <w:rsid w:val="008C3405"/>
    <w:rsid w:val="008C4FCA"/>
    <w:rsid w:val="008C6C37"/>
    <w:rsid w:val="008C7882"/>
    <w:rsid w:val="008D2261"/>
    <w:rsid w:val="008D24DB"/>
    <w:rsid w:val="008D325A"/>
    <w:rsid w:val="008D329E"/>
    <w:rsid w:val="008D3AC0"/>
    <w:rsid w:val="008D4C28"/>
    <w:rsid w:val="008D4E61"/>
    <w:rsid w:val="008D577B"/>
    <w:rsid w:val="008D5D75"/>
    <w:rsid w:val="008D7496"/>
    <w:rsid w:val="008D7A98"/>
    <w:rsid w:val="008E0EA6"/>
    <w:rsid w:val="008E17C4"/>
    <w:rsid w:val="008E2FD0"/>
    <w:rsid w:val="008E45C4"/>
    <w:rsid w:val="008E4C0D"/>
    <w:rsid w:val="008E64B1"/>
    <w:rsid w:val="008E64FA"/>
    <w:rsid w:val="008E74ED"/>
    <w:rsid w:val="008F2A5A"/>
    <w:rsid w:val="008F3B80"/>
    <w:rsid w:val="008F4DEF"/>
    <w:rsid w:val="008F7287"/>
    <w:rsid w:val="008F7FB9"/>
    <w:rsid w:val="00903D0D"/>
    <w:rsid w:val="009048E1"/>
    <w:rsid w:val="0090598C"/>
    <w:rsid w:val="009071BB"/>
    <w:rsid w:val="00913885"/>
    <w:rsid w:val="00915ABF"/>
    <w:rsid w:val="00921CAD"/>
    <w:rsid w:val="0092244C"/>
    <w:rsid w:val="009311ED"/>
    <w:rsid w:val="00931D41"/>
    <w:rsid w:val="00933D18"/>
    <w:rsid w:val="00934138"/>
    <w:rsid w:val="00942221"/>
    <w:rsid w:val="00945AA4"/>
    <w:rsid w:val="00950FBB"/>
    <w:rsid w:val="00951118"/>
    <w:rsid w:val="0095122F"/>
    <w:rsid w:val="00951DF8"/>
    <w:rsid w:val="00953334"/>
    <w:rsid w:val="00953349"/>
    <w:rsid w:val="00953E4C"/>
    <w:rsid w:val="00953EA9"/>
    <w:rsid w:val="00954E0C"/>
    <w:rsid w:val="009560C5"/>
    <w:rsid w:val="00961156"/>
    <w:rsid w:val="00962E71"/>
    <w:rsid w:val="00964F03"/>
    <w:rsid w:val="00966F1F"/>
    <w:rsid w:val="00967816"/>
    <w:rsid w:val="00971243"/>
    <w:rsid w:val="00975676"/>
    <w:rsid w:val="00976467"/>
    <w:rsid w:val="00976D32"/>
    <w:rsid w:val="00980B08"/>
    <w:rsid w:val="009844F7"/>
    <w:rsid w:val="00991295"/>
    <w:rsid w:val="00991E86"/>
    <w:rsid w:val="009938F7"/>
    <w:rsid w:val="009943D7"/>
    <w:rsid w:val="009946C3"/>
    <w:rsid w:val="009A05AA"/>
    <w:rsid w:val="009A2D5A"/>
    <w:rsid w:val="009A406B"/>
    <w:rsid w:val="009A6509"/>
    <w:rsid w:val="009A6E2F"/>
    <w:rsid w:val="009B1110"/>
    <w:rsid w:val="009B2969"/>
    <w:rsid w:val="009B2C7E"/>
    <w:rsid w:val="009B6DBD"/>
    <w:rsid w:val="009B7E54"/>
    <w:rsid w:val="009C108A"/>
    <w:rsid w:val="009C2E47"/>
    <w:rsid w:val="009C56BC"/>
    <w:rsid w:val="009C6BFB"/>
    <w:rsid w:val="009D0C05"/>
    <w:rsid w:val="009D4BAA"/>
    <w:rsid w:val="009E2C00"/>
    <w:rsid w:val="009E49AD"/>
    <w:rsid w:val="009E4CC5"/>
    <w:rsid w:val="009E57E1"/>
    <w:rsid w:val="009E66FE"/>
    <w:rsid w:val="009E70F4"/>
    <w:rsid w:val="009E72A3"/>
    <w:rsid w:val="009F1AD2"/>
    <w:rsid w:val="009F613E"/>
    <w:rsid w:val="00A00C78"/>
    <w:rsid w:val="00A0479E"/>
    <w:rsid w:val="00A04E84"/>
    <w:rsid w:val="00A07979"/>
    <w:rsid w:val="00A11755"/>
    <w:rsid w:val="00A207FB"/>
    <w:rsid w:val="00A24016"/>
    <w:rsid w:val="00A265BF"/>
    <w:rsid w:val="00A26F44"/>
    <w:rsid w:val="00A30C8E"/>
    <w:rsid w:val="00A325B3"/>
    <w:rsid w:val="00A333B2"/>
    <w:rsid w:val="00A34FAB"/>
    <w:rsid w:val="00A37B3E"/>
    <w:rsid w:val="00A408A2"/>
    <w:rsid w:val="00A4097C"/>
    <w:rsid w:val="00A42554"/>
    <w:rsid w:val="00A42C43"/>
    <w:rsid w:val="00A4313D"/>
    <w:rsid w:val="00A46AD3"/>
    <w:rsid w:val="00A50120"/>
    <w:rsid w:val="00A53749"/>
    <w:rsid w:val="00A5606A"/>
    <w:rsid w:val="00A563B1"/>
    <w:rsid w:val="00A56C90"/>
    <w:rsid w:val="00A60351"/>
    <w:rsid w:val="00A61C6D"/>
    <w:rsid w:val="00A62306"/>
    <w:rsid w:val="00A63015"/>
    <w:rsid w:val="00A6387B"/>
    <w:rsid w:val="00A63938"/>
    <w:rsid w:val="00A63F4E"/>
    <w:rsid w:val="00A66097"/>
    <w:rsid w:val="00A66254"/>
    <w:rsid w:val="00A66C6D"/>
    <w:rsid w:val="00A678B4"/>
    <w:rsid w:val="00A704A3"/>
    <w:rsid w:val="00A75E23"/>
    <w:rsid w:val="00A812A6"/>
    <w:rsid w:val="00A82AA0"/>
    <w:rsid w:val="00A82F8A"/>
    <w:rsid w:val="00A84622"/>
    <w:rsid w:val="00A84BF0"/>
    <w:rsid w:val="00A8670F"/>
    <w:rsid w:val="00A8728D"/>
    <w:rsid w:val="00A9226B"/>
    <w:rsid w:val="00A95670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365F"/>
    <w:rsid w:val="00AD4DB9"/>
    <w:rsid w:val="00AD63C0"/>
    <w:rsid w:val="00AD730D"/>
    <w:rsid w:val="00AD7E99"/>
    <w:rsid w:val="00AE35B2"/>
    <w:rsid w:val="00AE6AA0"/>
    <w:rsid w:val="00AE7CBA"/>
    <w:rsid w:val="00AF394E"/>
    <w:rsid w:val="00AF410C"/>
    <w:rsid w:val="00AF5847"/>
    <w:rsid w:val="00B00CA4"/>
    <w:rsid w:val="00B049E4"/>
    <w:rsid w:val="00B075D6"/>
    <w:rsid w:val="00B10C15"/>
    <w:rsid w:val="00B113B9"/>
    <w:rsid w:val="00B119A2"/>
    <w:rsid w:val="00B13B6D"/>
    <w:rsid w:val="00B15704"/>
    <w:rsid w:val="00B177F2"/>
    <w:rsid w:val="00B201F1"/>
    <w:rsid w:val="00B20AB7"/>
    <w:rsid w:val="00B2603F"/>
    <w:rsid w:val="00B279AD"/>
    <w:rsid w:val="00B27EE5"/>
    <w:rsid w:val="00B304E7"/>
    <w:rsid w:val="00B318B6"/>
    <w:rsid w:val="00B3499B"/>
    <w:rsid w:val="00B34FEC"/>
    <w:rsid w:val="00B41F47"/>
    <w:rsid w:val="00B44468"/>
    <w:rsid w:val="00B4697F"/>
    <w:rsid w:val="00B521CD"/>
    <w:rsid w:val="00B52DF7"/>
    <w:rsid w:val="00B569C1"/>
    <w:rsid w:val="00B60AC9"/>
    <w:rsid w:val="00B645D7"/>
    <w:rsid w:val="00B664FF"/>
    <w:rsid w:val="00B67323"/>
    <w:rsid w:val="00B715F2"/>
    <w:rsid w:val="00B72BB0"/>
    <w:rsid w:val="00B74071"/>
    <w:rsid w:val="00B7428E"/>
    <w:rsid w:val="00B74413"/>
    <w:rsid w:val="00B74B67"/>
    <w:rsid w:val="00B75580"/>
    <w:rsid w:val="00B779AA"/>
    <w:rsid w:val="00B81C1A"/>
    <w:rsid w:val="00B81C95"/>
    <w:rsid w:val="00B82330"/>
    <w:rsid w:val="00B82ED4"/>
    <w:rsid w:val="00B83FCB"/>
    <w:rsid w:val="00B8424F"/>
    <w:rsid w:val="00B8469B"/>
    <w:rsid w:val="00B86896"/>
    <w:rsid w:val="00B875A6"/>
    <w:rsid w:val="00B93E4C"/>
    <w:rsid w:val="00B94A1B"/>
    <w:rsid w:val="00BA4E2C"/>
    <w:rsid w:val="00BA5C89"/>
    <w:rsid w:val="00BB04EB"/>
    <w:rsid w:val="00BB2539"/>
    <w:rsid w:val="00BB4CE2"/>
    <w:rsid w:val="00BB5EF0"/>
    <w:rsid w:val="00BB6724"/>
    <w:rsid w:val="00BB7837"/>
    <w:rsid w:val="00BC0EFB"/>
    <w:rsid w:val="00BC265E"/>
    <w:rsid w:val="00BC2E39"/>
    <w:rsid w:val="00BC3C6F"/>
    <w:rsid w:val="00BD2364"/>
    <w:rsid w:val="00BD28E3"/>
    <w:rsid w:val="00BE117E"/>
    <w:rsid w:val="00BE15AB"/>
    <w:rsid w:val="00BE1B84"/>
    <w:rsid w:val="00BE292E"/>
    <w:rsid w:val="00BE3261"/>
    <w:rsid w:val="00BF00EF"/>
    <w:rsid w:val="00BF3C22"/>
    <w:rsid w:val="00BF4823"/>
    <w:rsid w:val="00BF58FC"/>
    <w:rsid w:val="00C01B82"/>
    <w:rsid w:val="00C01F77"/>
    <w:rsid w:val="00C01FFC"/>
    <w:rsid w:val="00C02E0B"/>
    <w:rsid w:val="00C05321"/>
    <w:rsid w:val="00C059DD"/>
    <w:rsid w:val="00C06AE4"/>
    <w:rsid w:val="00C114FF"/>
    <w:rsid w:val="00C116FE"/>
    <w:rsid w:val="00C11D49"/>
    <w:rsid w:val="00C14132"/>
    <w:rsid w:val="00C14682"/>
    <w:rsid w:val="00C15ABF"/>
    <w:rsid w:val="00C171A1"/>
    <w:rsid w:val="00C171A4"/>
    <w:rsid w:val="00C17F12"/>
    <w:rsid w:val="00C20734"/>
    <w:rsid w:val="00C20A87"/>
    <w:rsid w:val="00C21C1A"/>
    <w:rsid w:val="00C2323F"/>
    <w:rsid w:val="00C237E9"/>
    <w:rsid w:val="00C259C8"/>
    <w:rsid w:val="00C303C7"/>
    <w:rsid w:val="00C32989"/>
    <w:rsid w:val="00C33ADB"/>
    <w:rsid w:val="00C34E0D"/>
    <w:rsid w:val="00C36883"/>
    <w:rsid w:val="00C40928"/>
    <w:rsid w:val="00C40CFF"/>
    <w:rsid w:val="00C42697"/>
    <w:rsid w:val="00C43F01"/>
    <w:rsid w:val="00C47512"/>
    <w:rsid w:val="00C47552"/>
    <w:rsid w:val="00C575CA"/>
    <w:rsid w:val="00C57A81"/>
    <w:rsid w:val="00C60193"/>
    <w:rsid w:val="00C634D4"/>
    <w:rsid w:val="00C63AA5"/>
    <w:rsid w:val="00C65071"/>
    <w:rsid w:val="00C6727C"/>
    <w:rsid w:val="00C6744C"/>
    <w:rsid w:val="00C73134"/>
    <w:rsid w:val="00C7366B"/>
    <w:rsid w:val="00C73F6D"/>
    <w:rsid w:val="00C74F6E"/>
    <w:rsid w:val="00C77FA4"/>
    <w:rsid w:val="00C77FFA"/>
    <w:rsid w:val="00C80401"/>
    <w:rsid w:val="00C81C97"/>
    <w:rsid w:val="00C828CF"/>
    <w:rsid w:val="00C83D81"/>
    <w:rsid w:val="00C840C2"/>
    <w:rsid w:val="00C84101"/>
    <w:rsid w:val="00C8528F"/>
    <w:rsid w:val="00C8535F"/>
    <w:rsid w:val="00C90AF4"/>
    <w:rsid w:val="00C90EDA"/>
    <w:rsid w:val="00C959E7"/>
    <w:rsid w:val="00CA0FCF"/>
    <w:rsid w:val="00CB2CDA"/>
    <w:rsid w:val="00CB327D"/>
    <w:rsid w:val="00CC1E65"/>
    <w:rsid w:val="00CC567A"/>
    <w:rsid w:val="00CD3512"/>
    <w:rsid w:val="00CD4059"/>
    <w:rsid w:val="00CD4E5A"/>
    <w:rsid w:val="00CD6AFD"/>
    <w:rsid w:val="00CE0347"/>
    <w:rsid w:val="00CE03CE"/>
    <w:rsid w:val="00CE0F5D"/>
    <w:rsid w:val="00CE1A6A"/>
    <w:rsid w:val="00CE7323"/>
    <w:rsid w:val="00CF0DFF"/>
    <w:rsid w:val="00CF2682"/>
    <w:rsid w:val="00CF2BDE"/>
    <w:rsid w:val="00CF5511"/>
    <w:rsid w:val="00CF581F"/>
    <w:rsid w:val="00D028A9"/>
    <w:rsid w:val="00D029BA"/>
    <w:rsid w:val="00D0359D"/>
    <w:rsid w:val="00D04DED"/>
    <w:rsid w:val="00D101B6"/>
    <w:rsid w:val="00D1089A"/>
    <w:rsid w:val="00D116BD"/>
    <w:rsid w:val="00D13936"/>
    <w:rsid w:val="00D15BAD"/>
    <w:rsid w:val="00D2001A"/>
    <w:rsid w:val="00D20684"/>
    <w:rsid w:val="00D20743"/>
    <w:rsid w:val="00D26B62"/>
    <w:rsid w:val="00D31B86"/>
    <w:rsid w:val="00D32624"/>
    <w:rsid w:val="00D344D6"/>
    <w:rsid w:val="00D3691A"/>
    <w:rsid w:val="00D36D7B"/>
    <w:rsid w:val="00D3709D"/>
    <w:rsid w:val="00D377E2"/>
    <w:rsid w:val="00D403E9"/>
    <w:rsid w:val="00D42DCB"/>
    <w:rsid w:val="00D452C8"/>
    <w:rsid w:val="00D45482"/>
    <w:rsid w:val="00D46DF2"/>
    <w:rsid w:val="00D47674"/>
    <w:rsid w:val="00D5338C"/>
    <w:rsid w:val="00D606B2"/>
    <w:rsid w:val="00D616E0"/>
    <w:rsid w:val="00D625A7"/>
    <w:rsid w:val="00D64074"/>
    <w:rsid w:val="00D65777"/>
    <w:rsid w:val="00D66A54"/>
    <w:rsid w:val="00D728A0"/>
    <w:rsid w:val="00D76716"/>
    <w:rsid w:val="00D83661"/>
    <w:rsid w:val="00D83A2F"/>
    <w:rsid w:val="00D9216A"/>
    <w:rsid w:val="00D97E7D"/>
    <w:rsid w:val="00DA1B68"/>
    <w:rsid w:val="00DA27CB"/>
    <w:rsid w:val="00DB3439"/>
    <w:rsid w:val="00DB3618"/>
    <w:rsid w:val="00DB468A"/>
    <w:rsid w:val="00DC2946"/>
    <w:rsid w:val="00DC550F"/>
    <w:rsid w:val="00DC64FD"/>
    <w:rsid w:val="00DD53C3"/>
    <w:rsid w:val="00DE127F"/>
    <w:rsid w:val="00DE1AC7"/>
    <w:rsid w:val="00DE3BDA"/>
    <w:rsid w:val="00DE3C62"/>
    <w:rsid w:val="00DE424A"/>
    <w:rsid w:val="00DE4419"/>
    <w:rsid w:val="00DE67C4"/>
    <w:rsid w:val="00DF0ACA"/>
    <w:rsid w:val="00DF2245"/>
    <w:rsid w:val="00DF2953"/>
    <w:rsid w:val="00DF3EB5"/>
    <w:rsid w:val="00DF42B6"/>
    <w:rsid w:val="00DF4CE9"/>
    <w:rsid w:val="00DF77CF"/>
    <w:rsid w:val="00E005D0"/>
    <w:rsid w:val="00E026E8"/>
    <w:rsid w:val="00E060F7"/>
    <w:rsid w:val="00E10CE0"/>
    <w:rsid w:val="00E13B27"/>
    <w:rsid w:val="00E14C47"/>
    <w:rsid w:val="00E17CCB"/>
    <w:rsid w:val="00E22698"/>
    <w:rsid w:val="00E25B7C"/>
    <w:rsid w:val="00E3076B"/>
    <w:rsid w:val="00E33472"/>
    <w:rsid w:val="00E34003"/>
    <w:rsid w:val="00E350BE"/>
    <w:rsid w:val="00E355E9"/>
    <w:rsid w:val="00E3725B"/>
    <w:rsid w:val="00E434D1"/>
    <w:rsid w:val="00E4706B"/>
    <w:rsid w:val="00E50889"/>
    <w:rsid w:val="00E50F58"/>
    <w:rsid w:val="00E517BA"/>
    <w:rsid w:val="00E5253B"/>
    <w:rsid w:val="00E55290"/>
    <w:rsid w:val="00E56CBB"/>
    <w:rsid w:val="00E60C94"/>
    <w:rsid w:val="00E61950"/>
    <w:rsid w:val="00E61E51"/>
    <w:rsid w:val="00E63CAD"/>
    <w:rsid w:val="00E64C35"/>
    <w:rsid w:val="00E6552A"/>
    <w:rsid w:val="00E6707D"/>
    <w:rsid w:val="00E70337"/>
    <w:rsid w:val="00E708EE"/>
    <w:rsid w:val="00E70E7C"/>
    <w:rsid w:val="00E71313"/>
    <w:rsid w:val="00E72606"/>
    <w:rsid w:val="00E73C3E"/>
    <w:rsid w:val="00E74050"/>
    <w:rsid w:val="00E81FB4"/>
    <w:rsid w:val="00E82496"/>
    <w:rsid w:val="00E834CD"/>
    <w:rsid w:val="00E846DC"/>
    <w:rsid w:val="00E84E9D"/>
    <w:rsid w:val="00E86CEE"/>
    <w:rsid w:val="00E91A3B"/>
    <w:rsid w:val="00E9275C"/>
    <w:rsid w:val="00E935AF"/>
    <w:rsid w:val="00EA24D1"/>
    <w:rsid w:val="00EB0E20"/>
    <w:rsid w:val="00EB1A80"/>
    <w:rsid w:val="00EB23C3"/>
    <w:rsid w:val="00EB2E41"/>
    <w:rsid w:val="00EB457B"/>
    <w:rsid w:val="00EC3FBC"/>
    <w:rsid w:val="00EC47C4"/>
    <w:rsid w:val="00EC4F3A"/>
    <w:rsid w:val="00EC56FB"/>
    <w:rsid w:val="00EC5E63"/>
    <w:rsid w:val="00EC5E74"/>
    <w:rsid w:val="00ED594D"/>
    <w:rsid w:val="00EE0715"/>
    <w:rsid w:val="00EE365F"/>
    <w:rsid w:val="00EE36E1"/>
    <w:rsid w:val="00EE5F76"/>
    <w:rsid w:val="00EE6228"/>
    <w:rsid w:val="00EE655B"/>
    <w:rsid w:val="00EE7AC7"/>
    <w:rsid w:val="00EE7B3F"/>
    <w:rsid w:val="00EF374E"/>
    <w:rsid w:val="00EF3A8A"/>
    <w:rsid w:val="00EF70ED"/>
    <w:rsid w:val="00EF765E"/>
    <w:rsid w:val="00F0054D"/>
    <w:rsid w:val="00F01D80"/>
    <w:rsid w:val="00F02467"/>
    <w:rsid w:val="00F04D0E"/>
    <w:rsid w:val="00F12214"/>
    <w:rsid w:val="00F12565"/>
    <w:rsid w:val="00F13519"/>
    <w:rsid w:val="00F13BF1"/>
    <w:rsid w:val="00F144BE"/>
    <w:rsid w:val="00F14ACA"/>
    <w:rsid w:val="00F17649"/>
    <w:rsid w:val="00F176BE"/>
    <w:rsid w:val="00F17A0C"/>
    <w:rsid w:val="00F23927"/>
    <w:rsid w:val="00F26A05"/>
    <w:rsid w:val="00F307CE"/>
    <w:rsid w:val="00F33B3E"/>
    <w:rsid w:val="00F343C8"/>
    <w:rsid w:val="00F354C5"/>
    <w:rsid w:val="00F37108"/>
    <w:rsid w:val="00F40449"/>
    <w:rsid w:val="00F45B8E"/>
    <w:rsid w:val="00F47BAA"/>
    <w:rsid w:val="00F520FE"/>
    <w:rsid w:val="00F5251D"/>
    <w:rsid w:val="00F52EAB"/>
    <w:rsid w:val="00F55A04"/>
    <w:rsid w:val="00F61A31"/>
    <w:rsid w:val="00F62F4F"/>
    <w:rsid w:val="00F63921"/>
    <w:rsid w:val="00F66F00"/>
    <w:rsid w:val="00F67A2D"/>
    <w:rsid w:val="00F70A1B"/>
    <w:rsid w:val="00F72FDF"/>
    <w:rsid w:val="00F732AA"/>
    <w:rsid w:val="00F75960"/>
    <w:rsid w:val="00F82526"/>
    <w:rsid w:val="00F82D0C"/>
    <w:rsid w:val="00F84672"/>
    <w:rsid w:val="00F84802"/>
    <w:rsid w:val="00F95A8C"/>
    <w:rsid w:val="00F96C19"/>
    <w:rsid w:val="00FA0320"/>
    <w:rsid w:val="00FA06FD"/>
    <w:rsid w:val="00FA1459"/>
    <w:rsid w:val="00FA3FD8"/>
    <w:rsid w:val="00FA515B"/>
    <w:rsid w:val="00FA6B90"/>
    <w:rsid w:val="00FA70F9"/>
    <w:rsid w:val="00FA74CB"/>
    <w:rsid w:val="00FB1BAE"/>
    <w:rsid w:val="00FB207A"/>
    <w:rsid w:val="00FB2886"/>
    <w:rsid w:val="00FB3093"/>
    <w:rsid w:val="00FB466E"/>
    <w:rsid w:val="00FC02F3"/>
    <w:rsid w:val="00FC1140"/>
    <w:rsid w:val="00FC752C"/>
    <w:rsid w:val="00FC79E7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E305B"/>
    <w:rsid w:val="00FF18D2"/>
    <w:rsid w:val="00FF22F5"/>
    <w:rsid w:val="00FF4664"/>
    <w:rsid w:val="00FF7577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0F56A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44C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ext">
    <w:name w:val="Text"/>
    <w:basedOn w:val="Normal"/>
    <w:link w:val="TextChar"/>
    <w:rsid w:val="00EC3FBC"/>
    <w:pPr>
      <w:tabs>
        <w:tab w:val="clear" w:pos="567"/>
      </w:tabs>
      <w:spacing w:before="120" w:line="240" w:lineRule="auto"/>
      <w:jc w:val="both"/>
    </w:pPr>
    <w:rPr>
      <w:rFonts w:ascii="Arial" w:hAnsi="Arial"/>
      <w:lang w:val="x-none" w:eastAsia="x-none"/>
    </w:rPr>
  </w:style>
  <w:style w:type="character" w:customStyle="1" w:styleId="TextChar">
    <w:name w:val="Text Char"/>
    <w:link w:val="Text"/>
    <w:rsid w:val="00EC3FBC"/>
    <w:rPr>
      <w:rFonts w:ascii="Arial" w:hAnsi="Arial"/>
      <w:sz w:val="22"/>
      <w:lang w:val="x-none" w:eastAsia="x-none"/>
    </w:rPr>
  </w:style>
  <w:style w:type="paragraph" w:customStyle="1" w:styleId="StyleLinespacingsingle">
    <w:name w:val="Style Line spacing:  single"/>
    <w:basedOn w:val="Normal"/>
    <w:rsid w:val="00452E81"/>
    <w:pPr>
      <w:spacing w:line="240" w:lineRule="auto"/>
    </w:pPr>
    <w:rPr>
      <w:lang w:val="en-GB"/>
    </w:rPr>
  </w:style>
  <w:style w:type="paragraph" w:customStyle="1" w:styleId="TableParagraph">
    <w:name w:val="Table Paragraph"/>
    <w:basedOn w:val="Normal"/>
    <w:uiPriority w:val="1"/>
    <w:qFormat/>
    <w:rsid w:val="00B8469B"/>
    <w:pPr>
      <w:widowControl w:val="0"/>
      <w:tabs>
        <w:tab w:val="clear" w:pos="567"/>
      </w:tabs>
      <w:autoSpaceDE w:val="0"/>
      <w:autoSpaceDN w:val="0"/>
      <w:spacing w:before="6" w:line="240" w:lineRule="auto"/>
      <w:ind w:left="50"/>
    </w:pPr>
    <w:rPr>
      <w:szCs w:val="22"/>
      <w:lang w:val="en-GB"/>
    </w:rPr>
  </w:style>
  <w:style w:type="paragraph" w:customStyle="1" w:styleId="QRD-SPCs1">
    <w:name w:val="QRD - SPCs 1"/>
    <w:basedOn w:val="Normal"/>
    <w:qFormat/>
    <w:rsid w:val="0019352A"/>
    <w:pPr>
      <w:tabs>
        <w:tab w:val="clear" w:pos="567"/>
      </w:tabs>
      <w:spacing w:line="240" w:lineRule="auto"/>
      <w:outlineLvl w:val="1"/>
    </w:pPr>
    <w:rPr>
      <w:lang w:val="da-DK"/>
    </w:rPr>
  </w:style>
  <w:style w:type="paragraph" w:customStyle="1" w:styleId="TitleA">
    <w:name w:val="Title A"/>
    <w:basedOn w:val="Normal"/>
    <w:link w:val="TitleAChar"/>
    <w:qFormat/>
    <w:rsid w:val="009F613E"/>
    <w:pPr>
      <w:tabs>
        <w:tab w:val="clear" w:pos="567"/>
      </w:tabs>
      <w:spacing w:line="240" w:lineRule="auto"/>
      <w:jc w:val="center"/>
    </w:pPr>
    <w:rPr>
      <w:b/>
      <w:szCs w:val="22"/>
    </w:rPr>
  </w:style>
  <w:style w:type="character" w:customStyle="1" w:styleId="TitleAChar">
    <w:name w:val="Title A Char"/>
    <w:basedOn w:val="DefaultParagraphFont"/>
    <w:link w:val="TitleA"/>
    <w:rsid w:val="009F613E"/>
    <w:rPr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AF2C52FBD654CB29725A1976C431B" ma:contentTypeVersion="6" ma:contentTypeDescription="Create a new document." ma:contentTypeScope="" ma:versionID="10b7873469311ab9ac28f7aa608930c5">
  <xsd:schema xmlns:xsd="http://www.w3.org/2001/XMLSchema" xmlns:xs="http://www.w3.org/2001/XMLSchema" xmlns:p="http://schemas.microsoft.com/office/2006/metadata/properties" xmlns:ns2="32386e46-fe51-4c50-9d5d-3f4c5a7c9292" xmlns:ns3="081c01b1-9c3f-45e2-925a-0eb25efb1fde" targetNamespace="http://schemas.microsoft.com/office/2006/metadata/properties" ma:root="true" ma:fieldsID="1928628ec73584ed61ea74e6731c765c" ns2:_="" ns3:_="">
    <xsd:import namespace="32386e46-fe51-4c50-9d5d-3f4c5a7c9292"/>
    <xsd:import namespace="081c01b1-9c3f-45e2-925a-0eb25efb1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6e46-fe51-4c50-9d5d-3f4c5a7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c01b1-9c3f-45e2-925a-0eb25efb1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8DD72D-6304-414E-B4E1-24F6014BA6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42FC24-E705-46A2-BB10-C69B29D443E1}"/>
</file>

<file path=customXml/itemProps3.xml><?xml version="1.0" encoding="utf-8"?>
<ds:datastoreItem xmlns:ds="http://schemas.openxmlformats.org/officeDocument/2006/customXml" ds:itemID="{55256975-E5B7-4F8B-9C9B-67F6EBC0B7C3}"/>
</file>

<file path=customXml/itemProps4.xml><?xml version="1.0" encoding="utf-8"?>
<ds:datastoreItem xmlns:ds="http://schemas.openxmlformats.org/officeDocument/2006/customXml" ds:itemID="{D796B339-148C-4676-B624-1C2DD9B542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2288</Words>
  <Characters>13729</Characters>
  <Application>Microsoft Office Word</Application>
  <DocSecurity>0</DocSecurity>
  <Lines>114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FORTEKOR PLUS, INN-benazepril hydrochloride, pimobendan</vt:lpstr>
      <vt:lpstr>Vqrdtemplateclean_pl</vt:lpstr>
    </vt:vector>
  </TitlesOfParts>
  <Company/>
  <LinksUpToDate>false</LinksUpToDate>
  <CharactersWithSpaces>15986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FORTEKOR PLUS, INN-benazepril hydrochloride, pimobendan</dc:title>
  <dc:subject>EPAR</dc:subject>
  <dc:creator>CVMP</dc:creator>
  <cp:keywords>FORTEKOR PLUS, INN-benazepril hydrochloride, pimobendan</cp:keywords>
  <dc:description>FORTEKOR PLUS, INN-benazepril hydrochloride, pimobendan</dc:description>
  <cp:lastModifiedBy>ANNA JASINSKA</cp:lastModifiedBy>
  <cp:revision>38</cp:revision>
  <cp:lastPrinted>2022-11-03T08:22:00Z</cp:lastPrinted>
  <dcterms:created xsi:type="dcterms:W3CDTF">2024-12-17T12:19:00Z</dcterms:created>
  <dcterms:modified xsi:type="dcterms:W3CDTF">2025-04-15T11:06:00Z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13:33:49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EMA/592385/2024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EMA/592385/2024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15:14:08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15:14:08</vt:lpwstr>
  </property>
  <property fmtid="{D5CDD505-2E9C-101B-9397-08002B2CF9AE}" pid="36" name="DM_Name">
    <vt:lpwstr>veterinary-product-information-qrd-templates_pl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(December 2024)/02 All languages template published/02 Language template CLEAN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0x010100236AF2C52FBD654CB29725A1976C431B</vt:lpwstr>
  </property>
</Properties>
</file>