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969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A" w14:textId="6E23728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AB" w14:textId="77777777" w:rsidR="00C114FF" w:rsidRPr="00BE15AB" w:rsidRDefault="000B2E0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760969AC" w14:textId="77777777" w:rsidR="00C114FF" w:rsidRPr="00BE15AB" w:rsidRDefault="000B2E0F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60969A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880E6" w14:textId="507CCDD5" w:rsidR="001F5A46" w:rsidRPr="00D62AAA" w:rsidRDefault="00C118B5" w:rsidP="001F5A46">
      <w:pPr>
        <w:rPr>
          <w:szCs w:val="22"/>
        </w:rPr>
      </w:pPr>
      <w:proofErr w:type="spellStart"/>
      <w:r w:rsidRPr="003725EC">
        <w:rPr>
          <w:szCs w:val="22"/>
        </w:rPr>
        <w:t>F</w:t>
      </w:r>
      <w:r>
        <w:rPr>
          <w:szCs w:val="22"/>
        </w:rPr>
        <w:t>ortekor</w:t>
      </w:r>
      <w:proofErr w:type="spellEnd"/>
      <w:r w:rsidR="001F5A46" w:rsidRPr="00991FF1">
        <w:rPr>
          <w:szCs w:val="22"/>
        </w:rPr>
        <w:t xml:space="preserve"> </w:t>
      </w:r>
      <w:proofErr w:type="spellStart"/>
      <w:r w:rsidR="001F5A46" w:rsidRPr="00991FF1">
        <w:rPr>
          <w:szCs w:val="22"/>
        </w:rPr>
        <w:t>Flavour</w:t>
      </w:r>
      <w:proofErr w:type="spellEnd"/>
      <w:r w:rsidR="001F5A46" w:rsidRPr="00991FF1">
        <w:rPr>
          <w:szCs w:val="22"/>
        </w:rPr>
        <w:t xml:space="preserve"> 20 mg </w:t>
      </w:r>
      <w:r w:rsidR="001F5A46">
        <w:rPr>
          <w:szCs w:val="22"/>
        </w:rPr>
        <w:t>t</w:t>
      </w:r>
      <w:r w:rsidR="001F5A46" w:rsidRPr="00D62AAA">
        <w:rPr>
          <w:szCs w:val="22"/>
        </w:rPr>
        <w:t>abletki dla psów</w:t>
      </w:r>
    </w:p>
    <w:p w14:paraId="760969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B1" w14:textId="77777777" w:rsidR="00C114FF" w:rsidRDefault="000B2E0F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60969B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6FB8D" w14:textId="77777777" w:rsidR="00FC5206" w:rsidRDefault="00FC5206" w:rsidP="00FC5206">
      <w:pPr>
        <w:rPr>
          <w:szCs w:val="22"/>
        </w:rPr>
      </w:pPr>
      <w:r w:rsidRPr="00834C9A">
        <w:rPr>
          <w:szCs w:val="22"/>
        </w:rPr>
        <w:t>Każda tabletka zawiera</w:t>
      </w:r>
      <w:r>
        <w:rPr>
          <w:szCs w:val="22"/>
        </w:rPr>
        <w:t>:</w:t>
      </w:r>
    </w:p>
    <w:p w14:paraId="7730089A" w14:textId="77777777" w:rsidR="00FC5206" w:rsidRPr="00BE15AB" w:rsidRDefault="00FC52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EECB5" w14:textId="1E7DCD8C" w:rsidR="00331D4E" w:rsidRDefault="000B2E0F" w:rsidP="00FC5206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</w:t>
      </w:r>
      <w:r w:rsidR="00761DC3">
        <w:rPr>
          <w:b/>
          <w:szCs w:val="22"/>
        </w:rPr>
        <w:t xml:space="preserve"> </w:t>
      </w:r>
      <w:r w:rsidRPr="00BE15AB">
        <w:rPr>
          <w:b/>
          <w:szCs w:val="22"/>
        </w:rPr>
        <w:t>czynna</w:t>
      </w:r>
      <w:r w:rsidR="00761DC3">
        <w:rPr>
          <w:b/>
          <w:szCs w:val="22"/>
        </w:rPr>
        <w:t>:</w:t>
      </w:r>
    </w:p>
    <w:p w14:paraId="2D7A2464" w14:textId="7AB8D99D" w:rsidR="0079321B" w:rsidRDefault="0079321B" w:rsidP="0079321B">
      <w:pPr>
        <w:rPr>
          <w:szCs w:val="22"/>
        </w:rPr>
      </w:pPr>
      <w:proofErr w:type="spellStart"/>
      <w:r>
        <w:rPr>
          <w:szCs w:val="22"/>
        </w:rPr>
        <w:t>Benazepryl</w:t>
      </w:r>
      <w:proofErr w:type="spellEnd"/>
      <w:r>
        <w:rPr>
          <w:szCs w:val="22"/>
        </w:rPr>
        <w:t xml:space="preserve"> (jako c</w:t>
      </w:r>
      <w:r w:rsidRPr="00FF4899">
        <w:rPr>
          <w:szCs w:val="22"/>
        </w:rPr>
        <w:t>hlorowodorek</w:t>
      </w:r>
      <w:r>
        <w:rPr>
          <w:szCs w:val="22"/>
        </w:rPr>
        <w:t>)</w:t>
      </w:r>
      <w:r w:rsidRPr="00FF4899">
        <w:rPr>
          <w:szCs w:val="22"/>
        </w:rPr>
        <w:tab/>
      </w:r>
      <w:r w:rsidR="004D66C4">
        <w:rPr>
          <w:szCs w:val="22"/>
        </w:rPr>
        <w:t>18,42</w:t>
      </w:r>
      <w:r w:rsidRPr="00FF4899">
        <w:rPr>
          <w:szCs w:val="22"/>
        </w:rPr>
        <w:t xml:space="preserve"> mg</w:t>
      </w:r>
    </w:p>
    <w:p w14:paraId="41D2D6D6" w14:textId="31E17C31" w:rsidR="0079321B" w:rsidRPr="0040480F" w:rsidRDefault="0079321B" w:rsidP="0079321B">
      <w:pPr>
        <w:rPr>
          <w:szCs w:val="22"/>
        </w:rPr>
      </w:pPr>
      <w:r>
        <w:rPr>
          <w:szCs w:val="22"/>
        </w:rPr>
        <w:t>(</w:t>
      </w:r>
      <w:r w:rsidRPr="0040480F">
        <w:rPr>
          <w:szCs w:val="22"/>
        </w:rPr>
        <w:t xml:space="preserve">co odpowiada </w:t>
      </w:r>
      <w:r>
        <w:rPr>
          <w:szCs w:val="22"/>
        </w:rPr>
        <w:t>20</w:t>
      </w:r>
      <w:r w:rsidRPr="0040480F">
        <w:rPr>
          <w:szCs w:val="22"/>
        </w:rPr>
        <w:t xml:space="preserve"> mg</w:t>
      </w:r>
      <w:r w:rsidR="00D57D0A">
        <w:rPr>
          <w:szCs w:val="22"/>
        </w:rPr>
        <w:t xml:space="preserve"> </w:t>
      </w:r>
      <w:r w:rsidRPr="0040480F">
        <w:rPr>
          <w:szCs w:val="22"/>
        </w:rPr>
        <w:t xml:space="preserve">chlorowodorku </w:t>
      </w:r>
      <w:proofErr w:type="spellStart"/>
      <w:r w:rsidRPr="0040480F">
        <w:rPr>
          <w:szCs w:val="22"/>
        </w:rPr>
        <w:t>benazeprylu</w:t>
      </w:r>
      <w:proofErr w:type="spellEnd"/>
      <w:r>
        <w:rPr>
          <w:szCs w:val="22"/>
        </w:rPr>
        <w:t>)</w:t>
      </w:r>
    </w:p>
    <w:p w14:paraId="08998000" w14:textId="77777777" w:rsidR="001F17AE" w:rsidRPr="001F17AE" w:rsidRDefault="001F17AE" w:rsidP="001F17AE">
      <w:pPr>
        <w:rPr>
          <w:szCs w:val="22"/>
        </w:rPr>
      </w:pPr>
    </w:p>
    <w:p w14:paraId="1DBF519D" w14:textId="77777777" w:rsidR="004E752D" w:rsidRDefault="000B2E0F" w:rsidP="004E752D">
      <w:pPr>
        <w:rPr>
          <w:b/>
          <w:szCs w:val="22"/>
        </w:rPr>
      </w:pPr>
      <w:r w:rsidRPr="00BE15AB">
        <w:rPr>
          <w:b/>
          <w:szCs w:val="22"/>
        </w:rPr>
        <w:t>Substancje</w:t>
      </w:r>
      <w:r w:rsidR="001F17AE">
        <w:rPr>
          <w:b/>
          <w:szCs w:val="22"/>
        </w:rPr>
        <w:t xml:space="preserve"> </w:t>
      </w:r>
      <w:r w:rsidRPr="00BE15AB">
        <w:rPr>
          <w:b/>
          <w:szCs w:val="22"/>
        </w:rPr>
        <w:t xml:space="preserve">pomocnicze: </w:t>
      </w:r>
    </w:p>
    <w:p w14:paraId="760969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881443" w14:paraId="760969BB" w14:textId="77777777" w:rsidTr="00B4554D">
        <w:tc>
          <w:tcPr>
            <w:tcW w:w="4525" w:type="dxa"/>
            <w:shd w:val="clear" w:color="auto" w:fill="auto"/>
            <w:vAlign w:val="center"/>
          </w:tcPr>
          <w:p w14:paraId="760969B9" w14:textId="51C8DD22" w:rsidR="00881443" w:rsidRPr="00BE15AB" w:rsidRDefault="00955B1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881443" w14:paraId="760969BE" w14:textId="77777777" w:rsidTr="00B4554D">
        <w:tc>
          <w:tcPr>
            <w:tcW w:w="4525" w:type="dxa"/>
            <w:shd w:val="clear" w:color="auto" w:fill="auto"/>
          </w:tcPr>
          <w:p w14:paraId="760969BC" w14:textId="0B3F5AA9" w:rsidR="00881443" w:rsidRPr="00BE15AB" w:rsidRDefault="00881443" w:rsidP="00B4554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F54FC">
              <w:rPr>
                <w:szCs w:val="22"/>
              </w:rPr>
              <w:t>Celuloza mikrokrystaliczna</w:t>
            </w:r>
          </w:p>
        </w:tc>
      </w:tr>
      <w:tr w:rsidR="00881443" w14:paraId="760969C1" w14:textId="77777777" w:rsidTr="00B4554D">
        <w:tc>
          <w:tcPr>
            <w:tcW w:w="4525" w:type="dxa"/>
            <w:shd w:val="clear" w:color="auto" w:fill="auto"/>
          </w:tcPr>
          <w:p w14:paraId="760969BF" w14:textId="1885C3BD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54FC">
              <w:rPr>
                <w:szCs w:val="22"/>
              </w:rPr>
              <w:t>Krospowidon</w:t>
            </w:r>
            <w:proofErr w:type="spellEnd"/>
          </w:p>
        </w:tc>
      </w:tr>
      <w:tr w:rsidR="00881443" w14:paraId="760969C4" w14:textId="77777777" w:rsidTr="00B4554D">
        <w:tc>
          <w:tcPr>
            <w:tcW w:w="4525" w:type="dxa"/>
            <w:shd w:val="clear" w:color="auto" w:fill="auto"/>
          </w:tcPr>
          <w:p w14:paraId="760969C2" w14:textId="298C0BA0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54FC">
              <w:rPr>
                <w:szCs w:val="22"/>
              </w:rPr>
              <w:t>Powidon</w:t>
            </w:r>
            <w:proofErr w:type="spellEnd"/>
            <w:r w:rsidR="007C7543">
              <w:rPr>
                <w:szCs w:val="22"/>
              </w:rPr>
              <w:t xml:space="preserve"> K30</w:t>
            </w:r>
          </w:p>
        </w:tc>
      </w:tr>
      <w:tr w:rsidR="00881443" w14:paraId="760969C7" w14:textId="77777777" w:rsidTr="00B4554D">
        <w:tc>
          <w:tcPr>
            <w:tcW w:w="4525" w:type="dxa"/>
            <w:shd w:val="clear" w:color="auto" w:fill="auto"/>
          </w:tcPr>
          <w:p w14:paraId="760969C5" w14:textId="0F92511D" w:rsidR="00881443" w:rsidRPr="00BE15AB" w:rsidRDefault="00881443" w:rsidP="00B4554D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5F54FC">
              <w:rPr>
                <w:szCs w:val="22"/>
              </w:rPr>
              <w:t xml:space="preserve">Podstawowy kopolimer </w:t>
            </w:r>
            <w:proofErr w:type="spellStart"/>
            <w:r w:rsidRPr="005F54FC">
              <w:rPr>
                <w:szCs w:val="22"/>
              </w:rPr>
              <w:t>metakrylanu</w:t>
            </w:r>
            <w:proofErr w:type="spellEnd"/>
            <w:r w:rsidRPr="005F54FC">
              <w:rPr>
                <w:szCs w:val="22"/>
              </w:rPr>
              <w:t xml:space="preserve"> butylu</w:t>
            </w:r>
          </w:p>
        </w:tc>
      </w:tr>
      <w:tr w:rsidR="00881443" w14:paraId="760969CA" w14:textId="77777777" w:rsidTr="00B4554D">
        <w:tc>
          <w:tcPr>
            <w:tcW w:w="4525" w:type="dxa"/>
            <w:shd w:val="clear" w:color="auto" w:fill="auto"/>
          </w:tcPr>
          <w:p w14:paraId="760969C8" w14:textId="7B3E7D5A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r w:rsidRPr="005F54FC">
              <w:rPr>
                <w:szCs w:val="22"/>
              </w:rPr>
              <w:t>Bezwodny dwutlenek krzemu</w:t>
            </w:r>
          </w:p>
        </w:tc>
      </w:tr>
      <w:tr w:rsidR="00527C2C" w14:paraId="5806105C" w14:textId="77777777" w:rsidTr="00B4554D">
        <w:tc>
          <w:tcPr>
            <w:tcW w:w="4525" w:type="dxa"/>
            <w:shd w:val="clear" w:color="auto" w:fill="auto"/>
          </w:tcPr>
          <w:p w14:paraId="5E28A31A" w14:textId="432AFC0B" w:rsidR="00527C2C" w:rsidRPr="005F54FC" w:rsidRDefault="00527C2C" w:rsidP="00B4554D">
            <w:pPr>
              <w:spacing w:before="60" w:after="60"/>
              <w:rPr>
                <w:szCs w:val="22"/>
              </w:rPr>
            </w:pPr>
            <w:r w:rsidRPr="005F54FC">
              <w:rPr>
                <w:szCs w:val="22"/>
              </w:rPr>
              <w:t>Bezwodna krzemionka koloidalna</w:t>
            </w:r>
          </w:p>
        </w:tc>
      </w:tr>
      <w:tr w:rsidR="00881443" w14:paraId="278F4F9B" w14:textId="77777777" w:rsidTr="00B4554D">
        <w:tc>
          <w:tcPr>
            <w:tcW w:w="4525" w:type="dxa"/>
            <w:shd w:val="clear" w:color="auto" w:fill="auto"/>
          </w:tcPr>
          <w:p w14:paraId="7CBB8D62" w14:textId="275BF243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54FC">
              <w:rPr>
                <w:szCs w:val="22"/>
              </w:rPr>
              <w:t>Laurylosiarczan</w:t>
            </w:r>
            <w:proofErr w:type="spellEnd"/>
            <w:r w:rsidRPr="005F54FC">
              <w:rPr>
                <w:szCs w:val="22"/>
              </w:rPr>
              <w:t xml:space="preserve"> sodu</w:t>
            </w:r>
          </w:p>
        </w:tc>
      </w:tr>
      <w:tr w:rsidR="00881443" w14:paraId="395BBDB9" w14:textId="77777777" w:rsidTr="00B4554D">
        <w:tc>
          <w:tcPr>
            <w:tcW w:w="4525" w:type="dxa"/>
            <w:shd w:val="clear" w:color="auto" w:fill="auto"/>
          </w:tcPr>
          <w:p w14:paraId="6477AE3A" w14:textId="0D69C4E4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54FC">
              <w:rPr>
                <w:szCs w:val="22"/>
              </w:rPr>
              <w:t>Dwubutylosebacynian</w:t>
            </w:r>
            <w:proofErr w:type="spellEnd"/>
          </w:p>
        </w:tc>
      </w:tr>
      <w:tr w:rsidR="00881443" w14:paraId="647E9A0D" w14:textId="77777777" w:rsidTr="00B4554D">
        <w:tc>
          <w:tcPr>
            <w:tcW w:w="4525" w:type="dxa"/>
            <w:shd w:val="clear" w:color="auto" w:fill="auto"/>
          </w:tcPr>
          <w:p w14:paraId="5724816C" w14:textId="4B561A8C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r w:rsidRPr="005F54FC">
              <w:rPr>
                <w:szCs w:val="22"/>
              </w:rPr>
              <w:t>Kwas stearynowy</w:t>
            </w:r>
          </w:p>
        </w:tc>
      </w:tr>
      <w:tr w:rsidR="00881443" w14:paraId="7F7EA0D1" w14:textId="77777777" w:rsidTr="00B4554D">
        <w:tc>
          <w:tcPr>
            <w:tcW w:w="4525" w:type="dxa"/>
            <w:shd w:val="clear" w:color="auto" w:fill="auto"/>
          </w:tcPr>
          <w:p w14:paraId="283D67C4" w14:textId="4145595B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r w:rsidRPr="005F54FC">
              <w:rPr>
                <w:szCs w:val="22"/>
              </w:rPr>
              <w:t>Drożdże sproszkowane</w:t>
            </w:r>
          </w:p>
        </w:tc>
      </w:tr>
      <w:tr w:rsidR="00881443" w14:paraId="38294A76" w14:textId="77777777" w:rsidTr="00B4554D">
        <w:tc>
          <w:tcPr>
            <w:tcW w:w="4525" w:type="dxa"/>
            <w:shd w:val="clear" w:color="auto" w:fill="auto"/>
          </w:tcPr>
          <w:p w14:paraId="618FF86D" w14:textId="1C81D280" w:rsidR="00881443" w:rsidRPr="00BE15AB" w:rsidRDefault="00881443" w:rsidP="00B4554D">
            <w:pPr>
              <w:spacing w:before="60" w:after="60"/>
              <w:rPr>
                <w:iCs/>
                <w:szCs w:val="22"/>
              </w:rPr>
            </w:pPr>
            <w:r w:rsidRPr="005F54FC">
              <w:rPr>
                <w:szCs w:val="22"/>
              </w:rPr>
              <w:t>Sproszkowany sztuczny aromat wołowy</w:t>
            </w:r>
          </w:p>
        </w:tc>
      </w:tr>
    </w:tbl>
    <w:p w14:paraId="760969C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FD26F" w14:textId="77777777" w:rsidR="00DC7DC3" w:rsidRPr="009F4CF9" w:rsidRDefault="00DC7DC3" w:rsidP="00DC7DC3">
      <w:pPr>
        <w:rPr>
          <w:szCs w:val="22"/>
        </w:rPr>
      </w:pPr>
      <w:r>
        <w:rPr>
          <w:szCs w:val="22"/>
        </w:rPr>
        <w:t>B</w:t>
      </w:r>
      <w:r w:rsidRPr="009F4CF9">
        <w:rPr>
          <w:szCs w:val="22"/>
        </w:rPr>
        <w:t xml:space="preserve">eżowe do jasno brązowych, </w:t>
      </w:r>
      <w:r>
        <w:rPr>
          <w:szCs w:val="22"/>
        </w:rPr>
        <w:t>o</w:t>
      </w:r>
      <w:r w:rsidRPr="009F4CF9">
        <w:rPr>
          <w:szCs w:val="22"/>
        </w:rPr>
        <w:t>walne</w:t>
      </w:r>
      <w:r>
        <w:rPr>
          <w:szCs w:val="22"/>
        </w:rPr>
        <w:t>, podzielne</w:t>
      </w:r>
      <w:r w:rsidRPr="009F4CF9">
        <w:rPr>
          <w:szCs w:val="22"/>
        </w:rPr>
        <w:t xml:space="preserve"> tabletki, </w:t>
      </w:r>
      <w:r>
        <w:rPr>
          <w:szCs w:val="22"/>
        </w:rPr>
        <w:t xml:space="preserve">z linią podziału po </w:t>
      </w:r>
      <w:r w:rsidRPr="009F4CF9">
        <w:rPr>
          <w:szCs w:val="22"/>
        </w:rPr>
        <w:t>obu stron</w:t>
      </w:r>
      <w:r>
        <w:rPr>
          <w:szCs w:val="22"/>
        </w:rPr>
        <w:t>ach</w:t>
      </w:r>
      <w:r w:rsidRPr="009F4CF9">
        <w:rPr>
          <w:szCs w:val="22"/>
        </w:rPr>
        <w:t>.</w:t>
      </w:r>
    </w:p>
    <w:p w14:paraId="7DC8CC14" w14:textId="336C49BF" w:rsidR="00DC7DC3" w:rsidRDefault="00DC7DC3" w:rsidP="00DC7DC3">
      <w:pPr>
        <w:rPr>
          <w:szCs w:val="22"/>
        </w:rPr>
      </w:pPr>
      <w:r w:rsidRPr="001A754D">
        <w:rPr>
          <w:szCs w:val="22"/>
        </w:rPr>
        <w:t>Tabletk</w:t>
      </w:r>
      <w:r>
        <w:rPr>
          <w:szCs w:val="22"/>
        </w:rPr>
        <w:t>i</w:t>
      </w:r>
      <w:r w:rsidRPr="001A754D">
        <w:rPr>
          <w:szCs w:val="22"/>
        </w:rPr>
        <w:t xml:space="preserve"> mo</w:t>
      </w:r>
      <w:r w:rsidR="005D55D7">
        <w:rPr>
          <w:szCs w:val="22"/>
        </w:rPr>
        <w:t>gą</w:t>
      </w:r>
      <w:r w:rsidRPr="001A754D">
        <w:rPr>
          <w:szCs w:val="22"/>
        </w:rPr>
        <w:t xml:space="preserve"> być dzielon</w:t>
      </w:r>
      <w:r>
        <w:rPr>
          <w:szCs w:val="22"/>
        </w:rPr>
        <w:t>e</w:t>
      </w:r>
      <w:r w:rsidRPr="001A754D">
        <w:rPr>
          <w:szCs w:val="22"/>
        </w:rPr>
        <w:t xml:space="preserve"> na dwie</w:t>
      </w:r>
      <w:r w:rsidR="009A6533">
        <w:rPr>
          <w:szCs w:val="22"/>
        </w:rPr>
        <w:t xml:space="preserve"> równe</w:t>
      </w:r>
      <w:r w:rsidRPr="001A754D">
        <w:rPr>
          <w:szCs w:val="22"/>
        </w:rPr>
        <w:t xml:space="preserve"> części.</w:t>
      </w:r>
    </w:p>
    <w:p w14:paraId="7468F181" w14:textId="6ED5F840" w:rsidR="001F17AE" w:rsidRDefault="001F17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1A304" w14:textId="77777777" w:rsidR="00177CB2" w:rsidRPr="00BE15AB" w:rsidRDefault="00177C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CD" w14:textId="77777777" w:rsidR="00C114FF" w:rsidRPr="00BE15AB" w:rsidRDefault="000B2E0F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60969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CF" w14:textId="77777777" w:rsidR="00C114FF" w:rsidRDefault="000B2E0F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7A9483FB" w14:textId="77777777" w:rsidR="00E769D9" w:rsidRDefault="00E769D9" w:rsidP="00B13B6D">
      <w:pPr>
        <w:pStyle w:val="Style1"/>
      </w:pPr>
    </w:p>
    <w:p w14:paraId="3CCAFB8D" w14:textId="5289E21A" w:rsidR="00E769D9" w:rsidRPr="00974092" w:rsidRDefault="00E769D9" w:rsidP="00974092">
      <w:pPr>
        <w:rPr>
          <w:szCs w:val="22"/>
        </w:rPr>
      </w:pPr>
      <w:r w:rsidRPr="00053E98">
        <w:rPr>
          <w:szCs w:val="22"/>
        </w:rPr>
        <w:t>Psy.</w:t>
      </w:r>
    </w:p>
    <w:p w14:paraId="760969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9D1" w14:textId="77777777" w:rsidR="00C114FF" w:rsidRDefault="000B2E0F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3E7CAD99" w14:textId="77777777" w:rsidR="00D1786B" w:rsidRDefault="00D1786B" w:rsidP="00B13B6D">
      <w:pPr>
        <w:pStyle w:val="Style1"/>
      </w:pPr>
    </w:p>
    <w:p w14:paraId="264C27F5" w14:textId="77777777" w:rsidR="00D1786B" w:rsidRPr="00053E98" w:rsidRDefault="00D1786B" w:rsidP="00D1786B">
      <w:pPr>
        <w:rPr>
          <w:szCs w:val="22"/>
        </w:rPr>
      </w:pPr>
      <w:r w:rsidRPr="00053E98">
        <w:rPr>
          <w:szCs w:val="22"/>
        </w:rPr>
        <w:t xml:space="preserve">Psy: </w:t>
      </w:r>
    </w:p>
    <w:p w14:paraId="760969D6" w14:textId="5644C884" w:rsidR="00E86CEE" w:rsidRDefault="00D1786B" w:rsidP="00974092">
      <w:pPr>
        <w:rPr>
          <w:szCs w:val="22"/>
        </w:rPr>
      </w:pPr>
      <w:r w:rsidRPr="00053E98">
        <w:rPr>
          <w:szCs w:val="22"/>
        </w:rPr>
        <w:t>Leczenie zastoinowej niewydolności serca.</w:t>
      </w:r>
    </w:p>
    <w:p w14:paraId="2AFFBC80" w14:textId="77777777" w:rsidR="006D7AD3" w:rsidRPr="00BE15AB" w:rsidRDefault="006D7AD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9D7" w14:textId="77777777" w:rsidR="00C114FF" w:rsidRPr="00BE15AB" w:rsidRDefault="000B2E0F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760969D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80D000" w14:textId="150DE6C0" w:rsidR="00C41D6D" w:rsidRPr="00053E98" w:rsidRDefault="00C41D6D" w:rsidP="00C41D6D">
      <w:pPr>
        <w:rPr>
          <w:szCs w:val="22"/>
        </w:rPr>
      </w:pPr>
      <w:r w:rsidRPr="00053E98">
        <w:rPr>
          <w:szCs w:val="22"/>
        </w:rPr>
        <w:t>Nie stosować w przypadk</w:t>
      </w:r>
      <w:r>
        <w:rPr>
          <w:szCs w:val="22"/>
        </w:rPr>
        <w:t>ach</w:t>
      </w:r>
      <w:r w:rsidRPr="00053E98">
        <w:rPr>
          <w:szCs w:val="22"/>
        </w:rPr>
        <w:t xml:space="preserve"> nadwrażliwości na substancję czynną lub na dowolną substancję pomocniczą.</w:t>
      </w:r>
    </w:p>
    <w:p w14:paraId="39B844D3" w14:textId="77777777" w:rsidR="00C41D6D" w:rsidRPr="00053E98" w:rsidRDefault="00C41D6D" w:rsidP="00C41D6D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053E98">
        <w:rPr>
          <w:rFonts w:ascii="Times New Roman" w:hAnsi="Times New Roman" w:cs="Times New Roman"/>
          <w:sz w:val="22"/>
          <w:szCs w:val="22"/>
        </w:rPr>
        <w:t>Nie stosować w przypadku niedociśnienia, hipowolemii, niedoboru sodu lub ostrej niewydolności nerek.</w:t>
      </w:r>
    </w:p>
    <w:p w14:paraId="6D352EA9" w14:textId="77777777" w:rsidR="00C41D6D" w:rsidRPr="00053E98" w:rsidRDefault="00C41D6D" w:rsidP="00C41D6D">
      <w:pPr>
        <w:rPr>
          <w:szCs w:val="22"/>
        </w:rPr>
      </w:pPr>
      <w:r w:rsidRPr="00053E98">
        <w:rPr>
          <w:szCs w:val="22"/>
        </w:rPr>
        <w:lastRenderedPageBreak/>
        <w:t xml:space="preserve">Nie stosować w przypadku niewydolności serca z upośledzoną frakcją wyrzutową z powodu zwężenia ujścia aorty lub zwężenia zastawki pnia płucnego. </w:t>
      </w:r>
    </w:p>
    <w:p w14:paraId="760969DC" w14:textId="71EAD3C0" w:rsidR="00C114FF" w:rsidRDefault="00C41D6D" w:rsidP="00974092">
      <w:pPr>
        <w:rPr>
          <w:szCs w:val="22"/>
        </w:rPr>
      </w:pPr>
      <w:r w:rsidRPr="00991FF1">
        <w:rPr>
          <w:szCs w:val="22"/>
        </w:rPr>
        <w:t xml:space="preserve">Nie stosować w czasie ciąży lub laktacji (punkt </w:t>
      </w:r>
      <w:r w:rsidR="00B079D6">
        <w:rPr>
          <w:szCs w:val="22"/>
        </w:rPr>
        <w:t>3</w:t>
      </w:r>
      <w:r w:rsidRPr="00991FF1">
        <w:rPr>
          <w:szCs w:val="22"/>
        </w:rPr>
        <w:t>.7).</w:t>
      </w:r>
    </w:p>
    <w:p w14:paraId="718E3508" w14:textId="77777777" w:rsidR="006E177D" w:rsidRPr="00BE15AB" w:rsidRDefault="006E177D" w:rsidP="00974092">
      <w:pPr>
        <w:rPr>
          <w:szCs w:val="22"/>
        </w:rPr>
      </w:pPr>
    </w:p>
    <w:p w14:paraId="760969DD" w14:textId="77777777" w:rsidR="00C114FF" w:rsidRPr="00BE15AB" w:rsidRDefault="000B2E0F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760969D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9DF" w14:textId="3373F7A5" w:rsidR="00C114FF" w:rsidRPr="00BE15AB" w:rsidRDefault="000B2E0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</w:p>
    <w:p w14:paraId="760969E2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60969E3" w14:textId="77777777" w:rsidR="00C114FF" w:rsidRPr="00BE15AB" w:rsidRDefault="000B2E0F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760969E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9E5" w14:textId="77777777" w:rsidR="00C114FF" w:rsidRDefault="000B2E0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6B1808F6" w14:textId="521AA69D" w:rsidR="009D002B" w:rsidRDefault="009D002B" w:rsidP="009D002B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75AB0">
        <w:rPr>
          <w:rFonts w:ascii="Times New Roman" w:hAnsi="Times New Roman"/>
          <w:sz w:val="22"/>
          <w:szCs w:val="22"/>
          <w:lang w:val="pl-PL"/>
        </w:rPr>
        <w:t xml:space="preserve">W czasie badań klinicznych nie </w:t>
      </w:r>
      <w:r>
        <w:rPr>
          <w:rFonts w:ascii="Times New Roman" w:hAnsi="Times New Roman"/>
          <w:sz w:val="22"/>
          <w:szCs w:val="22"/>
          <w:lang w:val="pl-PL"/>
        </w:rPr>
        <w:t>stwierdzono</w:t>
      </w:r>
      <w:r w:rsidRPr="00075AB0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toksycznego</w:t>
      </w:r>
      <w:r w:rsidRPr="00075AB0">
        <w:rPr>
          <w:rFonts w:ascii="Times New Roman" w:hAnsi="Times New Roman"/>
          <w:sz w:val="22"/>
          <w:szCs w:val="22"/>
          <w:lang w:val="pl-PL"/>
        </w:rPr>
        <w:t xml:space="preserve"> oddziaływani</w:t>
      </w:r>
      <w:r>
        <w:rPr>
          <w:rFonts w:ascii="Times New Roman" w:hAnsi="Times New Roman"/>
          <w:sz w:val="22"/>
          <w:szCs w:val="22"/>
          <w:lang w:val="pl-PL"/>
        </w:rPr>
        <w:t xml:space="preserve">a na nerki </w:t>
      </w:r>
      <w:r w:rsidRPr="00075AB0">
        <w:rPr>
          <w:rFonts w:ascii="Times New Roman" w:hAnsi="Times New Roman"/>
          <w:sz w:val="22"/>
          <w:szCs w:val="22"/>
          <w:lang w:val="pl-PL"/>
        </w:rPr>
        <w:t>u</w:t>
      </w:r>
      <w:r>
        <w:rPr>
          <w:rFonts w:ascii="Times New Roman" w:hAnsi="Times New Roman"/>
          <w:sz w:val="22"/>
          <w:szCs w:val="22"/>
          <w:lang w:val="pl-PL"/>
        </w:rPr>
        <w:t xml:space="preserve"> psów</w:t>
      </w:r>
      <w:r w:rsidRPr="00075AB0">
        <w:rPr>
          <w:rFonts w:ascii="Times New Roman" w:hAnsi="Times New Roman"/>
          <w:sz w:val="22"/>
          <w:szCs w:val="22"/>
          <w:lang w:val="pl-PL"/>
        </w:rPr>
        <w:t xml:space="preserve">, </w:t>
      </w:r>
      <w:r>
        <w:rPr>
          <w:rFonts w:ascii="Times New Roman" w:hAnsi="Times New Roman"/>
          <w:sz w:val="22"/>
          <w:szCs w:val="22"/>
          <w:lang w:val="pl-PL"/>
        </w:rPr>
        <w:t xml:space="preserve">jednak, zgodnie z rutynowym postępowaniem podczas przewlekłej choroby nerek, </w:t>
      </w:r>
      <w:r w:rsidRPr="00075AB0">
        <w:rPr>
          <w:rFonts w:ascii="Times New Roman" w:hAnsi="Times New Roman"/>
          <w:sz w:val="22"/>
          <w:szCs w:val="22"/>
          <w:lang w:val="pl-PL"/>
        </w:rPr>
        <w:t xml:space="preserve">w </w:t>
      </w:r>
      <w:r>
        <w:rPr>
          <w:rFonts w:ascii="Times New Roman" w:hAnsi="Times New Roman"/>
          <w:sz w:val="22"/>
          <w:szCs w:val="22"/>
          <w:lang w:val="pl-PL"/>
        </w:rPr>
        <w:t>trakcie</w:t>
      </w:r>
      <w:r w:rsidRPr="00075AB0">
        <w:rPr>
          <w:rFonts w:ascii="Times New Roman" w:hAnsi="Times New Roman"/>
          <w:sz w:val="22"/>
          <w:szCs w:val="22"/>
          <w:lang w:val="pl-PL"/>
        </w:rPr>
        <w:t xml:space="preserve"> leczenia zaleca się monitorowanie stężenia kreatyniny i mocznika w osoczu oraz liczby erytrocytów</w:t>
      </w:r>
      <w:r>
        <w:rPr>
          <w:rFonts w:ascii="Times New Roman" w:hAnsi="Times New Roman"/>
          <w:sz w:val="22"/>
          <w:szCs w:val="22"/>
          <w:lang w:val="pl-PL"/>
        </w:rPr>
        <w:t xml:space="preserve">. </w:t>
      </w:r>
    </w:p>
    <w:p w14:paraId="141CAF52" w14:textId="77777777" w:rsidR="009D002B" w:rsidRDefault="009D002B" w:rsidP="009D002B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2B7E8A46" w14:textId="6904BB7C" w:rsidR="009D002B" w:rsidRPr="00053E98" w:rsidRDefault="009D002B" w:rsidP="009D002B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Nie określono skuteczności i bezpieczeństwa stosowania </w:t>
      </w:r>
      <w:r w:rsidR="00282672">
        <w:rPr>
          <w:rFonts w:ascii="Times New Roman" w:hAnsi="Times New Roman"/>
          <w:sz w:val="22"/>
          <w:szCs w:val="22"/>
          <w:lang w:val="pl-PL"/>
        </w:rPr>
        <w:t xml:space="preserve">tego weterynaryjnego </w:t>
      </w:r>
      <w:r>
        <w:rPr>
          <w:rFonts w:ascii="Times New Roman" w:hAnsi="Times New Roman"/>
          <w:sz w:val="22"/>
          <w:szCs w:val="22"/>
          <w:lang w:val="pl-PL"/>
        </w:rPr>
        <w:t>produktu leczniczego u psów o masie ciała poniżej 2,5 kg.</w:t>
      </w:r>
    </w:p>
    <w:p w14:paraId="760969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CF298" w14:textId="5C9921B8" w:rsidR="00FF0B2F" w:rsidRDefault="000B2E0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4F03A78A" w14:textId="5CDFD724" w:rsidR="002A1D60" w:rsidRDefault="002A1D60" w:rsidP="00FF0B2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I</w:t>
      </w:r>
      <w:r w:rsidRPr="00053E98">
        <w:rPr>
          <w:rFonts w:ascii="Times New Roman" w:hAnsi="Times New Roman"/>
          <w:sz w:val="22"/>
          <w:szCs w:val="22"/>
          <w:lang w:val="pl-PL"/>
        </w:rPr>
        <w:t xml:space="preserve">nhibitory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konwertazy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 angiotensyny (ACE) oddziałują na ludzki płód</w:t>
      </w:r>
      <w:r>
        <w:rPr>
          <w:rFonts w:ascii="Times New Roman" w:hAnsi="Times New Roman"/>
          <w:sz w:val="22"/>
          <w:szCs w:val="22"/>
          <w:lang w:val="pl-PL"/>
        </w:rPr>
        <w:t>.</w:t>
      </w:r>
      <w:r w:rsidR="00AA1F78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K</w:t>
      </w:r>
      <w:r w:rsidRPr="00053E98">
        <w:rPr>
          <w:rFonts w:ascii="Times New Roman" w:hAnsi="Times New Roman"/>
          <w:sz w:val="22"/>
          <w:szCs w:val="22"/>
          <w:lang w:val="pl-PL"/>
        </w:rPr>
        <w:t>obiety w ciąży powinny szczególnie uważać, aby przypadkowo n</w:t>
      </w:r>
      <w:r>
        <w:rPr>
          <w:rFonts w:ascii="Times New Roman" w:hAnsi="Times New Roman"/>
          <w:sz w:val="22"/>
          <w:szCs w:val="22"/>
          <w:lang w:val="pl-PL"/>
        </w:rPr>
        <w:t>ie połknąć produktu.</w:t>
      </w:r>
    </w:p>
    <w:p w14:paraId="05CF035F" w14:textId="12FFAE55" w:rsidR="00FF0B2F" w:rsidRPr="00053E98" w:rsidRDefault="00FF0B2F" w:rsidP="00FF0B2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53E98">
        <w:rPr>
          <w:rFonts w:ascii="Times New Roman" w:hAnsi="Times New Roman"/>
          <w:sz w:val="22"/>
          <w:szCs w:val="22"/>
          <w:lang w:val="pl-PL"/>
        </w:rPr>
        <w:t>Po użyciu umyć ręce.</w:t>
      </w:r>
    </w:p>
    <w:p w14:paraId="14613328" w14:textId="5843F982" w:rsidR="00FF0B2F" w:rsidRPr="00053E98" w:rsidRDefault="00FF0B2F" w:rsidP="00FF0B2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53E98">
        <w:rPr>
          <w:rFonts w:ascii="Times New Roman" w:hAnsi="Times New Roman"/>
          <w:sz w:val="22"/>
          <w:szCs w:val="22"/>
          <w:lang w:val="pl-PL"/>
        </w:rPr>
        <w:t>Po przypadkowym połknięciu należy niezwłocznie zwrócić się o pomoc lekarską oraz przedstawić lekarzowi ulotkę informacyjną lub opakowanie.</w:t>
      </w:r>
    </w:p>
    <w:p w14:paraId="76096A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0B" w14:textId="77777777" w:rsidR="00295140" w:rsidRPr="00BE15AB" w:rsidRDefault="000B2E0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AAC7B3A" w14:textId="77777777" w:rsidR="00D40E21" w:rsidRDefault="00D40E21" w:rsidP="00D40E21">
      <w:pPr>
        <w:tabs>
          <w:tab w:val="clear" w:pos="567"/>
        </w:tabs>
        <w:spacing w:line="240" w:lineRule="auto"/>
      </w:pPr>
      <w:r w:rsidRPr="00BE15AB">
        <w:t>Nie dotyczy.</w:t>
      </w:r>
    </w:p>
    <w:p w14:paraId="76096A10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11" w14:textId="77FF6B40" w:rsidR="00C114FF" w:rsidRPr="00BE15AB" w:rsidRDefault="000B2E0F" w:rsidP="00B13B6D">
      <w:pPr>
        <w:pStyle w:val="Style1"/>
      </w:pPr>
      <w:r w:rsidRPr="00BE15AB">
        <w:t>3.6</w:t>
      </w:r>
      <w:r w:rsidRPr="00BE15AB">
        <w:tab/>
      </w:r>
      <w:r w:rsidR="00260C29">
        <w:t>Zdarzenia</w:t>
      </w:r>
      <w:r w:rsidRPr="00BE15AB">
        <w:t xml:space="preserve"> niepożądane</w:t>
      </w:r>
    </w:p>
    <w:p w14:paraId="76096A12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67D3B1" w14:textId="77777777" w:rsidR="00450040" w:rsidRPr="00BE15AB" w:rsidRDefault="00450040" w:rsidP="00450040">
      <w:pPr>
        <w:tabs>
          <w:tab w:val="clear" w:pos="567"/>
        </w:tabs>
        <w:spacing w:line="240" w:lineRule="auto"/>
        <w:rPr>
          <w:szCs w:val="22"/>
        </w:rPr>
      </w:pPr>
      <w:r>
        <w:t>Psy:</w:t>
      </w:r>
    </w:p>
    <w:p w14:paraId="0430EBCC" w14:textId="77777777" w:rsidR="00450040" w:rsidRPr="008A57C2" w:rsidRDefault="00450040" w:rsidP="00450040">
      <w:pPr>
        <w:rPr>
          <w:szCs w:val="2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50040" w14:paraId="53880262" w14:textId="77777777" w:rsidTr="0040480F">
        <w:tc>
          <w:tcPr>
            <w:tcW w:w="1957" w:type="pct"/>
          </w:tcPr>
          <w:p w14:paraId="63D290F4" w14:textId="77777777" w:rsidR="00450040" w:rsidRPr="00BE15AB" w:rsidRDefault="00450040" w:rsidP="0040480F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200FC20D" w14:textId="77777777" w:rsidR="00450040" w:rsidRPr="00BE15AB" w:rsidRDefault="00450040" w:rsidP="0040480F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1794254C" w14:textId="6C18B7E8" w:rsidR="00450040" w:rsidRDefault="004F5647" w:rsidP="0040480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Biegunka, w</w:t>
            </w:r>
            <w:r w:rsidR="00450040">
              <w:rPr>
                <w:iCs/>
                <w:szCs w:val="22"/>
              </w:rPr>
              <w:t>ymioty</w:t>
            </w:r>
            <w:r>
              <w:rPr>
                <w:iCs/>
                <w:szCs w:val="22"/>
              </w:rPr>
              <w:t>,</w:t>
            </w:r>
          </w:p>
          <w:p w14:paraId="29678D68" w14:textId="11ACAA43" w:rsidR="00450040" w:rsidRDefault="00D75E11" w:rsidP="0040480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Anoreksja</w:t>
            </w:r>
            <w:r w:rsidR="004F5647">
              <w:rPr>
                <w:iCs/>
                <w:szCs w:val="22"/>
              </w:rPr>
              <w:t>, zmęczenie</w:t>
            </w:r>
          </w:p>
          <w:p w14:paraId="04A89C7C" w14:textId="77777777" w:rsidR="00450040" w:rsidRPr="00BE15AB" w:rsidRDefault="00450040" w:rsidP="0040480F">
            <w:pPr>
              <w:spacing w:before="60" w:after="60"/>
              <w:rPr>
                <w:iCs/>
                <w:szCs w:val="22"/>
              </w:rPr>
            </w:pPr>
          </w:p>
        </w:tc>
      </w:tr>
      <w:tr w:rsidR="00450040" w14:paraId="14C616C1" w14:textId="77777777" w:rsidTr="0040480F">
        <w:tc>
          <w:tcPr>
            <w:tcW w:w="1957" w:type="pct"/>
          </w:tcPr>
          <w:p w14:paraId="23D0526E" w14:textId="77777777" w:rsidR="00450040" w:rsidRPr="00BE15AB" w:rsidRDefault="00450040" w:rsidP="0040480F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09F6FDDC" w14:textId="77777777" w:rsidR="00450040" w:rsidRPr="00BE15AB" w:rsidRDefault="00450040" w:rsidP="0040480F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</w:tcPr>
          <w:p w14:paraId="6375A7BA" w14:textId="60A97A0E" w:rsidR="00450040" w:rsidRPr="004F5647" w:rsidRDefault="00450040" w:rsidP="0040480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Podwyższony poziom kreatyniny</w:t>
            </w:r>
            <w:r w:rsidRPr="0040480F">
              <w:rPr>
                <w:iCs/>
                <w:szCs w:val="22"/>
                <w:vertAlign w:val="superscript"/>
              </w:rPr>
              <w:t>1</w:t>
            </w:r>
            <w:r w:rsidR="004F5647">
              <w:rPr>
                <w:iCs/>
                <w:szCs w:val="22"/>
              </w:rPr>
              <w:t>,</w:t>
            </w:r>
          </w:p>
          <w:p w14:paraId="33B07D5D" w14:textId="77777777" w:rsidR="00450040" w:rsidRPr="00BE15AB" w:rsidRDefault="00450040" w:rsidP="0040480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Brak koordynacji</w:t>
            </w:r>
          </w:p>
        </w:tc>
      </w:tr>
    </w:tbl>
    <w:p w14:paraId="0E63A5E9" w14:textId="77777777" w:rsidR="00450040" w:rsidRDefault="00450040" w:rsidP="00450040">
      <w:pPr>
        <w:autoSpaceDE w:val="0"/>
        <w:autoSpaceDN w:val="0"/>
        <w:ind w:right="542"/>
        <w:rPr>
          <w:szCs w:val="22"/>
        </w:rPr>
      </w:pPr>
      <w:r w:rsidRPr="0040480F">
        <w:rPr>
          <w:szCs w:val="22"/>
          <w:vertAlign w:val="superscript"/>
        </w:rPr>
        <w:t>1</w:t>
      </w:r>
      <w:r w:rsidRPr="002F196E">
        <w:rPr>
          <w:szCs w:val="22"/>
        </w:rPr>
        <w:t xml:space="preserve">U psów z przewlekłą chorobą nerek </w:t>
      </w:r>
      <w:r>
        <w:rPr>
          <w:szCs w:val="22"/>
        </w:rPr>
        <w:t xml:space="preserve">ten produkt </w:t>
      </w:r>
      <w:r w:rsidRPr="008037B6">
        <w:rPr>
          <w:szCs w:val="22"/>
        </w:rPr>
        <w:t>może powodować wzrost stężenia kreatyniny w osoczu</w:t>
      </w:r>
      <w:r w:rsidRPr="00E9039F">
        <w:rPr>
          <w:szCs w:val="22"/>
        </w:rPr>
        <w:t xml:space="preserve"> </w:t>
      </w:r>
      <w:r w:rsidRPr="008037B6">
        <w:rPr>
          <w:szCs w:val="22"/>
        </w:rPr>
        <w:t>na początku leczenia.</w:t>
      </w:r>
      <w:r w:rsidRPr="00B608EB">
        <w:rPr>
          <w:szCs w:val="22"/>
        </w:rPr>
        <w:t xml:space="preserve"> </w:t>
      </w:r>
      <w:r w:rsidRPr="008037B6">
        <w:rPr>
          <w:szCs w:val="22"/>
        </w:rPr>
        <w:t xml:space="preserve">Umiarkowany wzrost stężenia kreatyniny w osoczu po podaniu inhibitorów ACE </w:t>
      </w:r>
      <w:r>
        <w:rPr>
          <w:szCs w:val="22"/>
        </w:rPr>
        <w:t>odpowiada redukcji nadciśnienia k</w:t>
      </w:r>
      <w:r w:rsidRPr="008037B6">
        <w:rPr>
          <w:szCs w:val="22"/>
        </w:rPr>
        <w:t>łębuszkowego powodowan</w:t>
      </w:r>
      <w:r>
        <w:rPr>
          <w:szCs w:val="22"/>
        </w:rPr>
        <w:t>ego</w:t>
      </w:r>
      <w:r w:rsidRPr="008037B6">
        <w:rPr>
          <w:szCs w:val="22"/>
        </w:rPr>
        <w:t xml:space="preserve"> przez te substancje i wobec tego nie stanowi koniecznego powodu przerwania leczenia, o ile nie występują inne objawy.</w:t>
      </w:r>
    </w:p>
    <w:p w14:paraId="03225CBF" w14:textId="6F8D2150" w:rsidR="001A6BB6" w:rsidRDefault="001A6BB6" w:rsidP="001A6BB6">
      <w:pPr>
        <w:tabs>
          <w:tab w:val="clear" w:pos="567"/>
        </w:tabs>
        <w:spacing w:line="240" w:lineRule="auto"/>
        <w:rPr>
          <w:szCs w:val="22"/>
        </w:rPr>
      </w:pPr>
      <w:r w:rsidRPr="009F4CF9">
        <w:rPr>
          <w:szCs w:val="22"/>
        </w:rPr>
        <w:t>W</w:t>
      </w:r>
      <w:r w:rsidRPr="001A754D">
        <w:rPr>
          <w:i/>
          <w:szCs w:val="22"/>
        </w:rPr>
        <w:t xml:space="preserve"> </w:t>
      </w:r>
      <w:r w:rsidRPr="001A754D">
        <w:rPr>
          <w:szCs w:val="22"/>
        </w:rPr>
        <w:t xml:space="preserve">badaniach klinicznych przeprowadzonych metodą podwójnej ślepej próby wśród psów z zastoinową niewydolnością serca </w:t>
      </w:r>
      <w:r w:rsidR="00D12F43">
        <w:rPr>
          <w:szCs w:val="22"/>
        </w:rPr>
        <w:t xml:space="preserve">weterynaryjny </w:t>
      </w:r>
      <w:r>
        <w:rPr>
          <w:szCs w:val="22"/>
        </w:rPr>
        <w:t xml:space="preserve">produkt leczniczy </w:t>
      </w:r>
      <w:r w:rsidRPr="00DD2492">
        <w:rPr>
          <w:szCs w:val="22"/>
        </w:rPr>
        <w:t xml:space="preserve">był dobrze tolerowany, a </w:t>
      </w:r>
      <w:r>
        <w:rPr>
          <w:szCs w:val="22"/>
        </w:rPr>
        <w:t xml:space="preserve">częstotliwość </w:t>
      </w:r>
      <w:r w:rsidRPr="00DD2492">
        <w:rPr>
          <w:szCs w:val="22"/>
        </w:rPr>
        <w:t>występowania</w:t>
      </w:r>
      <w:r w:rsidR="00D12F43">
        <w:rPr>
          <w:szCs w:val="22"/>
        </w:rPr>
        <w:t xml:space="preserve"> zdarzeń</w:t>
      </w:r>
      <w:r w:rsidRPr="00DD2492">
        <w:rPr>
          <w:szCs w:val="22"/>
        </w:rPr>
        <w:t xml:space="preserve"> niepożądanych była niższa niż u psów otrzymujących placebo</w:t>
      </w:r>
      <w:r>
        <w:rPr>
          <w:szCs w:val="22"/>
        </w:rPr>
        <w:t>.</w:t>
      </w:r>
    </w:p>
    <w:p w14:paraId="02DC33CB" w14:textId="77777777" w:rsidR="001A6BB6" w:rsidRDefault="001A6BB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096A2B" w14:textId="5CCE9875" w:rsidR="00247A48" w:rsidRDefault="00116840" w:rsidP="00AD0710">
      <w:pPr>
        <w:tabs>
          <w:tab w:val="clear" w:pos="567"/>
        </w:tabs>
        <w:spacing w:line="240" w:lineRule="auto"/>
      </w:pPr>
      <w:r w:rsidRPr="00783A99">
        <w:t>Zgłaszanie</w:t>
      </w:r>
      <w:r w:rsidR="00D12F43">
        <w:t xml:space="preserve"> zdarzeń</w:t>
      </w:r>
      <w:r w:rsidRPr="00783A99">
        <w:t xml:space="preserve">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lub jego lokalnego przedstawiciela </w:t>
      </w:r>
      <w:r w:rsidRPr="004063BC">
        <w:t>za pośrednictwem krajowego systemu zgłaszania. Właściwe dane kontaktowe znajdują się w ulot</w:t>
      </w:r>
      <w:r w:rsidR="00E81770">
        <w:t>ce</w:t>
      </w:r>
      <w:r w:rsidRPr="004063BC">
        <w:t xml:space="preserve"> informacyjnej.</w:t>
      </w:r>
      <w:bookmarkStart w:id="0" w:name="_Hlk83115233"/>
    </w:p>
    <w:p w14:paraId="43877A5E" w14:textId="77777777" w:rsidR="007D14CF" w:rsidRPr="00BE15AB" w:rsidRDefault="007D14CF" w:rsidP="00AD0710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76096A2C" w14:textId="77777777" w:rsidR="00C114FF" w:rsidRDefault="000B2E0F" w:rsidP="00B13B6D">
      <w:pPr>
        <w:pStyle w:val="Style1"/>
      </w:pPr>
      <w:r w:rsidRPr="00BE15AB">
        <w:lastRenderedPageBreak/>
        <w:t>3.7</w:t>
      </w:r>
      <w:r w:rsidRPr="00BE15AB">
        <w:tab/>
        <w:t>Stosowanie w ciąży, podczas laktacji lub w okresie nieśności</w:t>
      </w:r>
    </w:p>
    <w:p w14:paraId="4D4A76EC" w14:textId="77777777" w:rsidR="00AA2EE8" w:rsidRPr="00BE15AB" w:rsidRDefault="00AA2EE8" w:rsidP="00B13B6D">
      <w:pPr>
        <w:pStyle w:val="Style1"/>
      </w:pPr>
    </w:p>
    <w:p w14:paraId="3F72E287" w14:textId="31BEC50A" w:rsidR="00AA2EE8" w:rsidRPr="00AA2EE8" w:rsidRDefault="00AA2EE8" w:rsidP="00AA2EE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A2EE8">
        <w:rPr>
          <w:szCs w:val="22"/>
          <w:u w:val="single"/>
        </w:rPr>
        <w:t>Ciąża</w:t>
      </w:r>
      <w:r w:rsidRPr="00AA2EE8">
        <w:rPr>
          <w:u w:val="single"/>
        </w:rPr>
        <w:t xml:space="preserve"> </w:t>
      </w:r>
      <w:r w:rsidRPr="00AA2EE8">
        <w:rPr>
          <w:szCs w:val="22"/>
          <w:u w:val="single"/>
        </w:rPr>
        <w:t>i laktacja</w:t>
      </w:r>
      <w:r w:rsidRPr="00AA2EE8">
        <w:rPr>
          <w:u w:val="single"/>
        </w:rPr>
        <w:t>:</w:t>
      </w:r>
    </w:p>
    <w:p w14:paraId="6FCD805C" w14:textId="114BA096" w:rsidR="000B43D2" w:rsidRPr="007A7B35" w:rsidRDefault="000B43D2" w:rsidP="000B43D2">
      <w:pPr>
        <w:rPr>
          <w:szCs w:val="22"/>
        </w:rPr>
      </w:pPr>
      <w:r w:rsidRPr="00F41558">
        <w:rPr>
          <w:szCs w:val="22"/>
        </w:rPr>
        <w:t xml:space="preserve">Bezpieczeństwo weterynaryjnego </w:t>
      </w:r>
      <w:r w:rsidR="00AC72D1" w:rsidRPr="00F41558">
        <w:rPr>
          <w:szCs w:val="22"/>
        </w:rPr>
        <w:t xml:space="preserve">produktu leczniczego </w:t>
      </w:r>
      <w:r w:rsidRPr="0032661E">
        <w:rPr>
          <w:szCs w:val="22"/>
        </w:rPr>
        <w:t xml:space="preserve">stosowanego w czasie ciąży </w:t>
      </w:r>
      <w:r>
        <w:rPr>
          <w:szCs w:val="22"/>
        </w:rPr>
        <w:t xml:space="preserve">i laktacji </w:t>
      </w:r>
      <w:r w:rsidRPr="0032661E">
        <w:rPr>
          <w:szCs w:val="22"/>
        </w:rPr>
        <w:t xml:space="preserve">oraz u zwierząt </w:t>
      </w:r>
      <w:r>
        <w:rPr>
          <w:szCs w:val="22"/>
        </w:rPr>
        <w:t>przeznaczonych do rozrodu</w:t>
      </w:r>
      <w:r w:rsidRPr="0032661E">
        <w:rPr>
          <w:szCs w:val="22"/>
        </w:rPr>
        <w:t xml:space="preserve"> nie zostało określone.</w:t>
      </w:r>
      <w:r w:rsidR="00D410BF">
        <w:rPr>
          <w:szCs w:val="22"/>
        </w:rPr>
        <w:t xml:space="preserve"> </w:t>
      </w:r>
      <w:r>
        <w:rPr>
          <w:szCs w:val="22"/>
        </w:rPr>
        <w:t xml:space="preserve">Badania laboratoryjne u szczurów wykazały działanie toksyczne dla płodu </w:t>
      </w:r>
      <w:r w:rsidRPr="00D116D2">
        <w:rPr>
          <w:szCs w:val="22"/>
        </w:rPr>
        <w:t>(wady rozwojowe dróg moczowych płodu) przy dawkach nietoksycznych dla mate</w:t>
      </w:r>
      <w:r w:rsidRPr="007A7B35">
        <w:rPr>
          <w:szCs w:val="22"/>
        </w:rPr>
        <w:t xml:space="preserve">k. </w:t>
      </w:r>
    </w:p>
    <w:p w14:paraId="493798AB" w14:textId="588A13F6" w:rsidR="00634DD7" w:rsidRDefault="00187E52" w:rsidP="00A9226B">
      <w:pPr>
        <w:tabs>
          <w:tab w:val="clear" w:pos="567"/>
        </w:tabs>
        <w:spacing w:line="240" w:lineRule="auto"/>
        <w:rPr>
          <w:szCs w:val="22"/>
        </w:rPr>
      </w:pPr>
      <w:r w:rsidRPr="00D62AAA">
        <w:rPr>
          <w:szCs w:val="22"/>
        </w:rPr>
        <w:t>Nie stosować w czasie ciąży lub laktacji.</w:t>
      </w:r>
    </w:p>
    <w:p w14:paraId="5B2FB376" w14:textId="77777777" w:rsidR="00187E52" w:rsidRPr="00BE15AB" w:rsidRDefault="00187E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43" w14:textId="77777777" w:rsidR="00C114FF" w:rsidRPr="00BE15AB" w:rsidRDefault="000B2E0F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76096A4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271CC5" w14:textId="0D62D5BB" w:rsidR="0096373A" w:rsidRPr="00053E98" w:rsidRDefault="0096373A" w:rsidP="0096373A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53E98">
        <w:rPr>
          <w:rFonts w:ascii="Times New Roman" w:hAnsi="Times New Roman"/>
          <w:sz w:val="22"/>
          <w:szCs w:val="22"/>
          <w:lang w:val="pl-PL"/>
        </w:rPr>
        <w:t xml:space="preserve">U psów z zastoinową niewydolnością serca </w:t>
      </w:r>
      <w:r w:rsidR="00035257">
        <w:rPr>
          <w:rFonts w:ascii="Times New Roman" w:hAnsi="Times New Roman"/>
          <w:sz w:val="22"/>
          <w:szCs w:val="22"/>
          <w:lang w:val="pl-PL"/>
        </w:rPr>
        <w:t xml:space="preserve">weterynaryjny </w:t>
      </w:r>
      <w:r>
        <w:rPr>
          <w:rFonts w:ascii="Times New Roman" w:hAnsi="Times New Roman"/>
          <w:sz w:val="22"/>
          <w:szCs w:val="22"/>
          <w:lang w:val="pl-PL"/>
        </w:rPr>
        <w:t xml:space="preserve">produkt leczniczy </w:t>
      </w:r>
      <w:r w:rsidRPr="00053E98">
        <w:rPr>
          <w:rFonts w:ascii="Times New Roman" w:hAnsi="Times New Roman"/>
          <w:sz w:val="22"/>
          <w:szCs w:val="22"/>
          <w:lang w:val="pl-PL"/>
        </w:rPr>
        <w:t xml:space="preserve">podawano równocześnie z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digoksyną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,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diuretykami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,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pimobendanem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 oraz weterynaryjnymi lekami antyarytmicznymi i nie obserwowano niepożądanych interakcji. </w:t>
      </w:r>
    </w:p>
    <w:p w14:paraId="70878615" w14:textId="77777777" w:rsidR="0096373A" w:rsidRPr="00053E98" w:rsidRDefault="0096373A" w:rsidP="0096373A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1A2FCFA3" w14:textId="77777777" w:rsidR="0096373A" w:rsidRPr="00991FF1" w:rsidRDefault="0096373A" w:rsidP="0096373A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53E98">
        <w:rPr>
          <w:rFonts w:ascii="Times New Roman" w:hAnsi="Times New Roman"/>
          <w:sz w:val="22"/>
          <w:szCs w:val="22"/>
          <w:lang w:val="pl-PL"/>
        </w:rPr>
        <w:t xml:space="preserve">U ludzi równoczesne podawanie inhibitorów ACE i </w:t>
      </w:r>
      <w:r>
        <w:rPr>
          <w:rFonts w:ascii="Times New Roman" w:hAnsi="Times New Roman"/>
          <w:sz w:val="22"/>
          <w:szCs w:val="22"/>
          <w:lang w:val="pl-PL"/>
        </w:rPr>
        <w:t>niesteroidowych</w:t>
      </w:r>
      <w:r w:rsidRPr="008037B6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053E98">
        <w:rPr>
          <w:rFonts w:ascii="Times New Roman" w:hAnsi="Times New Roman"/>
          <w:sz w:val="22"/>
          <w:szCs w:val="22"/>
          <w:lang w:val="pl-PL"/>
        </w:rPr>
        <w:t xml:space="preserve">leków przeciwzapalnych (NLPZ) może prowadzić do zmniejszenia skuteczności działania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przeciwnadciśnieniowego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 lub upośledzenia funkcji nerek. Równoczesne podawanie </w:t>
      </w:r>
      <w:r>
        <w:rPr>
          <w:rFonts w:ascii="Times New Roman" w:hAnsi="Times New Roman"/>
          <w:sz w:val="22"/>
          <w:szCs w:val="22"/>
          <w:lang w:val="pl-PL"/>
        </w:rPr>
        <w:t>tego produktu</w:t>
      </w:r>
      <w:r w:rsidRPr="008037B6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053E98">
        <w:rPr>
          <w:rFonts w:ascii="Times New Roman" w:hAnsi="Times New Roman"/>
          <w:sz w:val="22"/>
          <w:szCs w:val="22"/>
          <w:lang w:val="pl-PL"/>
        </w:rPr>
        <w:t xml:space="preserve">i innych środków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przeciwnadciśnieniowych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 (np. </w:t>
      </w:r>
      <w:proofErr w:type="spellStart"/>
      <w:r w:rsidRPr="00053E98">
        <w:rPr>
          <w:rFonts w:ascii="Times New Roman" w:hAnsi="Times New Roman"/>
          <w:sz w:val="22"/>
          <w:szCs w:val="22"/>
          <w:lang w:val="pl-PL"/>
        </w:rPr>
        <w:t>blokerów</w:t>
      </w:r>
      <w:proofErr w:type="spellEnd"/>
      <w:r w:rsidRPr="00053E98">
        <w:rPr>
          <w:rFonts w:ascii="Times New Roman" w:hAnsi="Times New Roman"/>
          <w:sz w:val="22"/>
          <w:szCs w:val="22"/>
          <w:lang w:val="pl-PL"/>
        </w:rPr>
        <w:t xml:space="preserve"> kanału wapniowego, </w:t>
      </w:r>
      <w:r>
        <w:rPr>
          <w:rFonts w:ascii="Times New Roman" w:hAnsi="Times New Roman"/>
          <w:sz w:val="22"/>
          <w:szCs w:val="22"/>
          <w:lang w:val="pl-PL"/>
        </w:rPr>
        <w:t>β-</w:t>
      </w:r>
      <w:proofErr w:type="spellStart"/>
      <w:r w:rsidRPr="00D116D2">
        <w:rPr>
          <w:rFonts w:ascii="Times New Roman" w:hAnsi="Times New Roman"/>
          <w:sz w:val="22"/>
          <w:szCs w:val="22"/>
          <w:lang w:val="pl-PL"/>
        </w:rPr>
        <w:t>blokerów</w:t>
      </w:r>
      <w:proofErr w:type="spellEnd"/>
      <w:r w:rsidRPr="00D116D2">
        <w:rPr>
          <w:rFonts w:ascii="Times New Roman" w:hAnsi="Times New Roman"/>
          <w:sz w:val="22"/>
          <w:szCs w:val="22"/>
          <w:lang w:val="pl-PL"/>
        </w:rPr>
        <w:t xml:space="preserve"> lub </w:t>
      </w:r>
      <w:proofErr w:type="spellStart"/>
      <w:r w:rsidRPr="00D116D2">
        <w:rPr>
          <w:rFonts w:ascii="Times New Roman" w:hAnsi="Times New Roman"/>
          <w:sz w:val="22"/>
          <w:szCs w:val="22"/>
          <w:lang w:val="pl-PL"/>
        </w:rPr>
        <w:t>diuretyków</w:t>
      </w:r>
      <w:proofErr w:type="spellEnd"/>
      <w:r w:rsidRPr="00D116D2">
        <w:rPr>
          <w:rFonts w:ascii="Times New Roman" w:hAnsi="Times New Roman"/>
          <w:sz w:val="22"/>
          <w:szCs w:val="22"/>
          <w:lang w:val="pl-PL"/>
        </w:rPr>
        <w:t>), anestetyków lub środków uspokajających, może powodować addytywne działanie h</w:t>
      </w:r>
      <w:r>
        <w:rPr>
          <w:rFonts w:ascii="Times New Roman" w:hAnsi="Times New Roman"/>
          <w:sz w:val="22"/>
          <w:szCs w:val="22"/>
          <w:lang w:val="pl-PL"/>
        </w:rPr>
        <w:t>i</w:t>
      </w:r>
      <w:r w:rsidRPr="00D116D2">
        <w:rPr>
          <w:rFonts w:ascii="Times New Roman" w:hAnsi="Times New Roman"/>
          <w:sz w:val="22"/>
          <w:szCs w:val="22"/>
          <w:lang w:val="pl-PL"/>
        </w:rPr>
        <w:t>potensyjne. Tak więc równoczesne stosowa</w:t>
      </w:r>
      <w:r w:rsidRPr="007A7B35">
        <w:rPr>
          <w:rFonts w:ascii="Times New Roman" w:hAnsi="Times New Roman"/>
          <w:sz w:val="22"/>
          <w:szCs w:val="22"/>
          <w:lang w:val="pl-PL"/>
        </w:rPr>
        <w:t>nie NLPZ lub innych leków o działaniu hipotensyjnym należy starannie rozważyć. Należy dokładnie monitorować funkcjonowanie nerek i oznaki niedociśnienia (</w:t>
      </w:r>
      <w:r w:rsidRPr="00834C9A">
        <w:rPr>
          <w:rFonts w:ascii="Times New Roman" w:hAnsi="Times New Roman"/>
          <w:sz w:val="22"/>
          <w:szCs w:val="22"/>
          <w:lang w:val="pl-PL"/>
        </w:rPr>
        <w:t>ospałość</w:t>
      </w:r>
      <w:r w:rsidRPr="00991FF1">
        <w:rPr>
          <w:rFonts w:ascii="Times New Roman" w:hAnsi="Times New Roman"/>
          <w:sz w:val="22"/>
          <w:szCs w:val="22"/>
          <w:lang w:val="pl-PL"/>
        </w:rPr>
        <w:t>, osłabienie, itp.) i postępować stosownie do wyników obserwacji.</w:t>
      </w:r>
    </w:p>
    <w:p w14:paraId="4A4CD61B" w14:textId="0B18CF72" w:rsidR="0096373A" w:rsidRPr="00991FF1" w:rsidRDefault="0096373A" w:rsidP="0096373A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991FF1">
        <w:rPr>
          <w:rFonts w:ascii="Times New Roman" w:hAnsi="Times New Roman"/>
          <w:sz w:val="22"/>
          <w:szCs w:val="22"/>
          <w:lang w:val="pl-PL"/>
        </w:rPr>
        <w:t xml:space="preserve">Nie można wykluczyć wystąpienia interakcji z </w:t>
      </w:r>
      <w:proofErr w:type="spellStart"/>
      <w:r w:rsidRPr="00991FF1">
        <w:rPr>
          <w:rFonts w:ascii="Times New Roman" w:hAnsi="Times New Roman"/>
          <w:sz w:val="22"/>
          <w:szCs w:val="22"/>
          <w:lang w:val="pl-PL"/>
        </w:rPr>
        <w:t>diuretykami</w:t>
      </w:r>
      <w:proofErr w:type="spellEnd"/>
      <w:r w:rsidRPr="00991FF1">
        <w:rPr>
          <w:rFonts w:ascii="Times New Roman" w:hAnsi="Times New Roman"/>
          <w:sz w:val="22"/>
          <w:szCs w:val="22"/>
          <w:lang w:val="pl-PL"/>
        </w:rPr>
        <w:t xml:space="preserve"> oszczędzającymi potas, takimi jak </w:t>
      </w:r>
      <w:proofErr w:type="spellStart"/>
      <w:r w:rsidRPr="00991FF1">
        <w:rPr>
          <w:rFonts w:ascii="Times New Roman" w:hAnsi="Times New Roman"/>
          <w:sz w:val="22"/>
          <w:szCs w:val="22"/>
          <w:lang w:val="pl-PL"/>
        </w:rPr>
        <w:t>spironolakton</w:t>
      </w:r>
      <w:proofErr w:type="spellEnd"/>
      <w:r w:rsidRPr="00991FF1">
        <w:rPr>
          <w:rFonts w:ascii="Times New Roman" w:hAnsi="Times New Roman"/>
          <w:sz w:val="22"/>
          <w:szCs w:val="22"/>
          <w:lang w:val="pl-PL"/>
        </w:rPr>
        <w:t xml:space="preserve">, </w:t>
      </w:r>
      <w:proofErr w:type="spellStart"/>
      <w:r w:rsidRPr="00991FF1">
        <w:rPr>
          <w:rFonts w:ascii="Times New Roman" w:hAnsi="Times New Roman"/>
          <w:sz w:val="22"/>
          <w:szCs w:val="22"/>
          <w:lang w:val="pl-PL"/>
        </w:rPr>
        <w:t>triamteren</w:t>
      </w:r>
      <w:proofErr w:type="spellEnd"/>
      <w:r w:rsidRPr="00991FF1">
        <w:rPr>
          <w:rFonts w:ascii="Times New Roman" w:hAnsi="Times New Roman"/>
          <w:sz w:val="22"/>
          <w:szCs w:val="22"/>
          <w:lang w:val="pl-PL"/>
        </w:rPr>
        <w:t xml:space="preserve"> lub </w:t>
      </w:r>
      <w:proofErr w:type="spellStart"/>
      <w:r w:rsidRPr="00991FF1">
        <w:rPr>
          <w:rFonts w:ascii="Times New Roman" w:hAnsi="Times New Roman"/>
          <w:sz w:val="22"/>
          <w:szCs w:val="22"/>
          <w:lang w:val="pl-PL"/>
        </w:rPr>
        <w:t>amilorid</w:t>
      </w:r>
      <w:proofErr w:type="spellEnd"/>
      <w:r w:rsidRPr="00991FF1">
        <w:rPr>
          <w:rFonts w:ascii="Times New Roman" w:hAnsi="Times New Roman"/>
          <w:sz w:val="22"/>
          <w:szCs w:val="22"/>
          <w:lang w:val="pl-PL"/>
        </w:rPr>
        <w:t>. Zaleca się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F4899">
        <w:rPr>
          <w:rFonts w:ascii="Times New Roman" w:hAnsi="Times New Roman"/>
          <w:sz w:val="22"/>
          <w:szCs w:val="22"/>
          <w:lang w:val="pl-PL"/>
        </w:rPr>
        <w:t>monitorowa</w:t>
      </w:r>
      <w:r>
        <w:rPr>
          <w:rFonts w:ascii="Times New Roman" w:hAnsi="Times New Roman"/>
          <w:sz w:val="22"/>
          <w:szCs w:val="22"/>
          <w:lang w:val="pl-PL"/>
        </w:rPr>
        <w:t xml:space="preserve">nie </w:t>
      </w:r>
      <w:r w:rsidRPr="00FF4899">
        <w:rPr>
          <w:rFonts w:ascii="Times New Roman" w:hAnsi="Times New Roman"/>
          <w:sz w:val="22"/>
          <w:szCs w:val="22"/>
          <w:lang w:val="pl-PL"/>
        </w:rPr>
        <w:t>stężeni</w:t>
      </w:r>
      <w:r>
        <w:rPr>
          <w:rFonts w:ascii="Times New Roman" w:hAnsi="Times New Roman"/>
          <w:sz w:val="22"/>
          <w:szCs w:val="22"/>
          <w:lang w:val="pl-PL"/>
        </w:rPr>
        <w:t>a</w:t>
      </w:r>
      <w:r w:rsidRPr="00FF4899">
        <w:rPr>
          <w:rFonts w:ascii="Times New Roman" w:hAnsi="Times New Roman"/>
          <w:sz w:val="22"/>
          <w:szCs w:val="22"/>
          <w:lang w:val="pl-PL"/>
        </w:rPr>
        <w:t xml:space="preserve"> potasu we krwi</w:t>
      </w:r>
      <w:r w:rsidRPr="00E14FF0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 xml:space="preserve">podczas </w:t>
      </w:r>
      <w:r w:rsidRPr="00991FF1">
        <w:rPr>
          <w:rFonts w:ascii="Times New Roman" w:hAnsi="Times New Roman"/>
          <w:sz w:val="22"/>
          <w:szCs w:val="22"/>
          <w:lang w:val="pl-PL"/>
        </w:rPr>
        <w:t xml:space="preserve">stosowania </w:t>
      </w:r>
      <w:r>
        <w:rPr>
          <w:rFonts w:ascii="Times New Roman" w:hAnsi="Times New Roman"/>
          <w:sz w:val="22"/>
          <w:szCs w:val="22"/>
          <w:lang w:val="pl-PL"/>
        </w:rPr>
        <w:t>tego</w:t>
      </w:r>
      <w:r w:rsidR="008841B1">
        <w:rPr>
          <w:rFonts w:ascii="Times New Roman" w:hAnsi="Times New Roman"/>
          <w:sz w:val="22"/>
          <w:szCs w:val="22"/>
          <w:lang w:val="pl-PL"/>
        </w:rPr>
        <w:t xml:space="preserve"> weterynaryjnego</w:t>
      </w:r>
      <w:r>
        <w:rPr>
          <w:rFonts w:ascii="Times New Roman" w:hAnsi="Times New Roman"/>
          <w:sz w:val="22"/>
          <w:szCs w:val="22"/>
          <w:lang w:val="pl-PL"/>
        </w:rPr>
        <w:t xml:space="preserve"> produktu</w:t>
      </w:r>
      <w:r w:rsidRPr="00D62AAA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 xml:space="preserve">leczniczego </w:t>
      </w:r>
      <w:r w:rsidRPr="0032661E">
        <w:rPr>
          <w:rFonts w:ascii="Times New Roman" w:hAnsi="Times New Roman"/>
          <w:sz w:val="22"/>
          <w:szCs w:val="22"/>
          <w:lang w:val="pl-PL"/>
        </w:rPr>
        <w:t xml:space="preserve">w połączeniu z </w:t>
      </w:r>
      <w:proofErr w:type="spellStart"/>
      <w:r w:rsidRPr="0032661E">
        <w:rPr>
          <w:rFonts w:ascii="Times New Roman" w:hAnsi="Times New Roman"/>
          <w:sz w:val="22"/>
          <w:szCs w:val="22"/>
          <w:lang w:val="pl-PL"/>
        </w:rPr>
        <w:t>diuretykiem</w:t>
      </w:r>
      <w:proofErr w:type="spellEnd"/>
      <w:r w:rsidRPr="0032661E">
        <w:rPr>
          <w:rFonts w:ascii="Times New Roman" w:hAnsi="Times New Roman"/>
          <w:sz w:val="22"/>
          <w:szCs w:val="22"/>
          <w:lang w:val="pl-PL"/>
        </w:rPr>
        <w:t xml:space="preserve"> oszczędzającym potas </w:t>
      </w:r>
      <w:r>
        <w:rPr>
          <w:rFonts w:ascii="Times New Roman" w:hAnsi="Times New Roman"/>
          <w:sz w:val="22"/>
          <w:szCs w:val="22"/>
          <w:lang w:val="pl-PL"/>
        </w:rPr>
        <w:t>ze względu</w:t>
      </w:r>
      <w:r w:rsidRPr="0032661E"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 xml:space="preserve">na </w:t>
      </w:r>
      <w:r w:rsidRPr="0032661E">
        <w:rPr>
          <w:rFonts w:ascii="Times New Roman" w:hAnsi="Times New Roman"/>
          <w:sz w:val="22"/>
          <w:szCs w:val="22"/>
          <w:lang w:val="pl-PL"/>
        </w:rPr>
        <w:t xml:space="preserve">ryzyko wystąpienia </w:t>
      </w:r>
      <w:proofErr w:type="spellStart"/>
      <w:r w:rsidRPr="0032661E">
        <w:rPr>
          <w:rFonts w:ascii="Times New Roman" w:hAnsi="Times New Roman"/>
          <w:sz w:val="22"/>
          <w:szCs w:val="22"/>
          <w:lang w:val="pl-PL"/>
        </w:rPr>
        <w:t>h</w:t>
      </w:r>
      <w:r>
        <w:rPr>
          <w:rFonts w:ascii="Times New Roman" w:hAnsi="Times New Roman"/>
          <w:sz w:val="22"/>
          <w:szCs w:val="22"/>
          <w:lang w:val="pl-PL"/>
        </w:rPr>
        <w:t>i</w:t>
      </w:r>
      <w:r w:rsidRPr="00991FF1">
        <w:rPr>
          <w:rFonts w:ascii="Times New Roman" w:hAnsi="Times New Roman"/>
          <w:sz w:val="22"/>
          <w:szCs w:val="22"/>
          <w:lang w:val="pl-PL"/>
        </w:rPr>
        <w:t>perkalemii</w:t>
      </w:r>
      <w:proofErr w:type="spellEnd"/>
      <w:r w:rsidRPr="00991FF1">
        <w:rPr>
          <w:rFonts w:ascii="Times New Roman" w:hAnsi="Times New Roman"/>
          <w:sz w:val="22"/>
          <w:szCs w:val="22"/>
          <w:lang w:val="pl-PL"/>
        </w:rPr>
        <w:t>.</w:t>
      </w:r>
    </w:p>
    <w:p w14:paraId="76096A53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54" w14:textId="77777777" w:rsidR="00C114FF" w:rsidRPr="00BE15AB" w:rsidRDefault="000B2E0F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76096A55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FD1EC7" w14:textId="77777777" w:rsidR="00747B74" w:rsidRDefault="00747B74" w:rsidP="00747B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Podanie doustne.</w:t>
      </w:r>
    </w:p>
    <w:p w14:paraId="68B7680B" w14:textId="77777777" w:rsidR="00DE5B59" w:rsidRDefault="00DE5B59" w:rsidP="00747B74">
      <w:pPr>
        <w:tabs>
          <w:tab w:val="clear" w:pos="567"/>
        </w:tabs>
        <w:spacing w:line="240" w:lineRule="auto"/>
        <w:rPr>
          <w:szCs w:val="22"/>
        </w:rPr>
      </w:pPr>
    </w:p>
    <w:p w14:paraId="33636B05" w14:textId="4C59F0CB" w:rsidR="00FF2F7F" w:rsidRPr="00D116D2" w:rsidRDefault="008C5A47" w:rsidP="00FF2F7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Weterynaryjny p</w:t>
      </w:r>
      <w:r w:rsidR="00FF2F7F">
        <w:rPr>
          <w:rFonts w:ascii="Times New Roman" w:hAnsi="Times New Roman"/>
          <w:sz w:val="22"/>
          <w:szCs w:val="22"/>
          <w:lang w:val="pl-PL"/>
        </w:rPr>
        <w:t xml:space="preserve">rodukt leczniczy </w:t>
      </w:r>
      <w:r w:rsidR="00FF2F7F" w:rsidRPr="00F8444E">
        <w:rPr>
          <w:rFonts w:ascii="Times New Roman" w:hAnsi="Times New Roman"/>
          <w:sz w:val="22"/>
          <w:szCs w:val="22"/>
          <w:lang w:val="pl-PL"/>
        </w:rPr>
        <w:t xml:space="preserve">należy podawać raz dziennie, </w:t>
      </w:r>
      <w:r w:rsidR="00FF2F7F">
        <w:rPr>
          <w:rFonts w:ascii="Times New Roman" w:hAnsi="Times New Roman"/>
          <w:sz w:val="22"/>
          <w:szCs w:val="22"/>
          <w:lang w:val="pl-PL"/>
        </w:rPr>
        <w:t>z karmą lub bez karmy.</w:t>
      </w:r>
      <w:r w:rsidR="00FF2F7F" w:rsidRPr="00F8444E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FF2F7F" w:rsidRPr="00D116D2">
        <w:rPr>
          <w:rFonts w:ascii="Times New Roman" w:hAnsi="Times New Roman"/>
          <w:noProof/>
          <w:vanish/>
          <w:sz w:val="22"/>
          <w:szCs w:val="22"/>
          <w:lang w:val="pl-PL"/>
        </w:rPr>
        <w:t xml:space="preserve">. </w:t>
      </w:r>
      <w:r w:rsidR="00FF2F7F" w:rsidRPr="00D116D2">
        <w:rPr>
          <w:rFonts w:ascii="Times New Roman" w:hAnsi="Times New Roman"/>
          <w:sz w:val="22"/>
          <w:szCs w:val="22"/>
          <w:lang w:val="pl-PL"/>
        </w:rPr>
        <w:t>Czas trwania leczenia jest nieograniczony.</w:t>
      </w:r>
    </w:p>
    <w:p w14:paraId="080D7882" w14:textId="77777777" w:rsidR="00FF2F7F" w:rsidRPr="007A7B35" w:rsidRDefault="00FF2F7F" w:rsidP="00FF2F7F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07D4D6F7" w14:textId="77777777" w:rsidR="00FF2F7F" w:rsidRPr="00F767B4" w:rsidRDefault="00FF2F7F" w:rsidP="00FF2F7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Produkt jest </w:t>
      </w:r>
      <w:r w:rsidRPr="00F767B4">
        <w:rPr>
          <w:rFonts w:ascii="Times New Roman" w:hAnsi="Times New Roman"/>
          <w:sz w:val="22"/>
          <w:szCs w:val="22"/>
          <w:lang w:val="pl-PL"/>
        </w:rPr>
        <w:t>aromatyzowan</w:t>
      </w:r>
      <w:r>
        <w:rPr>
          <w:rFonts w:ascii="Times New Roman" w:hAnsi="Times New Roman"/>
          <w:sz w:val="22"/>
          <w:szCs w:val="22"/>
          <w:lang w:val="pl-PL"/>
        </w:rPr>
        <w:t>y</w:t>
      </w:r>
      <w:r w:rsidRPr="00F767B4">
        <w:rPr>
          <w:rFonts w:ascii="Times New Roman" w:hAnsi="Times New Roman"/>
          <w:sz w:val="22"/>
          <w:szCs w:val="22"/>
          <w:lang w:val="pl-PL"/>
        </w:rPr>
        <w:t xml:space="preserve"> i </w:t>
      </w:r>
      <w:r>
        <w:rPr>
          <w:rFonts w:ascii="Times New Roman" w:hAnsi="Times New Roman"/>
          <w:sz w:val="22"/>
          <w:szCs w:val="22"/>
          <w:lang w:val="pl-PL"/>
        </w:rPr>
        <w:t>jest</w:t>
      </w:r>
      <w:r w:rsidRPr="00F767B4">
        <w:rPr>
          <w:rFonts w:ascii="Times New Roman" w:hAnsi="Times New Roman"/>
          <w:sz w:val="22"/>
          <w:szCs w:val="22"/>
          <w:lang w:val="pl-PL"/>
        </w:rPr>
        <w:t xml:space="preserve"> chętnie zjadan</w:t>
      </w:r>
      <w:r>
        <w:rPr>
          <w:rFonts w:ascii="Times New Roman" w:hAnsi="Times New Roman"/>
          <w:sz w:val="22"/>
          <w:szCs w:val="22"/>
          <w:lang w:val="pl-PL"/>
        </w:rPr>
        <w:t xml:space="preserve">y </w:t>
      </w:r>
      <w:r w:rsidRPr="00F767B4">
        <w:rPr>
          <w:rFonts w:ascii="Times New Roman" w:hAnsi="Times New Roman"/>
          <w:sz w:val="22"/>
          <w:szCs w:val="22"/>
          <w:lang w:val="pl-PL"/>
        </w:rPr>
        <w:t>przez większość psów.</w:t>
      </w:r>
    </w:p>
    <w:p w14:paraId="0B477D01" w14:textId="77777777" w:rsidR="00FF2F7F" w:rsidRPr="00053E98" w:rsidRDefault="00FF2F7F" w:rsidP="00FF2F7F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5093367A" w14:textId="31778612" w:rsidR="00FF2F7F" w:rsidRPr="00053E98" w:rsidRDefault="002E74BB" w:rsidP="00FF2F7F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Weterynaryjny produkt leczniczy </w:t>
      </w:r>
      <w:r w:rsidR="00FF2F7F" w:rsidRPr="00053E98">
        <w:rPr>
          <w:rFonts w:ascii="Times New Roman" w:hAnsi="Times New Roman"/>
          <w:sz w:val="22"/>
          <w:szCs w:val="22"/>
          <w:lang w:val="pl-PL"/>
        </w:rPr>
        <w:t xml:space="preserve">należy podawać </w:t>
      </w:r>
      <w:r w:rsidR="00FF2F7F">
        <w:rPr>
          <w:rFonts w:ascii="Times New Roman" w:hAnsi="Times New Roman"/>
          <w:sz w:val="22"/>
          <w:szCs w:val="22"/>
          <w:lang w:val="pl-PL"/>
        </w:rPr>
        <w:t>w</w:t>
      </w:r>
      <w:r w:rsidR="00FF2F7F" w:rsidRPr="00053E98">
        <w:rPr>
          <w:rFonts w:ascii="Times New Roman" w:hAnsi="Times New Roman"/>
          <w:sz w:val="22"/>
          <w:szCs w:val="22"/>
          <w:lang w:val="pl-PL"/>
        </w:rPr>
        <w:t xml:space="preserve"> minimalnej dawce 0,25 mg (zakres 0,25 </w:t>
      </w:r>
      <w:r w:rsidR="00FF2F7F">
        <w:rPr>
          <w:rFonts w:ascii="Times New Roman" w:hAnsi="Times New Roman"/>
          <w:sz w:val="22"/>
          <w:szCs w:val="22"/>
          <w:lang w:val="pl-PL"/>
        </w:rPr>
        <w:t xml:space="preserve">mg </w:t>
      </w:r>
      <w:r w:rsidR="00FF2F7F" w:rsidRPr="00053E98">
        <w:rPr>
          <w:rFonts w:ascii="Times New Roman" w:hAnsi="Times New Roman"/>
          <w:sz w:val="22"/>
          <w:szCs w:val="22"/>
          <w:lang w:val="pl-PL"/>
        </w:rPr>
        <w:t>- 0,5</w:t>
      </w:r>
      <w:r w:rsidR="00FF2F7F">
        <w:rPr>
          <w:rFonts w:ascii="Times New Roman" w:hAnsi="Times New Roman"/>
          <w:sz w:val="22"/>
          <w:szCs w:val="22"/>
          <w:lang w:val="pl-PL"/>
        </w:rPr>
        <w:t xml:space="preserve"> mg</w:t>
      </w:r>
      <w:r w:rsidR="00FF2F7F" w:rsidRPr="00053E98">
        <w:rPr>
          <w:rFonts w:ascii="Times New Roman" w:hAnsi="Times New Roman"/>
          <w:sz w:val="22"/>
          <w:szCs w:val="22"/>
          <w:lang w:val="pl-PL"/>
        </w:rPr>
        <w:t xml:space="preserve">) chlorowodorku </w:t>
      </w:r>
      <w:proofErr w:type="spellStart"/>
      <w:r w:rsidR="00FF2F7F" w:rsidRPr="00053E98">
        <w:rPr>
          <w:rFonts w:ascii="Times New Roman" w:hAnsi="Times New Roman"/>
          <w:sz w:val="22"/>
          <w:szCs w:val="22"/>
          <w:lang w:val="pl-PL"/>
        </w:rPr>
        <w:t>benazepr</w:t>
      </w:r>
      <w:r w:rsidR="00FF2F7F">
        <w:rPr>
          <w:rFonts w:ascii="Times New Roman" w:hAnsi="Times New Roman"/>
          <w:sz w:val="22"/>
          <w:szCs w:val="22"/>
          <w:lang w:val="pl-PL"/>
        </w:rPr>
        <w:t>y</w:t>
      </w:r>
      <w:r w:rsidR="00FF2F7F" w:rsidRPr="00053E98">
        <w:rPr>
          <w:rFonts w:ascii="Times New Roman" w:hAnsi="Times New Roman"/>
          <w:sz w:val="22"/>
          <w:szCs w:val="22"/>
          <w:lang w:val="pl-PL"/>
        </w:rPr>
        <w:t>lu</w:t>
      </w:r>
      <w:proofErr w:type="spellEnd"/>
      <w:r w:rsidR="00FF2F7F" w:rsidRPr="00053E98">
        <w:rPr>
          <w:rFonts w:ascii="Times New Roman" w:hAnsi="Times New Roman"/>
          <w:sz w:val="22"/>
          <w:szCs w:val="22"/>
          <w:lang w:val="pl-PL"/>
        </w:rPr>
        <w:t>/kg masy ciała raz dziennie, zgodnie z poniższą tabelą:</w:t>
      </w:r>
    </w:p>
    <w:p w14:paraId="3A9DB91E" w14:textId="77777777" w:rsidR="00FF2F7F" w:rsidRPr="00053E98" w:rsidRDefault="00FF2F7F" w:rsidP="00FF2F7F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</w:p>
    <w:tbl>
      <w:tblPr>
        <w:tblW w:w="62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1706"/>
        <w:gridCol w:w="2269"/>
      </w:tblGrid>
      <w:tr w:rsidR="00FF2F7F" w:rsidRPr="00053E98" w14:paraId="75FF9A7C" w14:textId="77777777" w:rsidTr="00BD32EE"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82B9" w14:textId="77777777" w:rsidR="00FF2F7F" w:rsidRPr="00BD32EE" w:rsidRDefault="00FF2F7F" w:rsidP="0049346A">
            <w:pPr>
              <w:ind w:right="175"/>
              <w:jc w:val="center"/>
              <w:rPr>
                <w:b/>
                <w:bCs/>
                <w:szCs w:val="22"/>
              </w:rPr>
            </w:pPr>
            <w:r w:rsidRPr="00BD32EE">
              <w:rPr>
                <w:b/>
                <w:bCs/>
                <w:szCs w:val="22"/>
                <w:lang w:val="en-US"/>
              </w:rPr>
              <w:t xml:space="preserve">Masa </w:t>
            </w:r>
            <w:proofErr w:type="spellStart"/>
            <w:r w:rsidRPr="00BD32EE">
              <w:rPr>
                <w:b/>
                <w:bCs/>
                <w:szCs w:val="22"/>
                <w:lang w:val="en-US"/>
              </w:rPr>
              <w:t>ciała</w:t>
            </w:r>
            <w:proofErr w:type="spellEnd"/>
            <w:r w:rsidRPr="00BD32EE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BD32EE">
              <w:rPr>
                <w:b/>
                <w:bCs/>
                <w:szCs w:val="22"/>
                <w:lang w:val="en-US"/>
              </w:rPr>
              <w:t>psa</w:t>
            </w:r>
            <w:proofErr w:type="spellEnd"/>
          </w:p>
          <w:p w14:paraId="004AD059" w14:textId="77777777" w:rsidR="00FF2F7F" w:rsidRPr="00BD32EE" w:rsidRDefault="00FF2F7F" w:rsidP="0049346A">
            <w:pPr>
              <w:snapToGrid w:val="0"/>
              <w:ind w:left="34" w:right="175"/>
              <w:jc w:val="center"/>
              <w:rPr>
                <w:b/>
                <w:bCs/>
                <w:szCs w:val="22"/>
              </w:rPr>
            </w:pPr>
            <w:r w:rsidRPr="00BD32EE">
              <w:rPr>
                <w:b/>
                <w:bCs/>
                <w:szCs w:val="22"/>
              </w:rPr>
              <w:t>(kg)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9157" w14:textId="1B923408" w:rsidR="00FF2F7F" w:rsidRPr="00BD32EE" w:rsidRDefault="00FF2F7F" w:rsidP="00B16081">
            <w:pPr>
              <w:snapToGrid w:val="0"/>
              <w:ind w:right="-189"/>
              <w:jc w:val="center"/>
              <w:rPr>
                <w:b/>
                <w:bCs/>
                <w:szCs w:val="22"/>
              </w:rPr>
            </w:pPr>
            <w:r w:rsidRPr="00BD32EE">
              <w:rPr>
                <w:b/>
                <w:bCs/>
                <w:szCs w:val="22"/>
              </w:rPr>
              <w:t>20 mg</w:t>
            </w:r>
            <w:r w:rsidR="00D313C0" w:rsidRPr="00BD32EE">
              <w:rPr>
                <w:b/>
                <w:bCs/>
                <w:szCs w:val="22"/>
              </w:rPr>
              <w:t xml:space="preserve"> tabletki</w:t>
            </w:r>
          </w:p>
        </w:tc>
      </w:tr>
      <w:tr w:rsidR="00FF2F7F" w:rsidRPr="00053E98" w14:paraId="31C3FC25" w14:textId="77777777" w:rsidTr="00BD32EE"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7424" w14:textId="77777777" w:rsidR="00FF2F7F" w:rsidRPr="00053E98" w:rsidRDefault="00FF2F7F" w:rsidP="0049346A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74E6" w14:textId="77777777" w:rsidR="00FF2F7F" w:rsidRPr="00053E98" w:rsidRDefault="00FF2F7F" w:rsidP="00A44A0D">
            <w:pPr>
              <w:snapToGrid w:val="0"/>
              <w:ind w:left="34" w:hanging="34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Dawka standardowa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8402" w14:textId="77777777" w:rsidR="00FF2F7F" w:rsidRPr="00053E98" w:rsidRDefault="00FF2F7F" w:rsidP="00A44A0D">
            <w:pPr>
              <w:snapToGrid w:val="0"/>
              <w:ind w:left="175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Dawka podwójna</w:t>
            </w:r>
          </w:p>
        </w:tc>
      </w:tr>
      <w:tr w:rsidR="00FF2F7F" w:rsidRPr="00053E98" w14:paraId="57A8C66A" w14:textId="77777777" w:rsidTr="00BD32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F2DB" w14:textId="77777777" w:rsidR="00FF2F7F" w:rsidRPr="00053E98" w:rsidRDefault="00FF2F7F" w:rsidP="005B366A">
            <w:pPr>
              <w:snapToGrid w:val="0"/>
              <w:ind w:right="34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&gt; 20 - 40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61C" w14:textId="77777777" w:rsidR="00FF2F7F" w:rsidRPr="00053E98" w:rsidRDefault="00FF2F7F" w:rsidP="005B366A">
            <w:pPr>
              <w:snapToGrid w:val="0"/>
              <w:ind w:left="34" w:right="-189" w:hanging="34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0,5 tabletki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D61B" w14:textId="77777777" w:rsidR="00FF2F7F" w:rsidRPr="00053E98" w:rsidRDefault="00FF2F7F" w:rsidP="005B366A">
            <w:pPr>
              <w:snapToGrid w:val="0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1 tabletka</w:t>
            </w:r>
          </w:p>
        </w:tc>
      </w:tr>
      <w:tr w:rsidR="00FF2F7F" w:rsidRPr="00053E98" w14:paraId="696C6A1A" w14:textId="77777777" w:rsidTr="00BD32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AD0C" w14:textId="77777777" w:rsidR="00FF2F7F" w:rsidRPr="00053E98" w:rsidRDefault="00FF2F7F" w:rsidP="005B366A">
            <w:pPr>
              <w:snapToGrid w:val="0"/>
              <w:ind w:right="34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&gt; 40 - 80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6559" w14:textId="77777777" w:rsidR="00FF2F7F" w:rsidRPr="00053E98" w:rsidRDefault="00FF2F7F" w:rsidP="005B366A">
            <w:pPr>
              <w:snapToGrid w:val="0"/>
              <w:ind w:left="34" w:right="-189" w:hanging="34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1 tabletka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E5D1" w14:textId="77777777" w:rsidR="00FF2F7F" w:rsidRPr="00053E98" w:rsidRDefault="00FF2F7F" w:rsidP="005B366A">
            <w:pPr>
              <w:snapToGrid w:val="0"/>
              <w:jc w:val="center"/>
              <w:rPr>
                <w:szCs w:val="22"/>
              </w:rPr>
            </w:pPr>
            <w:r w:rsidRPr="00053E98">
              <w:rPr>
                <w:szCs w:val="22"/>
              </w:rPr>
              <w:t>2 tabletki</w:t>
            </w:r>
          </w:p>
        </w:tc>
      </w:tr>
    </w:tbl>
    <w:p w14:paraId="7F2F45DA" w14:textId="77777777" w:rsidR="00FF2F7F" w:rsidRPr="00053E98" w:rsidRDefault="00FF2F7F" w:rsidP="00FF2F7F">
      <w:pPr>
        <w:rPr>
          <w:b/>
          <w:szCs w:val="22"/>
        </w:rPr>
      </w:pPr>
    </w:p>
    <w:p w14:paraId="76096A5E" w14:textId="459922EC" w:rsidR="00247A48" w:rsidRPr="00BE15AB" w:rsidRDefault="00FF2F7F" w:rsidP="007F6541">
      <w:pPr>
        <w:rPr>
          <w:szCs w:val="22"/>
        </w:rPr>
      </w:pPr>
      <w:r w:rsidRPr="00053E98">
        <w:rPr>
          <w:szCs w:val="22"/>
        </w:rPr>
        <w:t xml:space="preserve">Jeśli będzie to konieczne z powodów klinicznych i zostanie zalecone przez lekarza weterynarii, dawkę może dwukrotnie zwiększyć, do dawki minimalnej 0,5 mg/kg (zakres 0,5 </w:t>
      </w:r>
      <w:r>
        <w:rPr>
          <w:szCs w:val="22"/>
        </w:rPr>
        <w:t xml:space="preserve">mg </w:t>
      </w:r>
      <w:r w:rsidRPr="00053E98">
        <w:rPr>
          <w:szCs w:val="22"/>
        </w:rPr>
        <w:t>- 1,0</w:t>
      </w:r>
      <w:r>
        <w:rPr>
          <w:szCs w:val="22"/>
        </w:rPr>
        <w:t xml:space="preserve"> mg</w:t>
      </w:r>
      <w:r w:rsidRPr="00053E98">
        <w:rPr>
          <w:szCs w:val="22"/>
        </w:rPr>
        <w:t>), podawanej także raz na dobę.</w:t>
      </w:r>
    </w:p>
    <w:p w14:paraId="76096A5F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60" w14:textId="77777777" w:rsidR="00C114FF" w:rsidRDefault="000B2E0F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390932D0" w14:textId="77777777" w:rsidR="006162AC" w:rsidRPr="00BE15AB" w:rsidRDefault="006162AC" w:rsidP="00B13B6D">
      <w:pPr>
        <w:pStyle w:val="Style1"/>
      </w:pPr>
    </w:p>
    <w:p w14:paraId="4642A5FD" w14:textId="17931C87" w:rsidR="0012753B" w:rsidRDefault="00262B28" w:rsidP="0012753B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Weterynaryjny p</w:t>
      </w:r>
      <w:r w:rsidR="0012753B">
        <w:rPr>
          <w:rFonts w:ascii="Times New Roman" w:hAnsi="Times New Roman"/>
          <w:sz w:val="22"/>
          <w:szCs w:val="22"/>
          <w:lang w:val="pl-PL"/>
        </w:rPr>
        <w:t xml:space="preserve">rodukt leczniczy zmniejszał liczbę erytrocytów podczas podawania go </w:t>
      </w:r>
      <w:r w:rsidR="0012753B" w:rsidRPr="0032661E">
        <w:rPr>
          <w:rFonts w:ascii="Times New Roman" w:hAnsi="Times New Roman"/>
          <w:sz w:val="22"/>
          <w:szCs w:val="22"/>
          <w:lang w:val="pl-PL"/>
        </w:rPr>
        <w:t>zdrowym psom w dawce 150 mg/kg ciała raz dziennie przez 12 miesięcy</w:t>
      </w:r>
      <w:r w:rsidR="0012753B">
        <w:rPr>
          <w:rFonts w:ascii="Times New Roman" w:hAnsi="Times New Roman"/>
          <w:sz w:val="22"/>
          <w:szCs w:val="22"/>
          <w:lang w:val="pl-PL"/>
        </w:rPr>
        <w:t>, ale nie stwierdzono takiego działania przy stosowaniu zalecanej dawki podczas badań klinicz</w:t>
      </w:r>
      <w:r w:rsidR="00CB78C2">
        <w:rPr>
          <w:rFonts w:ascii="Times New Roman" w:hAnsi="Times New Roman"/>
          <w:sz w:val="22"/>
          <w:szCs w:val="22"/>
          <w:lang w:val="pl-PL"/>
        </w:rPr>
        <w:t>n</w:t>
      </w:r>
      <w:r w:rsidR="0012753B">
        <w:rPr>
          <w:rFonts w:ascii="Times New Roman" w:hAnsi="Times New Roman"/>
          <w:sz w:val="22"/>
          <w:szCs w:val="22"/>
          <w:lang w:val="pl-PL"/>
        </w:rPr>
        <w:t>ych u psów.</w:t>
      </w:r>
    </w:p>
    <w:p w14:paraId="76096A61" w14:textId="31132AF8" w:rsidR="00C114FF" w:rsidRPr="0012753B" w:rsidRDefault="0012753B" w:rsidP="0012753B">
      <w:pPr>
        <w:pStyle w:val="MediumGrid22"/>
        <w:rPr>
          <w:rFonts w:ascii="Times New Roman" w:hAnsi="Times New Roman"/>
          <w:b/>
          <w:sz w:val="22"/>
          <w:szCs w:val="22"/>
          <w:lang w:val="pl-PL"/>
        </w:rPr>
      </w:pPr>
      <w:r w:rsidRPr="005C52CA">
        <w:rPr>
          <w:rFonts w:ascii="Times New Roman" w:hAnsi="Times New Roman"/>
          <w:sz w:val="22"/>
          <w:szCs w:val="22"/>
          <w:lang w:val="pl-PL"/>
        </w:rPr>
        <w:lastRenderedPageBreak/>
        <w:t xml:space="preserve">W </w:t>
      </w:r>
      <w:r w:rsidRPr="00F8444E">
        <w:rPr>
          <w:rFonts w:ascii="Times New Roman" w:hAnsi="Times New Roman"/>
          <w:sz w:val="22"/>
          <w:szCs w:val="22"/>
          <w:lang w:val="pl-PL"/>
        </w:rPr>
        <w:t xml:space="preserve">razie </w:t>
      </w:r>
      <w:r w:rsidRPr="00D116D2">
        <w:rPr>
          <w:rFonts w:ascii="Times New Roman" w:hAnsi="Times New Roman"/>
          <w:sz w:val="22"/>
          <w:szCs w:val="22"/>
          <w:lang w:val="pl-PL"/>
        </w:rPr>
        <w:t>przypadkowego przedawkowania może dojść do odwracalnego, przejściowego niedociśnienia. Leczenie powinno polegać na podaniu dożylnego wlewu ciepłego roztworu fizjologicznego.</w:t>
      </w:r>
    </w:p>
    <w:p w14:paraId="24EA14C2" w14:textId="77777777" w:rsidR="00B652AC" w:rsidRPr="00BE15AB" w:rsidRDefault="00B652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62" w14:textId="77777777" w:rsidR="009A6509" w:rsidRPr="00BE15AB" w:rsidRDefault="000B2E0F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76096A67" w14:textId="77777777" w:rsidR="009A6509" w:rsidRPr="00BE15AB" w:rsidRDefault="009A6509" w:rsidP="009311ED">
      <w:pPr>
        <w:tabs>
          <w:tab w:val="clear" w:pos="567"/>
        </w:tabs>
        <w:spacing w:line="240" w:lineRule="auto"/>
        <w:rPr>
          <w:szCs w:val="22"/>
        </w:rPr>
      </w:pPr>
    </w:p>
    <w:p w14:paraId="76096A68" w14:textId="1121DF6A" w:rsidR="009A6509" w:rsidRPr="00BE15AB" w:rsidRDefault="008654DA" w:rsidP="009A6509">
      <w:pPr>
        <w:pStyle w:val="Normalold"/>
        <w:ind w:left="0" w:firstLine="0"/>
        <w:rPr>
          <w:szCs w:val="22"/>
        </w:rPr>
      </w:pPr>
      <w:r>
        <w:t>Nie dotyczy.</w:t>
      </w:r>
    </w:p>
    <w:p w14:paraId="76096A6D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6096A6E" w14:textId="77777777" w:rsidR="00C114FF" w:rsidRPr="00BE15AB" w:rsidRDefault="000B2E0F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76096A6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A70" w14:textId="4FC09D7A" w:rsidR="00C114FF" w:rsidRDefault="000B2E0F" w:rsidP="00A9226B">
      <w:pPr>
        <w:tabs>
          <w:tab w:val="clear" w:pos="567"/>
        </w:tabs>
        <w:spacing w:line="240" w:lineRule="auto"/>
      </w:pPr>
      <w:r w:rsidRPr="00BE15AB">
        <w:t>Nie dotyczy.</w:t>
      </w:r>
    </w:p>
    <w:p w14:paraId="4C589278" w14:textId="77777777" w:rsidR="00F470B6" w:rsidRDefault="00F470B6" w:rsidP="00A9226B">
      <w:pPr>
        <w:tabs>
          <w:tab w:val="clear" w:pos="567"/>
        </w:tabs>
        <w:spacing w:line="240" w:lineRule="auto"/>
      </w:pPr>
    </w:p>
    <w:p w14:paraId="6B093652" w14:textId="77777777" w:rsidR="00F470B6" w:rsidRPr="00BE15AB" w:rsidRDefault="00F470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7C" w14:textId="1D765F8D" w:rsidR="00C114FF" w:rsidRPr="00BE15AB" w:rsidRDefault="000B2E0F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76096A7D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A7F" w14:textId="39CABDEF" w:rsidR="00C114FF" w:rsidRPr="00BE15AB" w:rsidRDefault="000B2E0F" w:rsidP="00551B91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3D5905" w:rsidRPr="003D5905">
        <w:t xml:space="preserve"> </w:t>
      </w:r>
      <w:r w:rsidR="003D5905" w:rsidRPr="00B16081">
        <w:rPr>
          <w:b w:val="0"/>
          <w:bCs/>
        </w:rPr>
        <w:t>QC09AA07</w:t>
      </w:r>
    </w:p>
    <w:p w14:paraId="76096A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81" w14:textId="7D2BED05" w:rsidR="00C114FF" w:rsidRPr="00BE15AB" w:rsidRDefault="000B2E0F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76096A8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0C394" w14:textId="77777777" w:rsidR="00B95707" w:rsidRPr="00410BE8" w:rsidRDefault="00B95707" w:rsidP="00B95707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32661E">
        <w:rPr>
          <w:rFonts w:ascii="Times New Roman" w:hAnsi="Times New Roman"/>
          <w:sz w:val="22"/>
          <w:szCs w:val="22"/>
          <w:lang w:val="pl-PL"/>
        </w:rPr>
        <w:t xml:space="preserve">Chlorowodorek </w:t>
      </w:r>
      <w:proofErr w:type="spellStart"/>
      <w:r w:rsidRPr="0032661E">
        <w:rPr>
          <w:rFonts w:ascii="Times New Roman" w:hAnsi="Times New Roman"/>
          <w:sz w:val="22"/>
          <w:szCs w:val="22"/>
          <w:lang w:val="pl-PL"/>
        </w:rPr>
        <w:t>benazepr</w:t>
      </w:r>
      <w:r>
        <w:rPr>
          <w:rFonts w:ascii="Times New Roman" w:hAnsi="Times New Roman"/>
          <w:sz w:val="22"/>
          <w:szCs w:val="22"/>
          <w:lang w:val="pl-PL"/>
        </w:rPr>
        <w:t>y</w:t>
      </w:r>
      <w:r w:rsidRPr="0032661E">
        <w:rPr>
          <w:rFonts w:ascii="Times New Roman" w:hAnsi="Times New Roman"/>
          <w:sz w:val="22"/>
          <w:szCs w:val="22"/>
          <w:lang w:val="pl-PL"/>
        </w:rPr>
        <w:t>lu</w:t>
      </w:r>
      <w:proofErr w:type="spellEnd"/>
      <w:r w:rsidRPr="0032661E">
        <w:rPr>
          <w:rFonts w:ascii="Times New Roman" w:hAnsi="Times New Roman"/>
          <w:sz w:val="22"/>
          <w:szCs w:val="22"/>
          <w:lang w:val="pl-PL"/>
        </w:rPr>
        <w:t xml:space="preserve"> jest </w:t>
      </w:r>
      <w:proofErr w:type="spellStart"/>
      <w:r w:rsidRPr="0032661E">
        <w:rPr>
          <w:rFonts w:ascii="Times New Roman" w:hAnsi="Times New Roman"/>
          <w:sz w:val="22"/>
          <w:szCs w:val="22"/>
          <w:lang w:val="pl-PL"/>
        </w:rPr>
        <w:t>prolekiem</w:t>
      </w:r>
      <w:proofErr w:type="spellEnd"/>
      <w:r w:rsidRPr="0032661E">
        <w:rPr>
          <w:rFonts w:ascii="Times New Roman" w:hAnsi="Times New Roman"/>
          <w:sz w:val="22"/>
          <w:szCs w:val="22"/>
          <w:lang w:val="pl-PL"/>
        </w:rPr>
        <w:t xml:space="preserve">, hydrolizowanym </w:t>
      </w:r>
      <w:r w:rsidRPr="0032661E">
        <w:rPr>
          <w:rFonts w:ascii="Times New Roman" w:hAnsi="Times New Roman"/>
          <w:i/>
          <w:sz w:val="22"/>
          <w:szCs w:val="22"/>
          <w:lang w:val="pl-PL"/>
        </w:rPr>
        <w:t>in vivo</w:t>
      </w:r>
      <w:r w:rsidRPr="005C52CA">
        <w:rPr>
          <w:rFonts w:ascii="Times New Roman" w:hAnsi="Times New Roman"/>
          <w:sz w:val="22"/>
          <w:szCs w:val="22"/>
          <w:lang w:val="pl-PL"/>
        </w:rPr>
        <w:t xml:space="preserve"> do aktywnego metabolitu, </w:t>
      </w:r>
      <w:proofErr w:type="spellStart"/>
      <w:r w:rsidRPr="005C52CA">
        <w:rPr>
          <w:rFonts w:ascii="Times New Roman" w:hAnsi="Times New Roman"/>
          <w:sz w:val="22"/>
          <w:szCs w:val="22"/>
          <w:lang w:val="pl-PL"/>
        </w:rPr>
        <w:t>benazepr</w:t>
      </w:r>
      <w:r>
        <w:rPr>
          <w:rFonts w:ascii="Times New Roman" w:hAnsi="Times New Roman"/>
          <w:sz w:val="22"/>
          <w:szCs w:val="22"/>
          <w:lang w:val="pl-PL"/>
        </w:rPr>
        <w:t>y</w:t>
      </w:r>
      <w:r w:rsidRPr="005C52CA">
        <w:rPr>
          <w:rFonts w:ascii="Times New Roman" w:hAnsi="Times New Roman"/>
          <w:sz w:val="22"/>
          <w:szCs w:val="22"/>
          <w:lang w:val="pl-PL"/>
        </w:rPr>
        <w:t>latu</w:t>
      </w:r>
      <w:proofErr w:type="spellEnd"/>
      <w:r w:rsidRPr="005C52CA">
        <w:rPr>
          <w:rFonts w:ascii="Times New Roman" w:hAnsi="Times New Roman"/>
          <w:sz w:val="22"/>
          <w:szCs w:val="22"/>
          <w:lang w:val="pl-PL"/>
        </w:rPr>
        <w:t xml:space="preserve">. </w:t>
      </w:r>
      <w:proofErr w:type="spellStart"/>
      <w:r w:rsidRPr="005C52CA">
        <w:rPr>
          <w:rFonts w:ascii="Times New Roman" w:hAnsi="Times New Roman"/>
          <w:sz w:val="22"/>
          <w:szCs w:val="22"/>
          <w:lang w:val="pl-PL"/>
        </w:rPr>
        <w:t>Benazepr</w:t>
      </w:r>
      <w:r>
        <w:rPr>
          <w:rFonts w:ascii="Times New Roman" w:hAnsi="Times New Roman"/>
          <w:sz w:val="22"/>
          <w:szCs w:val="22"/>
          <w:lang w:val="pl-PL"/>
        </w:rPr>
        <w:t>y</w:t>
      </w:r>
      <w:r w:rsidRPr="005C52CA">
        <w:rPr>
          <w:rFonts w:ascii="Times New Roman" w:hAnsi="Times New Roman"/>
          <w:sz w:val="22"/>
          <w:szCs w:val="22"/>
          <w:lang w:val="pl-PL"/>
        </w:rPr>
        <w:t>lat</w:t>
      </w:r>
      <w:proofErr w:type="spellEnd"/>
      <w:r w:rsidRPr="005C52CA">
        <w:rPr>
          <w:rFonts w:ascii="Times New Roman" w:hAnsi="Times New Roman"/>
          <w:sz w:val="22"/>
          <w:szCs w:val="22"/>
          <w:lang w:val="pl-PL"/>
        </w:rPr>
        <w:t xml:space="preserve"> jest wysoce skutecznym i selektywnym inhibitorem </w:t>
      </w:r>
      <w:r w:rsidRPr="00D116D2">
        <w:rPr>
          <w:rFonts w:ascii="Times New Roman" w:hAnsi="Times New Roman"/>
          <w:sz w:val="22"/>
          <w:szCs w:val="22"/>
          <w:lang w:val="pl-PL"/>
        </w:rPr>
        <w:t>ACE</w:t>
      </w:r>
      <w:r w:rsidRPr="007A7B35">
        <w:rPr>
          <w:rFonts w:ascii="Times New Roman" w:hAnsi="Times New Roman"/>
          <w:sz w:val="22"/>
          <w:szCs w:val="22"/>
          <w:lang w:val="pl-PL"/>
        </w:rPr>
        <w:t>, hamującym przekształcanie nieaktywnej angiotensyny I w aktywną angiotensynę II i przyczyniającym się także do zmniejszenia syntezy aldosteronu. Blokuje zatem skutki działania angiotensyny II i aldoste</w:t>
      </w:r>
      <w:r w:rsidRPr="00410BE8">
        <w:rPr>
          <w:rFonts w:ascii="Times New Roman" w:hAnsi="Times New Roman"/>
          <w:sz w:val="22"/>
          <w:szCs w:val="22"/>
          <w:lang w:val="pl-PL"/>
        </w:rPr>
        <w:t>ronu, polegające m.in. na zwężaniu naczyń - zarówno tętniczych, jak żylnych, zatrzymywaniu sodu i wody przez nerki oraz przebudowie tkanek (w tym patologicznym przeroście mięśnia sercowego i zmianach degeneracyjnych nerek).</w:t>
      </w:r>
    </w:p>
    <w:p w14:paraId="34BBE905" w14:textId="77777777" w:rsidR="00B95707" w:rsidRPr="00F767B4" w:rsidRDefault="00B95707" w:rsidP="00B95707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27E74002" w14:textId="5EC72C6F" w:rsidR="00B95707" w:rsidRPr="00053E98" w:rsidRDefault="00503748" w:rsidP="00B95707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Weterynaryjny pro</w:t>
      </w:r>
      <w:r w:rsidR="00B95707">
        <w:rPr>
          <w:rFonts w:ascii="Times New Roman" w:hAnsi="Times New Roman"/>
          <w:sz w:val="22"/>
          <w:szCs w:val="22"/>
          <w:lang w:val="pl-PL"/>
        </w:rPr>
        <w:t xml:space="preserve">dukt </w:t>
      </w:r>
      <w:r>
        <w:rPr>
          <w:rFonts w:ascii="Times New Roman" w:hAnsi="Times New Roman"/>
          <w:sz w:val="22"/>
          <w:szCs w:val="22"/>
          <w:lang w:val="pl-PL"/>
        </w:rPr>
        <w:t>leczniczy</w:t>
      </w:r>
      <w:r w:rsidR="00B95707" w:rsidRPr="00F767B4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B95707" w:rsidRPr="00053E98">
        <w:rPr>
          <w:rFonts w:ascii="Times New Roman" w:hAnsi="Times New Roman"/>
          <w:sz w:val="22"/>
          <w:szCs w:val="22"/>
          <w:lang w:val="pl-PL"/>
        </w:rPr>
        <w:t xml:space="preserve">powoduje długotrwałe hamowanie aktywności ACE w osoczu - powyżej 95 % w okresie maksymalnej skuteczności i znacznej aktywności (&gt; 80 % u psów), utrzymujące się przez 24 godziny </w:t>
      </w:r>
      <w:r w:rsidR="00B95707">
        <w:rPr>
          <w:rFonts w:ascii="Times New Roman" w:hAnsi="Times New Roman"/>
          <w:sz w:val="22"/>
          <w:szCs w:val="22"/>
          <w:lang w:val="pl-PL"/>
        </w:rPr>
        <w:t>po podaniu</w:t>
      </w:r>
      <w:r w:rsidR="00B95707" w:rsidRPr="00053E98">
        <w:rPr>
          <w:rFonts w:ascii="Times New Roman" w:hAnsi="Times New Roman"/>
          <w:sz w:val="22"/>
          <w:szCs w:val="22"/>
          <w:lang w:val="pl-PL"/>
        </w:rPr>
        <w:t xml:space="preserve">. </w:t>
      </w:r>
    </w:p>
    <w:p w14:paraId="6D8F425F" w14:textId="77777777" w:rsidR="00B95707" w:rsidRPr="00053E98" w:rsidRDefault="00B95707" w:rsidP="00B95707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2BF238D0" w14:textId="4A7FD9A0" w:rsidR="00B95707" w:rsidRPr="00053E98" w:rsidRDefault="00B621DF" w:rsidP="00B95707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Weterynaryjny p</w:t>
      </w:r>
      <w:r w:rsidR="00B95707">
        <w:rPr>
          <w:rFonts w:ascii="Times New Roman" w:hAnsi="Times New Roman"/>
          <w:sz w:val="22"/>
          <w:szCs w:val="22"/>
          <w:lang w:val="pl-PL"/>
        </w:rPr>
        <w:t>rodukt</w:t>
      </w:r>
      <w:r w:rsidR="00B95707" w:rsidRPr="00053E98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B95707">
        <w:rPr>
          <w:rFonts w:ascii="Times New Roman" w:hAnsi="Times New Roman"/>
          <w:sz w:val="22"/>
          <w:szCs w:val="22"/>
          <w:lang w:val="pl-PL"/>
        </w:rPr>
        <w:t xml:space="preserve">leczniczy </w:t>
      </w:r>
      <w:r w:rsidR="00B95707" w:rsidRPr="00053E98">
        <w:rPr>
          <w:rFonts w:ascii="Times New Roman" w:hAnsi="Times New Roman"/>
          <w:sz w:val="22"/>
          <w:szCs w:val="22"/>
          <w:lang w:val="pl-PL"/>
        </w:rPr>
        <w:t xml:space="preserve">obniża ciśnienie krwi i zmniejsza </w:t>
      </w:r>
      <w:r w:rsidR="00B95707">
        <w:rPr>
          <w:rFonts w:ascii="Times New Roman" w:hAnsi="Times New Roman"/>
          <w:sz w:val="22"/>
          <w:szCs w:val="22"/>
          <w:lang w:val="pl-PL"/>
        </w:rPr>
        <w:t xml:space="preserve">obciążenie </w:t>
      </w:r>
      <w:r w:rsidR="00B95707" w:rsidRPr="00053E98">
        <w:rPr>
          <w:rFonts w:ascii="Times New Roman" w:hAnsi="Times New Roman"/>
          <w:sz w:val="22"/>
          <w:szCs w:val="22"/>
          <w:lang w:val="pl-PL"/>
        </w:rPr>
        <w:t xml:space="preserve">objętościowe serca u psów z zastoinową niewydolnością serca. </w:t>
      </w:r>
    </w:p>
    <w:p w14:paraId="32674C4A" w14:textId="77777777" w:rsidR="00B95707" w:rsidRPr="00BE15AB" w:rsidRDefault="00B957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83" w14:textId="03538DB7" w:rsidR="00C114FF" w:rsidRDefault="000B2E0F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26868639" w14:textId="77777777" w:rsidR="00F92B2C" w:rsidRDefault="00F92B2C" w:rsidP="00B13B6D">
      <w:pPr>
        <w:pStyle w:val="Style1"/>
      </w:pPr>
    </w:p>
    <w:p w14:paraId="538B5259" w14:textId="77777777" w:rsidR="00F92B2C" w:rsidRDefault="00F92B2C" w:rsidP="00F92B2C">
      <w:pPr>
        <w:pStyle w:val="MediumGrid21"/>
        <w:rPr>
          <w:szCs w:val="22"/>
          <w:lang w:val="pl-PL"/>
        </w:rPr>
      </w:pPr>
      <w:r w:rsidRPr="00053E98">
        <w:rPr>
          <w:szCs w:val="22"/>
          <w:lang w:val="pl-PL"/>
        </w:rPr>
        <w:t xml:space="preserve">Po doustnym podaniu chlorowodorku </w:t>
      </w:r>
      <w:proofErr w:type="spellStart"/>
      <w:r w:rsidRPr="00053E9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053E98">
        <w:rPr>
          <w:szCs w:val="22"/>
          <w:lang w:val="pl-PL"/>
        </w:rPr>
        <w:t>lu</w:t>
      </w:r>
      <w:proofErr w:type="spellEnd"/>
      <w:r w:rsidRPr="00053E98">
        <w:rPr>
          <w:szCs w:val="22"/>
          <w:lang w:val="pl-PL"/>
        </w:rPr>
        <w:t xml:space="preserve">, maksymalne stężenie </w:t>
      </w:r>
      <w:proofErr w:type="spellStart"/>
      <w:r w:rsidRPr="00053E9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053E98">
        <w:rPr>
          <w:szCs w:val="22"/>
          <w:lang w:val="pl-PL"/>
        </w:rPr>
        <w:t>lu</w:t>
      </w:r>
      <w:proofErr w:type="spellEnd"/>
      <w:r w:rsidRPr="00053E98">
        <w:rPr>
          <w:szCs w:val="22"/>
          <w:lang w:val="pl-PL"/>
        </w:rPr>
        <w:t xml:space="preserve"> jest osiągane bardzo szybko (</w:t>
      </w:r>
      <w:proofErr w:type="spellStart"/>
      <w:r>
        <w:rPr>
          <w:szCs w:val="22"/>
          <w:lang w:val="pl-PL"/>
        </w:rPr>
        <w:t>T</w:t>
      </w:r>
      <w:r w:rsidRPr="00111E86">
        <w:rPr>
          <w:szCs w:val="22"/>
          <w:vertAlign w:val="subscript"/>
          <w:lang w:val="pl-PL"/>
        </w:rPr>
        <w:t>max</w:t>
      </w:r>
      <w:proofErr w:type="spellEnd"/>
      <w:r w:rsidRPr="00D62AAA">
        <w:rPr>
          <w:szCs w:val="22"/>
          <w:lang w:val="pl-PL"/>
        </w:rPr>
        <w:t xml:space="preserve"> 0,5 godziny u psów) i szybko się zmniejsza, w miarę jak lek jest częściowo metabolizowa</w:t>
      </w:r>
      <w:r w:rsidRPr="00F41558">
        <w:rPr>
          <w:szCs w:val="22"/>
          <w:lang w:val="pl-PL"/>
        </w:rPr>
        <w:t xml:space="preserve">ny przez enzymy wątrobowe do </w:t>
      </w:r>
      <w:proofErr w:type="spellStart"/>
      <w:r w:rsidRPr="00F4155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F41558">
        <w:rPr>
          <w:szCs w:val="22"/>
          <w:lang w:val="pl-PL"/>
        </w:rPr>
        <w:t>latu</w:t>
      </w:r>
      <w:proofErr w:type="spellEnd"/>
      <w:r w:rsidRPr="00F41558">
        <w:rPr>
          <w:szCs w:val="22"/>
          <w:lang w:val="pl-PL"/>
        </w:rPr>
        <w:t>. Ogólnoustrojowa dostępność biologiczna jest niezupełna (~ 13 % u psów) z powodu niepełnej absorpcji (38 % u psów) i metabolizmu pierwszego przejścia.</w:t>
      </w:r>
    </w:p>
    <w:p w14:paraId="3E376A1A" w14:textId="77777777" w:rsidR="00B20E1E" w:rsidRPr="00F41558" w:rsidRDefault="00B20E1E" w:rsidP="00F92B2C">
      <w:pPr>
        <w:pStyle w:val="MediumGrid21"/>
        <w:rPr>
          <w:szCs w:val="22"/>
          <w:lang w:val="pl-PL"/>
        </w:rPr>
      </w:pPr>
    </w:p>
    <w:p w14:paraId="7C4791C0" w14:textId="6F8A0521" w:rsidR="00F92B2C" w:rsidRPr="005C52CA" w:rsidRDefault="00F92B2C" w:rsidP="00F92B2C">
      <w:pPr>
        <w:pStyle w:val="MediumGrid21"/>
        <w:rPr>
          <w:szCs w:val="22"/>
          <w:lang w:val="pl-PL"/>
        </w:rPr>
      </w:pPr>
      <w:r w:rsidRPr="00F41558">
        <w:rPr>
          <w:szCs w:val="22"/>
          <w:lang w:val="pl-PL"/>
        </w:rPr>
        <w:t xml:space="preserve">U psów maksymalne stężenie </w:t>
      </w:r>
      <w:proofErr w:type="spellStart"/>
      <w:r w:rsidRPr="00F4155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F41558">
        <w:rPr>
          <w:szCs w:val="22"/>
          <w:lang w:val="pl-PL"/>
        </w:rPr>
        <w:t>latu</w:t>
      </w:r>
      <w:proofErr w:type="spellEnd"/>
      <w:r w:rsidRPr="00F41558">
        <w:rPr>
          <w:szCs w:val="22"/>
          <w:lang w:val="pl-PL"/>
        </w:rPr>
        <w:t xml:space="preserve"> (</w:t>
      </w:r>
      <w:proofErr w:type="spellStart"/>
      <w:r w:rsidRPr="00F41558">
        <w:rPr>
          <w:szCs w:val="22"/>
          <w:lang w:val="pl-PL"/>
        </w:rPr>
        <w:t>C</w:t>
      </w:r>
      <w:r w:rsidRPr="0032661E">
        <w:rPr>
          <w:szCs w:val="22"/>
          <w:vertAlign w:val="subscript"/>
          <w:lang w:val="pl-PL"/>
        </w:rPr>
        <w:t>max</w:t>
      </w:r>
      <w:proofErr w:type="spellEnd"/>
      <w:r w:rsidRPr="0032661E">
        <w:rPr>
          <w:szCs w:val="22"/>
          <w:lang w:val="pl-PL"/>
        </w:rPr>
        <w:t xml:space="preserve"> 37,6 </w:t>
      </w:r>
      <w:proofErr w:type="spellStart"/>
      <w:r w:rsidRPr="0032661E">
        <w:rPr>
          <w:szCs w:val="22"/>
          <w:lang w:val="pl-PL"/>
        </w:rPr>
        <w:t>ng</w:t>
      </w:r>
      <w:proofErr w:type="spellEnd"/>
      <w:r w:rsidRPr="0032661E">
        <w:rPr>
          <w:szCs w:val="22"/>
          <w:lang w:val="pl-PL"/>
        </w:rPr>
        <w:t xml:space="preserve">/ml po dawce 0,5 mg/kg chlorowodorku </w:t>
      </w:r>
      <w:proofErr w:type="spellStart"/>
      <w:r w:rsidRPr="0032661E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32661E">
        <w:rPr>
          <w:szCs w:val="22"/>
          <w:lang w:val="pl-PL"/>
        </w:rPr>
        <w:t>lu</w:t>
      </w:r>
      <w:proofErr w:type="spellEnd"/>
      <w:r w:rsidRPr="0032661E">
        <w:rPr>
          <w:szCs w:val="22"/>
          <w:lang w:val="pl-PL"/>
        </w:rPr>
        <w:t xml:space="preserve">) występuje w czasie maksymalnym </w:t>
      </w:r>
      <w:proofErr w:type="spellStart"/>
      <w:r w:rsidRPr="0032661E">
        <w:rPr>
          <w:szCs w:val="22"/>
          <w:lang w:val="pl-PL"/>
        </w:rPr>
        <w:t>T</w:t>
      </w:r>
      <w:r w:rsidRPr="0032661E">
        <w:rPr>
          <w:szCs w:val="22"/>
          <w:vertAlign w:val="subscript"/>
          <w:lang w:val="pl-PL"/>
        </w:rPr>
        <w:t>max</w:t>
      </w:r>
      <w:proofErr w:type="spellEnd"/>
      <w:r w:rsidRPr="005C52CA">
        <w:rPr>
          <w:szCs w:val="22"/>
          <w:lang w:val="pl-PL"/>
        </w:rPr>
        <w:t xml:space="preserve"> 1,25 godziny.  </w:t>
      </w:r>
    </w:p>
    <w:p w14:paraId="60AF79FE" w14:textId="699648EA" w:rsidR="00F92B2C" w:rsidRPr="00410BE8" w:rsidRDefault="00F92B2C" w:rsidP="00F92B2C">
      <w:pPr>
        <w:pStyle w:val="MediumGrid21"/>
        <w:rPr>
          <w:szCs w:val="22"/>
          <w:lang w:val="pl-PL"/>
        </w:rPr>
      </w:pPr>
      <w:r w:rsidRPr="00F8444E">
        <w:rPr>
          <w:szCs w:val="22"/>
          <w:lang w:val="pl-PL"/>
        </w:rPr>
        <w:t xml:space="preserve">Stężenie </w:t>
      </w:r>
      <w:proofErr w:type="spellStart"/>
      <w:r w:rsidRPr="00F8444E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F8444E">
        <w:rPr>
          <w:szCs w:val="22"/>
          <w:lang w:val="pl-PL"/>
        </w:rPr>
        <w:t>latu</w:t>
      </w:r>
      <w:proofErr w:type="spellEnd"/>
      <w:r w:rsidRPr="00F8444E">
        <w:rPr>
          <w:szCs w:val="22"/>
          <w:lang w:val="pl-PL"/>
        </w:rPr>
        <w:t xml:space="preserve"> zmniejsza się dwufazowo: w początkowej fazie szybkiego zmniejszania (t</w:t>
      </w:r>
      <w:r w:rsidRPr="00D116D2">
        <w:rPr>
          <w:szCs w:val="22"/>
          <w:vertAlign w:val="subscript"/>
          <w:lang w:val="pl-PL"/>
        </w:rPr>
        <w:t xml:space="preserve">1/2 </w:t>
      </w:r>
      <w:r w:rsidRPr="00D116D2">
        <w:rPr>
          <w:szCs w:val="22"/>
          <w:lang w:val="pl-PL"/>
        </w:rPr>
        <w:t>= 1,7 godziny u psów</w:t>
      </w:r>
      <w:r w:rsidRPr="007A7B35">
        <w:rPr>
          <w:szCs w:val="22"/>
          <w:lang w:val="pl-PL"/>
        </w:rPr>
        <w:t>) zachodzi eliminacja wolnego leku, natomiast faza końcowa (t</w:t>
      </w:r>
      <w:r w:rsidRPr="007A7B35">
        <w:rPr>
          <w:szCs w:val="22"/>
          <w:vertAlign w:val="subscript"/>
          <w:lang w:val="pl-PL"/>
        </w:rPr>
        <w:t xml:space="preserve">1/2 </w:t>
      </w:r>
      <w:r w:rsidRPr="001E3E36">
        <w:rPr>
          <w:szCs w:val="22"/>
          <w:lang w:val="pl-PL"/>
        </w:rPr>
        <w:t xml:space="preserve">= 19 godzin u psów) odpowiada uwalnianiu </w:t>
      </w:r>
      <w:proofErr w:type="spellStart"/>
      <w:r w:rsidRPr="001E3E36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1E3E36">
        <w:rPr>
          <w:szCs w:val="22"/>
          <w:lang w:val="pl-PL"/>
        </w:rPr>
        <w:t>latu</w:t>
      </w:r>
      <w:proofErr w:type="spellEnd"/>
      <w:r w:rsidRPr="001E3E36">
        <w:rPr>
          <w:szCs w:val="22"/>
          <w:lang w:val="pl-PL"/>
        </w:rPr>
        <w:t xml:space="preserve"> związanego z ACE, przede ws</w:t>
      </w:r>
      <w:r w:rsidR="00CA6777">
        <w:rPr>
          <w:szCs w:val="22"/>
          <w:lang w:val="pl-PL"/>
        </w:rPr>
        <w:t>zystkim w tkankach.  Znaczna czę</w:t>
      </w:r>
      <w:r w:rsidRPr="001E3E36">
        <w:rPr>
          <w:szCs w:val="22"/>
          <w:lang w:val="pl-PL"/>
        </w:rPr>
        <w:t xml:space="preserve">ść </w:t>
      </w:r>
      <w:proofErr w:type="spellStart"/>
      <w:r w:rsidRPr="001E3E36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1E3E36">
        <w:rPr>
          <w:szCs w:val="22"/>
          <w:lang w:val="pl-PL"/>
        </w:rPr>
        <w:t>lu</w:t>
      </w:r>
      <w:proofErr w:type="spellEnd"/>
      <w:r w:rsidRPr="001E3E36">
        <w:rPr>
          <w:szCs w:val="22"/>
          <w:lang w:val="pl-PL"/>
        </w:rPr>
        <w:t xml:space="preserve"> i </w:t>
      </w:r>
      <w:proofErr w:type="spellStart"/>
      <w:r w:rsidRPr="001E3E36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1E3E36">
        <w:rPr>
          <w:szCs w:val="22"/>
          <w:lang w:val="pl-PL"/>
        </w:rPr>
        <w:t>latu</w:t>
      </w:r>
      <w:proofErr w:type="spellEnd"/>
      <w:r w:rsidRPr="001E3E36">
        <w:rPr>
          <w:szCs w:val="22"/>
          <w:lang w:val="pl-PL"/>
        </w:rPr>
        <w:t xml:space="preserve"> wiąże się z białkami osocza (85 - 90 %), a w t</w:t>
      </w:r>
      <w:r w:rsidRPr="00410BE8">
        <w:rPr>
          <w:szCs w:val="22"/>
          <w:lang w:val="pl-PL"/>
        </w:rPr>
        <w:t>kankach substancje te występują przede wszystkim w wątrobie i w nerkach.</w:t>
      </w:r>
    </w:p>
    <w:p w14:paraId="46E8003B" w14:textId="77777777" w:rsidR="00F92B2C" w:rsidRPr="00F767B4" w:rsidRDefault="00F92B2C" w:rsidP="00F92B2C">
      <w:pPr>
        <w:pStyle w:val="MediumGrid21"/>
        <w:rPr>
          <w:szCs w:val="22"/>
          <w:lang w:val="pl-PL"/>
        </w:rPr>
      </w:pPr>
    </w:p>
    <w:p w14:paraId="4D5DB40B" w14:textId="1E9E7177" w:rsidR="00F92B2C" w:rsidRPr="00053E98" w:rsidRDefault="00F92B2C" w:rsidP="00F92B2C">
      <w:pPr>
        <w:pStyle w:val="MediumGrid21"/>
        <w:rPr>
          <w:szCs w:val="22"/>
          <w:lang w:val="pl-PL"/>
        </w:rPr>
      </w:pPr>
      <w:r w:rsidRPr="00053E98">
        <w:rPr>
          <w:szCs w:val="22"/>
          <w:lang w:val="pl-PL"/>
        </w:rPr>
        <w:t xml:space="preserve">Farmakokinetyka </w:t>
      </w:r>
      <w:proofErr w:type="spellStart"/>
      <w:r w:rsidRPr="00053E9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="00DD01A0">
        <w:rPr>
          <w:szCs w:val="22"/>
          <w:lang w:val="pl-PL"/>
        </w:rPr>
        <w:t>latu</w:t>
      </w:r>
      <w:proofErr w:type="spellEnd"/>
      <w:r w:rsidR="00DD01A0">
        <w:rPr>
          <w:szCs w:val="22"/>
          <w:lang w:val="pl-PL"/>
        </w:rPr>
        <w:t xml:space="preserve"> nie ró</w:t>
      </w:r>
      <w:r w:rsidRPr="00053E98">
        <w:rPr>
          <w:szCs w:val="22"/>
          <w:lang w:val="pl-PL"/>
        </w:rPr>
        <w:t xml:space="preserve">żni się istotnie w zależności od tego, czy chlorowodorek </w:t>
      </w:r>
      <w:proofErr w:type="spellStart"/>
      <w:r w:rsidRPr="00053E9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053E98">
        <w:rPr>
          <w:szCs w:val="22"/>
          <w:lang w:val="pl-PL"/>
        </w:rPr>
        <w:t>lu</w:t>
      </w:r>
      <w:proofErr w:type="spellEnd"/>
      <w:r w:rsidRPr="00053E98">
        <w:rPr>
          <w:szCs w:val="22"/>
          <w:lang w:val="pl-PL"/>
        </w:rPr>
        <w:t xml:space="preserve"> jest podawany psom na czczo, czy po posiłku. Powtarzane podawanie </w:t>
      </w:r>
      <w:r w:rsidR="00617A65">
        <w:rPr>
          <w:szCs w:val="22"/>
          <w:lang w:val="pl-PL"/>
        </w:rPr>
        <w:t xml:space="preserve">weterynaryjnego </w:t>
      </w:r>
      <w:r>
        <w:rPr>
          <w:szCs w:val="22"/>
          <w:lang w:val="pl-PL"/>
        </w:rPr>
        <w:t xml:space="preserve">produktu leczniczego </w:t>
      </w:r>
      <w:r w:rsidRPr="00053E98">
        <w:rPr>
          <w:szCs w:val="22"/>
          <w:lang w:val="pl-PL"/>
        </w:rPr>
        <w:t xml:space="preserve">prowadzi do nieznacznej bioakumulacji </w:t>
      </w:r>
      <w:proofErr w:type="spellStart"/>
      <w:r w:rsidRPr="00053E98">
        <w:rPr>
          <w:szCs w:val="22"/>
          <w:lang w:val="pl-PL"/>
        </w:rPr>
        <w:t>benazepr</w:t>
      </w:r>
      <w:r>
        <w:rPr>
          <w:szCs w:val="22"/>
          <w:lang w:val="pl-PL"/>
        </w:rPr>
        <w:t>y</w:t>
      </w:r>
      <w:r w:rsidRPr="00053E98">
        <w:rPr>
          <w:szCs w:val="22"/>
          <w:lang w:val="pl-PL"/>
        </w:rPr>
        <w:t>latu</w:t>
      </w:r>
      <w:proofErr w:type="spellEnd"/>
      <w:r w:rsidRPr="00053E98">
        <w:rPr>
          <w:szCs w:val="22"/>
          <w:lang w:val="pl-PL"/>
        </w:rPr>
        <w:t xml:space="preserve"> (R = 1,47 u psów przy dawce 0,5 mg/kg), stan stacjonarny osiągany jest w ciągu paru dni (u psów 4 dni).</w:t>
      </w:r>
    </w:p>
    <w:p w14:paraId="1ED0F752" w14:textId="77777777" w:rsidR="00F92B2C" w:rsidRPr="00053E98" w:rsidRDefault="00F92B2C" w:rsidP="00F92B2C">
      <w:pPr>
        <w:pStyle w:val="MediumGrid21"/>
        <w:rPr>
          <w:szCs w:val="22"/>
          <w:lang w:val="pl-PL"/>
        </w:rPr>
      </w:pPr>
    </w:p>
    <w:p w14:paraId="76096A86" w14:textId="27641E47" w:rsidR="00C114FF" w:rsidRPr="00E15350" w:rsidRDefault="00F92B2C" w:rsidP="00E15350">
      <w:pPr>
        <w:pStyle w:val="Style1"/>
        <w:ind w:left="0" w:firstLine="0"/>
        <w:rPr>
          <w:b w:val="0"/>
          <w:snapToGrid w:val="0"/>
          <w:lang w:eastAsia="sl-SI"/>
        </w:rPr>
      </w:pPr>
      <w:r w:rsidRPr="00F92B2C">
        <w:rPr>
          <w:b w:val="0"/>
          <w:snapToGrid w:val="0"/>
          <w:lang w:eastAsia="sl-SI"/>
        </w:rPr>
        <w:lastRenderedPageBreak/>
        <w:t xml:space="preserve">U psów </w:t>
      </w:r>
      <w:proofErr w:type="spellStart"/>
      <w:r w:rsidRPr="00F92B2C">
        <w:rPr>
          <w:b w:val="0"/>
          <w:snapToGrid w:val="0"/>
          <w:lang w:eastAsia="sl-SI"/>
        </w:rPr>
        <w:t>benazeprylat</w:t>
      </w:r>
      <w:proofErr w:type="spellEnd"/>
      <w:r w:rsidRPr="00F92B2C">
        <w:rPr>
          <w:b w:val="0"/>
          <w:snapToGrid w:val="0"/>
          <w:lang w:eastAsia="sl-SI"/>
        </w:rPr>
        <w:t xml:space="preserve"> jest wydalany w 54 % przez drogi żółciowe i w 46 % przez drogi moczowe. Na </w:t>
      </w:r>
      <w:proofErr w:type="spellStart"/>
      <w:r w:rsidRPr="00F92B2C">
        <w:rPr>
          <w:b w:val="0"/>
          <w:snapToGrid w:val="0"/>
          <w:lang w:eastAsia="sl-SI"/>
        </w:rPr>
        <w:t>klirens</w:t>
      </w:r>
      <w:proofErr w:type="spellEnd"/>
      <w:r w:rsidRPr="00F92B2C">
        <w:rPr>
          <w:b w:val="0"/>
          <w:snapToGrid w:val="0"/>
          <w:lang w:eastAsia="sl-SI"/>
        </w:rPr>
        <w:t xml:space="preserve"> </w:t>
      </w:r>
      <w:proofErr w:type="spellStart"/>
      <w:r w:rsidRPr="00F92B2C">
        <w:rPr>
          <w:b w:val="0"/>
          <w:snapToGrid w:val="0"/>
          <w:lang w:eastAsia="sl-SI"/>
        </w:rPr>
        <w:t>benazeprylatu</w:t>
      </w:r>
      <w:proofErr w:type="spellEnd"/>
      <w:r w:rsidRPr="00F92B2C">
        <w:rPr>
          <w:b w:val="0"/>
          <w:snapToGrid w:val="0"/>
          <w:lang w:eastAsia="sl-SI"/>
        </w:rPr>
        <w:t xml:space="preserve"> u psów nie ma wpływu upośledzenie czynności nerek i dlatego w przypadku niewydolności nerek u tego gatunku zwierząt nie jest wymagana modyfikacja dawki tego produktu.</w:t>
      </w:r>
    </w:p>
    <w:p w14:paraId="76096A8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9F64E" w14:textId="77777777" w:rsidR="00403ADE" w:rsidRPr="00BE15AB" w:rsidRDefault="00403A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88" w14:textId="77777777" w:rsidR="00C114FF" w:rsidRPr="00BE15AB" w:rsidRDefault="000B2E0F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76096A8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8A" w14:textId="77777777" w:rsidR="00C114FF" w:rsidRPr="00BE15AB" w:rsidRDefault="000B2E0F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76096A8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A8C" w14:textId="123FE8FE" w:rsidR="00C114FF" w:rsidRDefault="000B2E0F" w:rsidP="00953E4C">
      <w:pPr>
        <w:tabs>
          <w:tab w:val="clear" w:pos="567"/>
        </w:tabs>
        <w:spacing w:line="240" w:lineRule="auto"/>
      </w:pPr>
      <w:r w:rsidRPr="00BE15AB">
        <w:t>Nie dotyczy</w:t>
      </w:r>
    </w:p>
    <w:p w14:paraId="31E2A882" w14:textId="77777777" w:rsidR="00507AD3" w:rsidRPr="00BE15AB" w:rsidRDefault="00507AD3" w:rsidP="00953E4C">
      <w:pPr>
        <w:tabs>
          <w:tab w:val="clear" w:pos="567"/>
        </w:tabs>
        <w:spacing w:line="240" w:lineRule="auto"/>
        <w:rPr>
          <w:szCs w:val="22"/>
        </w:rPr>
      </w:pPr>
    </w:p>
    <w:p w14:paraId="76096A92" w14:textId="77777777" w:rsidR="00C114FF" w:rsidRDefault="000B2E0F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B5EDAB6" w14:textId="77777777" w:rsidR="00192120" w:rsidRDefault="00192120" w:rsidP="00B13B6D">
      <w:pPr>
        <w:pStyle w:val="Style1"/>
      </w:pPr>
    </w:p>
    <w:p w14:paraId="4A8FA8D4" w14:textId="59B19F66" w:rsidR="00192120" w:rsidRPr="00D62AAA" w:rsidRDefault="00192120" w:rsidP="00192120">
      <w:pPr>
        <w:tabs>
          <w:tab w:val="left" w:pos="9063"/>
        </w:tabs>
        <w:ind w:right="-318"/>
        <w:rPr>
          <w:szCs w:val="22"/>
        </w:rPr>
      </w:pPr>
      <w:r w:rsidRPr="00D62AAA">
        <w:rPr>
          <w:szCs w:val="22"/>
        </w:rPr>
        <w:t xml:space="preserve">Okres ważności weterynaryjnego </w:t>
      </w:r>
      <w:r w:rsidR="000D5FAC" w:rsidRPr="00D62AAA">
        <w:rPr>
          <w:szCs w:val="22"/>
        </w:rPr>
        <w:t xml:space="preserve">produktu leczniczego </w:t>
      </w:r>
      <w:r w:rsidRPr="00D62AAA">
        <w:rPr>
          <w:szCs w:val="22"/>
        </w:rPr>
        <w:t>zapakowanego do sprzedaży: 3 lata.</w:t>
      </w:r>
    </w:p>
    <w:p w14:paraId="044C9FEE" w14:textId="77777777" w:rsidR="00192120" w:rsidRPr="00053E98" w:rsidRDefault="00192120" w:rsidP="00192120">
      <w:pPr>
        <w:tabs>
          <w:tab w:val="left" w:pos="9063"/>
        </w:tabs>
        <w:ind w:right="-318"/>
        <w:rPr>
          <w:szCs w:val="22"/>
        </w:rPr>
      </w:pPr>
      <w:r w:rsidRPr="00053E98">
        <w:rPr>
          <w:szCs w:val="22"/>
        </w:rPr>
        <w:t>Okres ważności podzielonych tabletek: 2 dni.</w:t>
      </w:r>
    </w:p>
    <w:p w14:paraId="76096A9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9C" w14:textId="7389AD29" w:rsidR="00C114FF" w:rsidRDefault="000B2E0F" w:rsidP="00605239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0C4A2916" w14:textId="0E3CFDA6" w:rsidR="005C56E7" w:rsidRDefault="005C56E7" w:rsidP="003551CC">
      <w:pPr>
        <w:pStyle w:val="MediumGrid22"/>
        <w:rPr>
          <w:rFonts w:ascii="Times New Roman" w:hAnsi="Times New Roman"/>
          <w:sz w:val="22"/>
          <w:szCs w:val="22"/>
          <w:lang w:val="pl-PL"/>
        </w:rPr>
      </w:pPr>
    </w:p>
    <w:p w14:paraId="467DF95F" w14:textId="6E14764F" w:rsidR="002E7C52" w:rsidRPr="002E7C52" w:rsidRDefault="002E7C52" w:rsidP="003551CC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2E7C52">
        <w:rPr>
          <w:rFonts w:ascii="Times New Roman" w:hAnsi="Times New Roman"/>
          <w:sz w:val="22"/>
          <w:szCs w:val="22"/>
          <w:lang w:val="pl-PL"/>
        </w:rPr>
        <w:t>Brak specjalnych środków ostrożności dotyczących przechowywania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76096AB8" w14:textId="61294CD9" w:rsidR="00C114FF" w:rsidRPr="00FF52F1" w:rsidRDefault="00832C94" w:rsidP="00FF52F1">
      <w:pPr>
        <w:ind w:right="-318"/>
        <w:rPr>
          <w:szCs w:val="22"/>
        </w:rPr>
      </w:pPr>
      <w:r>
        <w:rPr>
          <w:szCs w:val="22"/>
        </w:rPr>
        <w:t xml:space="preserve">Niewykorzystaną </w:t>
      </w:r>
      <w:r w:rsidRPr="00C24327">
        <w:rPr>
          <w:szCs w:val="22"/>
        </w:rPr>
        <w:t>połow</w:t>
      </w:r>
      <w:r>
        <w:rPr>
          <w:szCs w:val="22"/>
        </w:rPr>
        <w:t>ę</w:t>
      </w:r>
      <w:r w:rsidRPr="00C24327">
        <w:rPr>
          <w:szCs w:val="22"/>
        </w:rPr>
        <w:t xml:space="preserve"> tabletki, należy </w:t>
      </w:r>
      <w:r>
        <w:rPr>
          <w:szCs w:val="22"/>
        </w:rPr>
        <w:t>umieścić ponownie w blistrze,</w:t>
      </w:r>
      <w:r w:rsidRPr="00C24327">
        <w:rPr>
          <w:szCs w:val="22"/>
        </w:rPr>
        <w:t xml:space="preserve"> zapakować do pudełka </w:t>
      </w:r>
      <w:r>
        <w:rPr>
          <w:szCs w:val="22"/>
        </w:rPr>
        <w:t>tekturowego</w:t>
      </w:r>
      <w:r w:rsidRPr="00C24327">
        <w:rPr>
          <w:szCs w:val="22"/>
        </w:rPr>
        <w:t xml:space="preserve"> i </w:t>
      </w:r>
      <w:r>
        <w:rPr>
          <w:szCs w:val="22"/>
        </w:rPr>
        <w:t xml:space="preserve">przechowywać w </w:t>
      </w:r>
      <w:r w:rsidRPr="00C24327">
        <w:rPr>
          <w:szCs w:val="22"/>
        </w:rPr>
        <w:t xml:space="preserve">miejscu </w:t>
      </w:r>
      <w:r w:rsidR="00244B66">
        <w:rPr>
          <w:szCs w:val="22"/>
        </w:rPr>
        <w:t xml:space="preserve">bezpiecznym, </w:t>
      </w:r>
      <w:r w:rsidRPr="00C24327">
        <w:rPr>
          <w:szCs w:val="22"/>
        </w:rPr>
        <w:t>niewidocznym i niedostępnym dla dzieci.</w:t>
      </w:r>
    </w:p>
    <w:p w14:paraId="76096AB9" w14:textId="77777777" w:rsidR="00C114FF" w:rsidRPr="00FC52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BA" w14:textId="77777777" w:rsidR="00C114FF" w:rsidRPr="00BE15AB" w:rsidRDefault="000B2E0F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76096AB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D41C8A" w14:textId="7FFA079E" w:rsidR="00A54B10" w:rsidRPr="00F8444E" w:rsidRDefault="00A54B10" w:rsidP="00A54B10">
      <w:pPr>
        <w:rPr>
          <w:szCs w:val="22"/>
        </w:rPr>
      </w:pPr>
      <w:r w:rsidRPr="00F8444E">
        <w:rPr>
          <w:szCs w:val="22"/>
        </w:rPr>
        <w:t>14 tabletek w blistrze aluminium/aluminium</w:t>
      </w:r>
      <w:r>
        <w:rPr>
          <w:szCs w:val="22"/>
        </w:rPr>
        <w:t>.</w:t>
      </w:r>
      <w:r w:rsidRPr="00F8444E">
        <w:rPr>
          <w:szCs w:val="22"/>
        </w:rPr>
        <w:t xml:space="preserve"> Pudełko </w:t>
      </w:r>
      <w:r>
        <w:rPr>
          <w:szCs w:val="22"/>
        </w:rPr>
        <w:t>tekturowe</w:t>
      </w:r>
      <w:r w:rsidRPr="00F8444E">
        <w:rPr>
          <w:szCs w:val="22"/>
        </w:rPr>
        <w:t xml:space="preserve"> zawiera: </w:t>
      </w:r>
    </w:p>
    <w:p w14:paraId="5A57DF5B" w14:textId="77777777" w:rsidR="00A54B10" w:rsidRPr="00D116D2" w:rsidRDefault="00A54B10" w:rsidP="00A54B10">
      <w:pPr>
        <w:rPr>
          <w:szCs w:val="22"/>
        </w:rPr>
      </w:pPr>
    </w:p>
    <w:p w14:paraId="78207E65" w14:textId="77777777" w:rsidR="00A54B10" w:rsidRPr="00E11B3B" w:rsidRDefault="00A54B10" w:rsidP="00B16081">
      <w:pPr>
        <w:tabs>
          <w:tab w:val="clear" w:pos="567"/>
        </w:tabs>
        <w:spacing w:line="240" w:lineRule="auto"/>
        <w:rPr>
          <w:szCs w:val="22"/>
        </w:rPr>
      </w:pPr>
      <w:r w:rsidRPr="00E11B3B">
        <w:rPr>
          <w:szCs w:val="22"/>
        </w:rPr>
        <w:t>1 blister (14 tabletek)</w:t>
      </w:r>
    </w:p>
    <w:p w14:paraId="119DEED1" w14:textId="77777777" w:rsidR="00A54B10" w:rsidRPr="00E11B3B" w:rsidRDefault="00A54B10" w:rsidP="00B16081">
      <w:pPr>
        <w:tabs>
          <w:tab w:val="clear" w:pos="567"/>
        </w:tabs>
        <w:spacing w:line="240" w:lineRule="auto"/>
        <w:rPr>
          <w:szCs w:val="22"/>
        </w:rPr>
      </w:pPr>
      <w:r w:rsidRPr="00E11B3B">
        <w:rPr>
          <w:szCs w:val="22"/>
        </w:rPr>
        <w:t>2 blistry (28 tabletek)</w:t>
      </w:r>
    </w:p>
    <w:p w14:paraId="72DF80CB" w14:textId="77777777" w:rsidR="00A54B10" w:rsidRPr="00E11B3B" w:rsidRDefault="00A54B10" w:rsidP="00B16081">
      <w:pPr>
        <w:tabs>
          <w:tab w:val="clear" w:pos="567"/>
        </w:tabs>
        <w:spacing w:line="240" w:lineRule="auto"/>
        <w:rPr>
          <w:szCs w:val="22"/>
        </w:rPr>
      </w:pPr>
      <w:r w:rsidRPr="00E11B3B">
        <w:rPr>
          <w:szCs w:val="22"/>
        </w:rPr>
        <w:t>4 blistry (56 tabletek)</w:t>
      </w:r>
    </w:p>
    <w:p w14:paraId="035CE6C8" w14:textId="77777777" w:rsidR="00A54B10" w:rsidRPr="00E11B3B" w:rsidRDefault="00A54B10" w:rsidP="00B16081">
      <w:pPr>
        <w:tabs>
          <w:tab w:val="clear" w:pos="567"/>
        </w:tabs>
        <w:spacing w:line="240" w:lineRule="auto"/>
        <w:rPr>
          <w:szCs w:val="22"/>
        </w:rPr>
      </w:pPr>
      <w:r w:rsidRPr="00E11B3B">
        <w:rPr>
          <w:szCs w:val="22"/>
        </w:rPr>
        <w:t>10 blistrów (140 tabletek)</w:t>
      </w:r>
    </w:p>
    <w:p w14:paraId="1E0E4406" w14:textId="77777777" w:rsidR="00A54B10" w:rsidRPr="00E11B3B" w:rsidRDefault="00A54B10" w:rsidP="00A54B10">
      <w:pPr>
        <w:tabs>
          <w:tab w:val="left" w:pos="9063"/>
        </w:tabs>
        <w:rPr>
          <w:szCs w:val="22"/>
        </w:rPr>
      </w:pPr>
    </w:p>
    <w:p w14:paraId="24546AF4" w14:textId="77777777" w:rsidR="00A54B10" w:rsidRPr="006C4ABF" w:rsidRDefault="00A54B10" w:rsidP="00A54B10">
      <w:pPr>
        <w:tabs>
          <w:tab w:val="left" w:pos="9063"/>
        </w:tabs>
        <w:rPr>
          <w:szCs w:val="22"/>
        </w:rPr>
      </w:pPr>
      <w:r w:rsidRPr="006C4ABF">
        <w:rPr>
          <w:szCs w:val="22"/>
        </w:rPr>
        <w:t>Niektóre wielkości opakowań mogą nie być dostępne w obrocie.</w:t>
      </w:r>
    </w:p>
    <w:p w14:paraId="76096AB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BE" w14:textId="056B3E05" w:rsidR="00C114FF" w:rsidRPr="00BE15AB" w:rsidRDefault="000B2E0F" w:rsidP="0009330F">
      <w:pPr>
        <w:pStyle w:val="Style1"/>
      </w:pPr>
      <w:r w:rsidRPr="00BE15AB">
        <w:t>5.5</w:t>
      </w:r>
      <w:r w:rsidRPr="00BE15AB">
        <w:tab/>
      </w:r>
      <w:r w:rsidR="00007D50" w:rsidRPr="00BE15AB">
        <w:t>Specjalne środki ostrożności dotyczące usuwania niezużyt</w:t>
      </w:r>
      <w:r w:rsidR="00007D50">
        <w:t>ych</w:t>
      </w:r>
      <w:r w:rsidR="00007D50" w:rsidRPr="00BE15AB">
        <w:t xml:space="preserve"> </w:t>
      </w:r>
      <w:proofErr w:type="gramStart"/>
      <w:r w:rsidR="00007D50" w:rsidRPr="00BE15AB">
        <w:t>weterynaryjn</w:t>
      </w:r>
      <w:r w:rsidR="00007D50">
        <w:t>ych</w:t>
      </w:r>
      <w:r w:rsidR="00007D50" w:rsidRPr="00BE15AB">
        <w:t xml:space="preserve"> </w:t>
      </w:r>
      <w:r w:rsidR="0009330F">
        <w:t xml:space="preserve"> </w:t>
      </w:r>
      <w:r w:rsidR="00007D50" w:rsidRPr="00BE15AB">
        <w:t>produkt</w:t>
      </w:r>
      <w:r w:rsidR="00007D50">
        <w:t>ów</w:t>
      </w:r>
      <w:proofErr w:type="gramEnd"/>
      <w:r w:rsidR="00007D50" w:rsidRPr="00BE15AB">
        <w:t xml:space="preserve"> lecznicz</w:t>
      </w:r>
      <w:r w:rsidR="00007D50">
        <w:t>ych</w:t>
      </w:r>
      <w:r w:rsidR="00007D50" w:rsidRPr="00BE15AB">
        <w:t xml:space="preserve"> lub pochodzących z ni</w:t>
      </w:r>
      <w:r w:rsidR="00007D50">
        <w:t>ch</w:t>
      </w:r>
      <w:r w:rsidR="00007D50" w:rsidRPr="00BE15AB">
        <w:t xml:space="preserve"> odpadów</w:t>
      </w:r>
    </w:p>
    <w:p w14:paraId="76096AC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346ED" w14:textId="77777777" w:rsidR="00691605" w:rsidRDefault="00691605" w:rsidP="00691605">
      <w:r w:rsidRPr="00BE15AB">
        <w:t>Leków nie należy usuwać do kanalizacji ani wyrzucać do śmieci.</w:t>
      </w:r>
    </w:p>
    <w:p w14:paraId="32C4E4BD" w14:textId="77777777" w:rsidR="00691605" w:rsidRPr="00BE15AB" w:rsidRDefault="00691605" w:rsidP="00691605">
      <w:pPr>
        <w:rPr>
          <w:szCs w:val="22"/>
        </w:rPr>
      </w:pPr>
    </w:p>
    <w:p w14:paraId="76096AC8" w14:textId="4687FD0D" w:rsidR="00C114FF" w:rsidRDefault="00691605" w:rsidP="00691605">
      <w:pPr>
        <w:tabs>
          <w:tab w:val="clear" w:pos="567"/>
        </w:tabs>
        <w:spacing w:line="240" w:lineRule="auto"/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14:paraId="6901EDA3" w14:textId="77777777" w:rsidR="00691605" w:rsidRDefault="00691605" w:rsidP="00691605">
      <w:pPr>
        <w:tabs>
          <w:tab w:val="clear" w:pos="567"/>
        </w:tabs>
        <w:spacing w:line="240" w:lineRule="auto"/>
        <w:rPr>
          <w:szCs w:val="22"/>
        </w:rPr>
      </w:pPr>
    </w:p>
    <w:p w14:paraId="5CF15A96" w14:textId="77777777" w:rsidR="00403ADE" w:rsidRPr="00BE15AB" w:rsidRDefault="00403ADE" w:rsidP="00691605">
      <w:pPr>
        <w:tabs>
          <w:tab w:val="clear" w:pos="567"/>
        </w:tabs>
        <w:spacing w:line="240" w:lineRule="auto"/>
        <w:rPr>
          <w:szCs w:val="22"/>
        </w:rPr>
      </w:pPr>
    </w:p>
    <w:p w14:paraId="76096AC9" w14:textId="77777777" w:rsidR="00C114FF" w:rsidRPr="00BE15AB" w:rsidRDefault="000B2E0F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6096AC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37A553" w14:textId="77777777" w:rsidR="00CC18CA" w:rsidRPr="00915B53" w:rsidRDefault="00CC18CA" w:rsidP="00CC18CA">
      <w:pPr>
        <w:ind w:right="-318"/>
        <w:rPr>
          <w:szCs w:val="22"/>
          <w:lang w:val="es-ES"/>
        </w:rPr>
      </w:pPr>
      <w:r w:rsidRPr="00915B53">
        <w:rPr>
          <w:szCs w:val="22"/>
          <w:lang w:val="es-ES"/>
        </w:rPr>
        <w:t xml:space="preserve">Elanco </w:t>
      </w:r>
      <w:proofErr w:type="spellStart"/>
      <w:r w:rsidRPr="00915B53">
        <w:rPr>
          <w:szCs w:val="22"/>
          <w:lang w:val="es-ES"/>
        </w:rPr>
        <w:t>GmbH</w:t>
      </w:r>
      <w:proofErr w:type="spellEnd"/>
    </w:p>
    <w:p w14:paraId="76096A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CE" w14:textId="77777777" w:rsidR="00C114FF" w:rsidRPr="00BE15AB" w:rsidRDefault="000B2E0F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76096AC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7B1354" w14:textId="77777777" w:rsidR="006A1C9A" w:rsidRPr="00053E98" w:rsidRDefault="006A1C9A" w:rsidP="006A1C9A">
      <w:pPr>
        <w:pStyle w:val="MediumGrid22"/>
        <w:rPr>
          <w:rFonts w:ascii="Times New Roman" w:hAnsi="Times New Roman"/>
          <w:sz w:val="22"/>
          <w:szCs w:val="22"/>
          <w:lang w:val="pl-PL"/>
        </w:rPr>
      </w:pPr>
      <w:r w:rsidRPr="00053E98">
        <w:rPr>
          <w:rFonts w:ascii="Times New Roman" w:hAnsi="Times New Roman"/>
          <w:sz w:val="22"/>
          <w:szCs w:val="22"/>
          <w:lang w:val="pl-PL"/>
        </w:rPr>
        <w:t>1978/10</w:t>
      </w:r>
    </w:p>
    <w:p w14:paraId="76096A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6477A" w14:textId="77777777" w:rsidR="007B33E1" w:rsidRPr="00BE15AB" w:rsidRDefault="007B33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D1" w14:textId="77777777" w:rsidR="00C114FF" w:rsidRPr="00BE15AB" w:rsidRDefault="000B2E0F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76096AD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D5" w14:textId="6BBE6F46" w:rsidR="00D65777" w:rsidRPr="00BE15AB" w:rsidRDefault="000B2E0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D1124F">
        <w:t xml:space="preserve"> </w:t>
      </w:r>
      <w:r w:rsidR="00D1124F" w:rsidRPr="00053E98">
        <w:rPr>
          <w:szCs w:val="22"/>
        </w:rPr>
        <w:t>28</w:t>
      </w:r>
      <w:r w:rsidR="00D1124F">
        <w:rPr>
          <w:szCs w:val="22"/>
        </w:rPr>
        <w:t>/</w:t>
      </w:r>
      <w:r w:rsidR="00D1124F" w:rsidRPr="00053E98">
        <w:rPr>
          <w:szCs w:val="22"/>
        </w:rPr>
        <w:t>04</w:t>
      </w:r>
      <w:r w:rsidR="00D1124F">
        <w:rPr>
          <w:szCs w:val="22"/>
        </w:rPr>
        <w:t>/</w:t>
      </w:r>
      <w:r w:rsidR="00D1124F" w:rsidRPr="00BD1A3F">
        <w:rPr>
          <w:szCs w:val="22"/>
        </w:rPr>
        <w:t>2010</w:t>
      </w:r>
      <w:r w:rsidR="00FD7747">
        <w:rPr>
          <w:szCs w:val="22"/>
        </w:rPr>
        <w:t>.</w:t>
      </w:r>
    </w:p>
    <w:p w14:paraId="76096AD6" w14:textId="103F10A7" w:rsidR="00C114FF" w:rsidRPr="00BE15AB" w:rsidRDefault="000B2E0F" w:rsidP="00B13B6D">
      <w:pPr>
        <w:pStyle w:val="Style1"/>
      </w:pPr>
      <w:r w:rsidRPr="00BE15AB">
        <w:lastRenderedPageBreak/>
        <w:t>9.</w:t>
      </w:r>
      <w:r w:rsidRPr="00BE15AB">
        <w:tab/>
        <w:t xml:space="preserve">DATA OSTATNIEJ AKTUALIZACJI CHARAKTERYSTYKI PRODUKTU LECZNICZEGO </w:t>
      </w:r>
      <w:r w:rsidR="00C202AB">
        <w:t>WETERYNARYJNEGO</w:t>
      </w:r>
    </w:p>
    <w:p w14:paraId="76096AD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96AE3" w14:textId="103FF9C3" w:rsidR="00B113B9" w:rsidRDefault="008943A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16/09/2024</w:t>
      </w:r>
    </w:p>
    <w:p w14:paraId="1E984853" w14:textId="77777777" w:rsidR="00422971" w:rsidRDefault="004229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BEED8" w14:textId="77777777" w:rsidR="008943A2" w:rsidRPr="00BE15AB" w:rsidRDefault="008943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E4" w14:textId="77777777" w:rsidR="00C114FF" w:rsidRPr="00BE15AB" w:rsidRDefault="000B2E0F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6096AE5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E6DB6C" w14:textId="22219E6B" w:rsidR="00685D37" w:rsidRDefault="00685D37" w:rsidP="00685D37">
      <w:pPr>
        <w:numPr>
          <w:ilvl w:val="12"/>
          <w:numId w:val="0"/>
        </w:numPr>
      </w:pPr>
      <w:r>
        <w:t xml:space="preserve"> </w:t>
      </w:r>
      <w:r w:rsidRPr="00BE15AB">
        <w:t xml:space="preserve">Wydawany </w:t>
      </w:r>
      <w:r>
        <w:t>na receptę weterynaryjną.</w:t>
      </w:r>
    </w:p>
    <w:p w14:paraId="76096AE9" w14:textId="77777777" w:rsidR="0078538F" w:rsidRPr="00BE15AB" w:rsidRDefault="0078538F" w:rsidP="0078538F">
      <w:pPr>
        <w:ind w:right="-318"/>
        <w:rPr>
          <w:szCs w:val="22"/>
        </w:rPr>
      </w:pPr>
    </w:p>
    <w:p w14:paraId="76096AEC" w14:textId="6EF7AEE0" w:rsidR="00C114FF" w:rsidRPr="00BE15AB" w:rsidRDefault="0024395C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73467306"/>
      <w:r w:rsidRPr="00410997">
        <w:rPr>
          <w:szCs w:val="22"/>
        </w:rPr>
        <w:t>Szcze</w:t>
      </w:r>
      <w:r w:rsidRPr="00BA6F44">
        <w:rPr>
          <w:szCs w:val="22"/>
        </w:rPr>
        <w:t xml:space="preserve">gółowe informacje dotyczące powyższego </w:t>
      </w:r>
      <w:r w:rsidR="003B72DB">
        <w:rPr>
          <w:szCs w:val="22"/>
        </w:rPr>
        <w:t xml:space="preserve">weterynaryjnego </w:t>
      </w:r>
      <w:r w:rsidRPr="00BA6F44">
        <w:rPr>
          <w:szCs w:val="22"/>
        </w:rPr>
        <w:t xml:space="preserve">produktu leczniczego są dostępne w </w:t>
      </w:r>
      <w:r w:rsidRPr="00BE15AB">
        <w:t>unijnej bazie danych produktów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link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"/>
    </w:p>
    <w:p w14:paraId="6D2735C3" w14:textId="6EADBA1C" w:rsidR="00AE0EF7" w:rsidRDefault="00AE0E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75677" w14:textId="77777777" w:rsidR="008943A2" w:rsidRDefault="008943A2" w:rsidP="008943A2">
      <w:r w:rsidRPr="005A43E9">
        <w:t>Pozwolenie na dopuszczenie do obrotu wydane przez URPL. </w:t>
      </w:r>
    </w:p>
    <w:p w14:paraId="19C9C98C" w14:textId="77777777" w:rsidR="00AE0EF7" w:rsidRPr="00BE15AB" w:rsidRDefault="00AE0E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6A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BE5C2E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26EA" w14:textId="77777777" w:rsidR="00F71EB8" w:rsidRDefault="00F71EB8">
      <w:pPr>
        <w:spacing w:line="240" w:lineRule="auto"/>
      </w:pPr>
      <w:r>
        <w:separator/>
      </w:r>
    </w:p>
  </w:endnote>
  <w:endnote w:type="continuationSeparator" w:id="0">
    <w:p w14:paraId="18156549" w14:textId="77777777" w:rsidR="00F71EB8" w:rsidRDefault="00F7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6DA3" w14:textId="622F9A60" w:rsidR="00A63F4E" w:rsidRPr="00BE15AB" w:rsidRDefault="000B2E0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D75E11">
      <w:rPr>
        <w:rFonts w:ascii="Times New Roman" w:hAnsi="Times New Roman"/>
        <w:noProof/>
      </w:rPr>
      <w:t>18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6DA4" w14:textId="77777777" w:rsidR="00A63F4E" w:rsidRPr="00BE15AB" w:rsidRDefault="000B2E0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78293" w14:textId="77777777" w:rsidR="00F71EB8" w:rsidRDefault="00F71EB8">
      <w:pPr>
        <w:spacing w:line="240" w:lineRule="auto"/>
      </w:pPr>
      <w:r>
        <w:separator/>
      </w:r>
    </w:p>
  </w:footnote>
  <w:footnote w:type="continuationSeparator" w:id="0">
    <w:p w14:paraId="781EF378" w14:textId="77777777" w:rsidR="00F71EB8" w:rsidRDefault="00F71E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ECCC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41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0D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44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00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AC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21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68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EB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A60A76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64C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A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0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EF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C5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C3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2D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EF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BCE42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3899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7463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80D3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0AD4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DAD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1022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E266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6A51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1F0DA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30B7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DE4A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56ED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C200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4A17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D6A2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E417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10D8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1885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AB0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4C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69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2D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2E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AF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B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27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F68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F6A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CC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A5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C7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42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CC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CE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4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F07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8EAE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7E2F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4A33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7CD3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9A8A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9EB9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E80A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6652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8EA5F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B063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25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68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89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8E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6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86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E9497B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DA61C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3704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8E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8A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EC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49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84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29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40A76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FBC0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749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46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68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C6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A4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E4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C4A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4AAABF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2EC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4D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6D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21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28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E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4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068AB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F8BB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3E8A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66FC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D4E6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0CF8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BC240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69CA2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A5034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C1459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704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26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25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2D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FC9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89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A4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AA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4E8F3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4CC316C" w:tentative="1">
      <w:start w:val="1"/>
      <w:numFmt w:val="lowerLetter"/>
      <w:lvlText w:val="%2."/>
      <w:lvlJc w:val="left"/>
      <w:pPr>
        <w:ind w:left="1440" w:hanging="360"/>
      </w:pPr>
    </w:lvl>
    <w:lvl w:ilvl="2" w:tplc="561CCF9A" w:tentative="1">
      <w:start w:val="1"/>
      <w:numFmt w:val="lowerRoman"/>
      <w:lvlText w:val="%3."/>
      <w:lvlJc w:val="right"/>
      <w:pPr>
        <w:ind w:left="2160" w:hanging="180"/>
      </w:pPr>
    </w:lvl>
    <w:lvl w:ilvl="3" w:tplc="C7E2B880" w:tentative="1">
      <w:start w:val="1"/>
      <w:numFmt w:val="decimal"/>
      <w:lvlText w:val="%4."/>
      <w:lvlJc w:val="left"/>
      <w:pPr>
        <w:ind w:left="2880" w:hanging="360"/>
      </w:pPr>
    </w:lvl>
    <w:lvl w:ilvl="4" w:tplc="BCB4D03A" w:tentative="1">
      <w:start w:val="1"/>
      <w:numFmt w:val="lowerLetter"/>
      <w:lvlText w:val="%5."/>
      <w:lvlJc w:val="left"/>
      <w:pPr>
        <w:ind w:left="3600" w:hanging="360"/>
      </w:pPr>
    </w:lvl>
    <w:lvl w:ilvl="5" w:tplc="F88A86E4" w:tentative="1">
      <w:start w:val="1"/>
      <w:numFmt w:val="lowerRoman"/>
      <w:lvlText w:val="%6."/>
      <w:lvlJc w:val="right"/>
      <w:pPr>
        <w:ind w:left="4320" w:hanging="180"/>
      </w:pPr>
    </w:lvl>
    <w:lvl w:ilvl="6" w:tplc="3DE6040C" w:tentative="1">
      <w:start w:val="1"/>
      <w:numFmt w:val="decimal"/>
      <w:lvlText w:val="%7."/>
      <w:lvlJc w:val="left"/>
      <w:pPr>
        <w:ind w:left="5040" w:hanging="360"/>
      </w:pPr>
    </w:lvl>
    <w:lvl w:ilvl="7" w:tplc="95C069A8" w:tentative="1">
      <w:start w:val="1"/>
      <w:numFmt w:val="lowerLetter"/>
      <w:lvlText w:val="%8."/>
      <w:lvlJc w:val="left"/>
      <w:pPr>
        <w:ind w:left="5760" w:hanging="360"/>
      </w:pPr>
    </w:lvl>
    <w:lvl w:ilvl="8" w:tplc="B0508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1E003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B2D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5C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0B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82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83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A2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2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C4B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7422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44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CA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146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A4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4B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84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48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EB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BB019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F4D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61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8A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A8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E3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03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C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AE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BC6431C">
      <w:start w:val="1"/>
      <w:numFmt w:val="decimal"/>
      <w:lvlText w:val="%1."/>
      <w:lvlJc w:val="left"/>
      <w:pPr>
        <w:ind w:left="720" w:hanging="360"/>
      </w:pPr>
    </w:lvl>
    <w:lvl w:ilvl="1" w:tplc="0238A106" w:tentative="1">
      <w:start w:val="1"/>
      <w:numFmt w:val="lowerLetter"/>
      <w:lvlText w:val="%2."/>
      <w:lvlJc w:val="left"/>
      <w:pPr>
        <w:ind w:left="1440" w:hanging="360"/>
      </w:pPr>
    </w:lvl>
    <w:lvl w:ilvl="2" w:tplc="D96E00F0" w:tentative="1">
      <w:start w:val="1"/>
      <w:numFmt w:val="lowerRoman"/>
      <w:lvlText w:val="%3."/>
      <w:lvlJc w:val="right"/>
      <w:pPr>
        <w:ind w:left="2160" w:hanging="180"/>
      </w:pPr>
    </w:lvl>
    <w:lvl w:ilvl="3" w:tplc="55109EC6" w:tentative="1">
      <w:start w:val="1"/>
      <w:numFmt w:val="decimal"/>
      <w:lvlText w:val="%4."/>
      <w:lvlJc w:val="left"/>
      <w:pPr>
        <w:ind w:left="2880" w:hanging="360"/>
      </w:pPr>
    </w:lvl>
    <w:lvl w:ilvl="4" w:tplc="BFA0D6A2" w:tentative="1">
      <w:start w:val="1"/>
      <w:numFmt w:val="lowerLetter"/>
      <w:lvlText w:val="%5."/>
      <w:lvlJc w:val="left"/>
      <w:pPr>
        <w:ind w:left="3600" w:hanging="360"/>
      </w:pPr>
    </w:lvl>
    <w:lvl w:ilvl="5" w:tplc="A4444612" w:tentative="1">
      <w:start w:val="1"/>
      <w:numFmt w:val="lowerRoman"/>
      <w:lvlText w:val="%6."/>
      <w:lvlJc w:val="right"/>
      <w:pPr>
        <w:ind w:left="4320" w:hanging="180"/>
      </w:pPr>
    </w:lvl>
    <w:lvl w:ilvl="6" w:tplc="B6C4236E" w:tentative="1">
      <w:start w:val="1"/>
      <w:numFmt w:val="decimal"/>
      <w:lvlText w:val="%7."/>
      <w:lvlJc w:val="left"/>
      <w:pPr>
        <w:ind w:left="5040" w:hanging="360"/>
      </w:pPr>
    </w:lvl>
    <w:lvl w:ilvl="7" w:tplc="818C3A3E" w:tentative="1">
      <w:start w:val="1"/>
      <w:numFmt w:val="lowerLetter"/>
      <w:lvlText w:val="%8."/>
      <w:lvlJc w:val="left"/>
      <w:pPr>
        <w:ind w:left="5760" w:hanging="360"/>
      </w:pPr>
    </w:lvl>
    <w:lvl w:ilvl="8" w:tplc="DD361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90508"/>
    <w:multiLevelType w:val="hybridMultilevel"/>
    <w:tmpl w:val="7298B3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5987"/>
    <w:multiLevelType w:val="hybridMultilevel"/>
    <w:tmpl w:val="D73EEE10"/>
    <w:lvl w:ilvl="0" w:tplc="1B561B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583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6F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E7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8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21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80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0EF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473581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089110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119905383">
    <w:abstractNumId w:val="33"/>
  </w:num>
  <w:num w:numId="4" w16cid:durableId="484861257">
    <w:abstractNumId w:val="32"/>
  </w:num>
  <w:num w:numId="5" w16cid:durableId="935862340">
    <w:abstractNumId w:val="13"/>
  </w:num>
  <w:num w:numId="6" w16cid:durableId="1134982064">
    <w:abstractNumId w:val="24"/>
  </w:num>
  <w:num w:numId="7" w16cid:durableId="321201721">
    <w:abstractNumId w:val="19"/>
  </w:num>
  <w:num w:numId="8" w16cid:durableId="1109812251">
    <w:abstractNumId w:val="9"/>
  </w:num>
  <w:num w:numId="9" w16cid:durableId="1727333090">
    <w:abstractNumId w:val="30"/>
  </w:num>
  <w:num w:numId="10" w16cid:durableId="861893354">
    <w:abstractNumId w:val="31"/>
  </w:num>
  <w:num w:numId="11" w16cid:durableId="259879014">
    <w:abstractNumId w:val="15"/>
  </w:num>
  <w:num w:numId="12" w16cid:durableId="1078862442">
    <w:abstractNumId w:val="14"/>
  </w:num>
  <w:num w:numId="13" w16cid:durableId="1810510943">
    <w:abstractNumId w:val="3"/>
  </w:num>
  <w:num w:numId="14" w16cid:durableId="1972394406">
    <w:abstractNumId w:val="29"/>
  </w:num>
  <w:num w:numId="15" w16cid:durableId="1223521121">
    <w:abstractNumId w:val="18"/>
  </w:num>
  <w:num w:numId="16" w16cid:durableId="1305501793">
    <w:abstractNumId w:val="34"/>
  </w:num>
  <w:num w:numId="17" w16cid:durableId="574440592">
    <w:abstractNumId w:val="10"/>
  </w:num>
  <w:num w:numId="18" w16cid:durableId="2143688734">
    <w:abstractNumId w:val="1"/>
  </w:num>
  <w:num w:numId="19" w16cid:durableId="821698819">
    <w:abstractNumId w:val="16"/>
  </w:num>
  <w:num w:numId="20" w16cid:durableId="939487502">
    <w:abstractNumId w:val="4"/>
  </w:num>
  <w:num w:numId="21" w16cid:durableId="1808082713">
    <w:abstractNumId w:val="8"/>
  </w:num>
  <w:num w:numId="22" w16cid:durableId="1600408790">
    <w:abstractNumId w:val="26"/>
  </w:num>
  <w:num w:numId="23" w16cid:durableId="1692294958">
    <w:abstractNumId w:val="35"/>
  </w:num>
  <w:num w:numId="24" w16cid:durableId="596981052">
    <w:abstractNumId w:val="21"/>
  </w:num>
  <w:num w:numId="25" w16cid:durableId="1485128254">
    <w:abstractNumId w:val="11"/>
  </w:num>
  <w:num w:numId="26" w16cid:durableId="674501909">
    <w:abstractNumId w:val="12"/>
  </w:num>
  <w:num w:numId="27" w16cid:durableId="672072686">
    <w:abstractNumId w:val="6"/>
  </w:num>
  <w:num w:numId="28" w16cid:durableId="1106776236">
    <w:abstractNumId w:val="7"/>
  </w:num>
  <w:num w:numId="29" w16cid:durableId="879435421">
    <w:abstractNumId w:val="22"/>
  </w:num>
  <w:num w:numId="30" w16cid:durableId="1175076057">
    <w:abstractNumId w:val="38"/>
  </w:num>
  <w:num w:numId="31" w16cid:durableId="227309130">
    <w:abstractNumId w:val="39"/>
  </w:num>
  <w:num w:numId="32" w16cid:durableId="318580302">
    <w:abstractNumId w:val="20"/>
  </w:num>
  <w:num w:numId="33" w16cid:durableId="1978141523">
    <w:abstractNumId w:val="28"/>
  </w:num>
  <w:num w:numId="34" w16cid:durableId="188421647">
    <w:abstractNumId w:val="23"/>
  </w:num>
  <w:num w:numId="35" w16cid:durableId="744497192">
    <w:abstractNumId w:val="2"/>
  </w:num>
  <w:num w:numId="36" w16cid:durableId="394592409">
    <w:abstractNumId w:val="5"/>
  </w:num>
  <w:num w:numId="37" w16cid:durableId="823741186">
    <w:abstractNumId w:val="25"/>
  </w:num>
  <w:num w:numId="38" w16cid:durableId="1198469769">
    <w:abstractNumId w:val="17"/>
  </w:num>
  <w:num w:numId="39" w16cid:durableId="1891837912">
    <w:abstractNumId w:val="36"/>
  </w:num>
  <w:num w:numId="40" w16cid:durableId="485126009">
    <w:abstractNumId w:val="27"/>
  </w:num>
  <w:num w:numId="41" w16cid:durableId="112454577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C42"/>
    <w:rsid w:val="00001157"/>
    <w:rsid w:val="00002FC0"/>
    <w:rsid w:val="00003981"/>
    <w:rsid w:val="00007D50"/>
    <w:rsid w:val="00016A1B"/>
    <w:rsid w:val="00020BDA"/>
    <w:rsid w:val="00021B82"/>
    <w:rsid w:val="0002402D"/>
    <w:rsid w:val="00024777"/>
    <w:rsid w:val="00024E21"/>
    <w:rsid w:val="00025321"/>
    <w:rsid w:val="00027100"/>
    <w:rsid w:val="00030055"/>
    <w:rsid w:val="0003197D"/>
    <w:rsid w:val="00033A77"/>
    <w:rsid w:val="00035257"/>
    <w:rsid w:val="00036C50"/>
    <w:rsid w:val="00052D2B"/>
    <w:rsid w:val="00054F55"/>
    <w:rsid w:val="00056102"/>
    <w:rsid w:val="000566B5"/>
    <w:rsid w:val="0005731C"/>
    <w:rsid w:val="000615BC"/>
    <w:rsid w:val="00062945"/>
    <w:rsid w:val="000678CD"/>
    <w:rsid w:val="00070AA2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23C"/>
    <w:rsid w:val="0009330F"/>
    <w:rsid w:val="000938A6"/>
    <w:rsid w:val="000952A6"/>
    <w:rsid w:val="00096E78"/>
    <w:rsid w:val="00097C1E"/>
    <w:rsid w:val="000A1DF5"/>
    <w:rsid w:val="000A5BB0"/>
    <w:rsid w:val="000A68C5"/>
    <w:rsid w:val="000B1231"/>
    <w:rsid w:val="000B2E0F"/>
    <w:rsid w:val="000B43D2"/>
    <w:rsid w:val="000B7873"/>
    <w:rsid w:val="000C02A1"/>
    <w:rsid w:val="000C1D4F"/>
    <w:rsid w:val="000C3D0C"/>
    <w:rsid w:val="000C3ED7"/>
    <w:rsid w:val="000C4EC1"/>
    <w:rsid w:val="000C55E6"/>
    <w:rsid w:val="000C687A"/>
    <w:rsid w:val="000C7BE5"/>
    <w:rsid w:val="000D51CE"/>
    <w:rsid w:val="000D5FAC"/>
    <w:rsid w:val="000D67D0"/>
    <w:rsid w:val="000E195C"/>
    <w:rsid w:val="000E3602"/>
    <w:rsid w:val="000E5BDC"/>
    <w:rsid w:val="000E705A"/>
    <w:rsid w:val="000E7D06"/>
    <w:rsid w:val="000F0B07"/>
    <w:rsid w:val="000F21D6"/>
    <w:rsid w:val="000F22AB"/>
    <w:rsid w:val="000F32B3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0A91"/>
    <w:rsid w:val="00111185"/>
    <w:rsid w:val="00115782"/>
    <w:rsid w:val="00116840"/>
    <w:rsid w:val="00116BE8"/>
    <w:rsid w:val="0012266D"/>
    <w:rsid w:val="00124F36"/>
    <w:rsid w:val="00125666"/>
    <w:rsid w:val="00125C80"/>
    <w:rsid w:val="0012753B"/>
    <w:rsid w:val="00127CFC"/>
    <w:rsid w:val="00133631"/>
    <w:rsid w:val="001359C0"/>
    <w:rsid w:val="0013799F"/>
    <w:rsid w:val="00140DF6"/>
    <w:rsid w:val="00142A1F"/>
    <w:rsid w:val="00145C3F"/>
    <w:rsid w:val="00145D34"/>
    <w:rsid w:val="00146284"/>
    <w:rsid w:val="001465E1"/>
    <w:rsid w:val="0014690F"/>
    <w:rsid w:val="0015098E"/>
    <w:rsid w:val="00164543"/>
    <w:rsid w:val="001674D3"/>
    <w:rsid w:val="0017079F"/>
    <w:rsid w:val="00172771"/>
    <w:rsid w:val="00174DB7"/>
    <w:rsid w:val="00175264"/>
    <w:rsid w:val="0017618A"/>
    <w:rsid w:val="00177CB2"/>
    <w:rsid w:val="001803D2"/>
    <w:rsid w:val="00180845"/>
    <w:rsid w:val="00181E64"/>
    <w:rsid w:val="0018228B"/>
    <w:rsid w:val="00183189"/>
    <w:rsid w:val="0018334A"/>
    <w:rsid w:val="00185B50"/>
    <w:rsid w:val="0018625C"/>
    <w:rsid w:val="0018657D"/>
    <w:rsid w:val="00187A5D"/>
    <w:rsid w:val="00187DE7"/>
    <w:rsid w:val="00187E52"/>
    <w:rsid w:val="00187E59"/>
    <w:rsid w:val="00187E62"/>
    <w:rsid w:val="00192045"/>
    <w:rsid w:val="00192120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47DD"/>
    <w:rsid w:val="001A6BB6"/>
    <w:rsid w:val="001B1C77"/>
    <w:rsid w:val="001B26EB"/>
    <w:rsid w:val="001B2B61"/>
    <w:rsid w:val="001B48EA"/>
    <w:rsid w:val="001B4E5C"/>
    <w:rsid w:val="001B6F4A"/>
    <w:rsid w:val="001B74F6"/>
    <w:rsid w:val="001B77C1"/>
    <w:rsid w:val="001C5288"/>
    <w:rsid w:val="001C5B03"/>
    <w:rsid w:val="001C5F98"/>
    <w:rsid w:val="001C615D"/>
    <w:rsid w:val="001D4CE4"/>
    <w:rsid w:val="001D6B2C"/>
    <w:rsid w:val="001D6D96"/>
    <w:rsid w:val="001E1E93"/>
    <w:rsid w:val="001E1F61"/>
    <w:rsid w:val="001E2857"/>
    <w:rsid w:val="001E4B9B"/>
    <w:rsid w:val="001E52A0"/>
    <w:rsid w:val="001E5621"/>
    <w:rsid w:val="001E6400"/>
    <w:rsid w:val="001F17AE"/>
    <w:rsid w:val="001F3239"/>
    <w:rsid w:val="001F3EF9"/>
    <w:rsid w:val="001F5A46"/>
    <w:rsid w:val="001F627D"/>
    <w:rsid w:val="001F6622"/>
    <w:rsid w:val="001F69AE"/>
    <w:rsid w:val="00200EFE"/>
    <w:rsid w:val="0020126C"/>
    <w:rsid w:val="002012D6"/>
    <w:rsid w:val="00203F38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676E"/>
    <w:rsid w:val="002370BF"/>
    <w:rsid w:val="00237A75"/>
    <w:rsid w:val="002414B6"/>
    <w:rsid w:val="002422EB"/>
    <w:rsid w:val="00242397"/>
    <w:rsid w:val="0024395C"/>
    <w:rsid w:val="00244B66"/>
    <w:rsid w:val="00247A48"/>
    <w:rsid w:val="00247F29"/>
    <w:rsid w:val="00250DD1"/>
    <w:rsid w:val="00251183"/>
    <w:rsid w:val="00251689"/>
    <w:rsid w:val="0025267C"/>
    <w:rsid w:val="00253B6B"/>
    <w:rsid w:val="002571A5"/>
    <w:rsid w:val="00260C29"/>
    <w:rsid w:val="00262B28"/>
    <w:rsid w:val="00263291"/>
    <w:rsid w:val="00265452"/>
    <w:rsid w:val="00265656"/>
    <w:rsid w:val="00265E77"/>
    <w:rsid w:val="00266155"/>
    <w:rsid w:val="002679B9"/>
    <w:rsid w:val="0027270B"/>
    <w:rsid w:val="00274D17"/>
    <w:rsid w:val="00276A86"/>
    <w:rsid w:val="0028105A"/>
    <w:rsid w:val="00282672"/>
    <w:rsid w:val="00282E7B"/>
    <w:rsid w:val="002838C8"/>
    <w:rsid w:val="00285FC5"/>
    <w:rsid w:val="0029025A"/>
    <w:rsid w:val="00290805"/>
    <w:rsid w:val="00290C2A"/>
    <w:rsid w:val="00291071"/>
    <w:rsid w:val="00291833"/>
    <w:rsid w:val="002931DD"/>
    <w:rsid w:val="00295140"/>
    <w:rsid w:val="002A0E7C"/>
    <w:rsid w:val="002A1D60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5C2D"/>
    <w:rsid w:val="002E62CB"/>
    <w:rsid w:val="002E6DF1"/>
    <w:rsid w:val="002E6ED9"/>
    <w:rsid w:val="002E74BB"/>
    <w:rsid w:val="002E7C52"/>
    <w:rsid w:val="002F0957"/>
    <w:rsid w:val="002F41AD"/>
    <w:rsid w:val="002F43F6"/>
    <w:rsid w:val="002F6DAA"/>
    <w:rsid w:val="002F71D5"/>
    <w:rsid w:val="003000D2"/>
    <w:rsid w:val="0030180D"/>
    <w:rsid w:val="003020BB"/>
    <w:rsid w:val="00302266"/>
    <w:rsid w:val="00304393"/>
    <w:rsid w:val="00305AB2"/>
    <w:rsid w:val="0031032B"/>
    <w:rsid w:val="00316E87"/>
    <w:rsid w:val="00322038"/>
    <w:rsid w:val="00322D92"/>
    <w:rsid w:val="0032453E"/>
    <w:rsid w:val="00325053"/>
    <w:rsid w:val="003256AC"/>
    <w:rsid w:val="00330F2C"/>
    <w:rsid w:val="0033129D"/>
    <w:rsid w:val="00331D4E"/>
    <w:rsid w:val="003320ED"/>
    <w:rsid w:val="0033480E"/>
    <w:rsid w:val="00337123"/>
    <w:rsid w:val="00341866"/>
    <w:rsid w:val="00342C0C"/>
    <w:rsid w:val="00350911"/>
    <w:rsid w:val="00352012"/>
    <w:rsid w:val="0035229F"/>
    <w:rsid w:val="003535E0"/>
    <w:rsid w:val="003543AC"/>
    <w:rsid w:val="003551CC"/>
    <w:rsid w:val="00355D02"/>
    <w:rsid w:val="00360808"/>
    <w:rsid w:val="00360BA8"/>
    <w:rsid w:val="0036101B"/>
    <w:rsid w:val="00366CD2"/>
    <w:rsid w:val="00366F56"/>
    <w:rsid w:val="003737C8"/>
    <w:rsid w:val="00374880"/>
    <w:rsid w:val="0037589D"/>
    <w:rsid w:val="00375B19"/>
    <w:rsid w:val="00376BB1"/>
    <w:rsid w:val="00377E23"/>
    <w:rsid w:val="0038277C"/>
    <w:rsid w:val="0038368B"/>
    <w:rsid w:val="003837F1"/>
    <w:rsid w:val="003841FC"/>
    <w:rsid w:val="0038638B"/>
    <w:rsid w:val="003909E0"/>
    <w:rsid w:val="003938B7"/>
    <w:rsid w:val="00393E09"/>
    <w:rsid w:val="00394977"/>
    <w:rsid w:val="00395B15"/>
    <w:rsid w:val="00395D7B"/>
    <w:rsid w:val="00396026"/>
    <w:rsid w:val="003A2160"/>
    <w:rsid w:val="003A2D51"/>
    <w:rsid w:val="003A31B9"/>
    <w:rsid w:val="003A3E2F"/>
    <w:rsid w:val="003A65A4"/>
    <w:rsid w:val="003A6CCB"/>
    <w:rsid w:val="003B10C4"/>
    <w:rsid w:val="003B2DD8"/>
    <w:rsid w:val="003B48EB"/>
    <w:rsid w:val="003B595D"/>
    <w:rsid w:val="003B5CD1"/>
    <w:rsid w:val="003B72DB"/>
    <w:rsid w:val="003C187F"/>
    <w:rsid w:val="003C33FF"/>
    <w:rsid w:val="003C64A5"/>
    <w:rsid w:val="003C6DF1"/>
    <w:rsid w:val="003D03CC"/>
    <w:rsid w:val="003D378C"/>
    <w:rsid w:val="003D3893"/>
    <w:rsid w:val="003D43D2"/>
    <w:rsid w:val="003D4502"/>
    <w:rsid w:val="003D4BB7"/>
    <w:rsid w:val="003D5905"/>
    <w:rsid w:val="003D5A4C"/>
    <w:rsid w:val="003E0116"/>
    <w:rsid w:val="003E10EE"/>
    <w:rsid w:val="003E26C3"/>
    <w:rsid w:val="003E2B16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215"/>
    <w:rsid w:val="004008F6"/>
    <w:rsid w:val="00403ADE"/>
    <w:rsid w:val="004048C2"/>
    <w:rsid w:val="004063BC"/>
    <w:rsid w:val="00407C22"/>
    <w:rsid w:val="00412BBE"/>
    <w:rsid w:val="00413A3F"/>
    <w:rsid w:val="00414B20"/>
    <w:rsid w:val="0041628A"/>
    <w:rsid w:val="00416C1B"/>
    <w:rsid w:val="00417DE3"/>
    <w:rsid w:val="00420850"/>
    <w:rsid w:val="00422971"/>
    <w:rsid w:val="00423968"/>
    <w:rsid w:val="0042524C"/>
    <w:rsid w:val="004264D8"/>
    <w:rsid w:val="00427054"/>
    <w:rsid w:val="004304B1"/>
    <w:rsid w:val="00432DA8"/>
    <w:rsid w:val="0043320A"/>
    <w:rsid w:val="004332E3"/>
    <w:rsid w:val="004371A3"/>
    <w:rsid w:val="00442CDB"/>
    <w:rsid w:val="00446960"/>
    <w:rsid w:val="00446BA5"/>
    <w:rsid w:val="00446F37"/>
    <w:rsid w:val="00450040"/>
    <w:rsid w:val="004518A6"/>
    <w:rsid w:val="00453040"/>
    <w:rsid w:val="00453E1D"/>
    <w:rsid w:val="00454589"/>
    <w:rsid w:val="00454C3E"/>
    <w:rsid w:val="00456ED0"/>
    <w:rsid w:val="00457550"/>
    <w:rsid w:val="00457B74"/>
    <w:rsid w:val="00461B2A"/>
    <w:rsid w:val="004620A4"/>
    <w:rsid w:val="004640CB"/>
    <w:rsid w:val="00474C50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1D91"/>
    <w:rsid w:val="004A2F7E"/>
    <w:rsid w:val="004A3EF6"/>
    <w:rsid w:val="004A61E1"/>
    <w:rsid w:val="004A6A01"/>
    <w:rsid w:val="004B1A75"/>
    <w:rsid w:val="004B2344"/>
    <w:rsid w:val="004B3653"/>
    <w:rsid w:val="004B4F5A"/>
    <w:rsid w:val="004B5797"/>
    <w:rsid w:val="004B5DDC"/>
    <w:rsid w:val="004B65D1"/>
    <w:rsid w:val="004B6F89"/>
    <w:rsid w:val="004B798E"/>
    <w:rsid w:val="004C1048"/>
    <w:rsid w:val="004C2924"/>
    <w:rsid w:val="004C2ABD"/>
    <w:rsid w:val="004C5F62"/>
    <w:rsid w:val="004D130B"/>
    <w:rsid w:val="004D2941"/>
    <w:rsid w:val="004D3E58"/>
    <w:rsid w:val="004D66C4"/>
    <w:rsid w:val="004D6746"/>
    <w:rsid w:val="004D767B"/>
    <w:rsid w:val="004E0F32"/>
    <w:rsid w:val="004E109F"/>
    <w:rsid w:val="004E23A1"/>
    <w:rsid w:val="004E493C"/>
    <w:rsid w:val="004E623E"/>
    <w:rsid w:val="004E7092"/>
    <w:rsid w:val="004E752D"/>
    <w:rsid w:val="004E7ECE"/>
    <w:rsid w:val="004F31DB"/>
    <w:rsid w:val="004F4DB1"/>
    <w:rsid w:val="004F5647"/>
    <w:rsid w:val="004F6F64"/>
    <w:rsid w:val="005004EC"/>
    <w:rsid w:val="00501D0E"/>
    <w:rsid w:val="00502C1A"/>
    <w:rsid w:val="00503685"/>
    <w:rsid w:val="00503748"/>
    <w:rsid w:val="00506831"/>
    <w:rsid w:val="00506AAE"/>
    <w:rsid w:val="00507AD3"/>
    <w:rsid w:val="00514245"/>
    <w:rsid w:val="00517756"/>
    <w:rsid w:val="005202C6"/>
    <w:rsid w:val="00523C53"/>
    <w:rsid w:val="00526B89"/>
    <w:rsid w:val="00527B8F"/>
    <w:rsid w:val="00527C2C"/>
    <w:rsid w:val="0053621B"/>
    <w:rsid w:val="0054134B"/>
    <w:rsid w:val="00542012"/>
    <w:rsid w:val="00543DF5"/>
    <w:rsid w:val="005440B2"/>
    <w:rsid w:val="00544FA6"/>
    <w:rsid w:val="00545A61"/>
    <w:rsid w:val="00551B91"/>
    <w:rsid w:val="0055260D"/>
    <w:rsid w:val="00555422"/>
    <w:rsid w:val="00555810"/>
    <w:rsid w:val="00555FB1"/>
    <w:rsid w:val="005560F0"/>
    <w:rsid w:val="0055787F"/>
    <w:rsid w:val="00562DCA"/>
    <w:rsid w:val="00562E0F"/>
    <w:rsid w:val="00564744"/>
    <w:rsid w:val="005651CA"/>
    <w:rsid w:val="0056568F"/>
    <w:rsid w:val="00566142"/>
    <w:rsid w:val="00572A85"/>
    <w:rsid w:val="0057436C"/>
    <w:rsid w:val="00575DE3"/>
    <w:rsid w:val="005810E8"/>
    <w:rsid w:val="00582578"/>
    <w:rsid w:val="00582E5D"/>
    <w:rsid w:val="00583132"/>
    <w:rsid w:val="0058446B"/>
    <w:rsid w:val="0058621D"/>
    <w:rsid w:val="00587093"/>
    <w:rsid w:val="005909F4"/>
    <w:rsid w:val="005A0B34"/>
    <w:rsid w:val="005A4CBE"/>
    <w:rsid w:val="005A61E2"/>
    <w:rsid w:val="005B04A8"/>
    <w:rsid w:val="005B1FD0"/>
    <w:rsid w:val="005B28AD"/>
    <w:rsid w:val="005B328D"/>
    <w:rsid w:val="005B3503"/>
    <w:rsid w:val="005B366A"/>
    <w:rsid w:val="005B3EE7"/>
    <w:rsid w:val="005B4DCD"/>
    <w:rsid w:val="005B4FAD"/>
    <w:rsid w:val="005B6597"/>
    <w:rsid w:val="005C276A"/>
    <w:rsid w:val="005C36A2"/>
    <w:rsid w:val="005C39FC"/>
    <w:rsid w:val="005C4647"/>
    <w:rsid w:val="005C56E7"/>
    <w:rsid w:val="005C5FB9"/>
    <w:rsid w:val="005D380C"/>
    <w:rsid w:val="005D5355"/>
    <w:rsid w:val="005D5425"/>
    <w:rsid w:val="005D55D7"/>
    <w:rsid w:val="005D6E04"/>
    <w:rsid w:val="005D7A12"/>
    <w:rsid w:val="005E4CCF"/>
    <w:rsid w:val="005E53EE"/>
    <w:rsid w:val="005F0542"/>
    <w:rsid w:val="005F0F72"/>
    <w:rsid w:val="005F1A2F"/>
    <w:rsid w:val="005F1C1F"/>
    <w:rsid w:val="005F346D"/>
    <w:rsid w:val="005F37C9"/>
    <w:rsid w:val="005F38FB"/>
    <w:rsid w:val="00602D3B"/>
    <w:rsid w:val="0060326F"/>
    <w:rsid w:val="00605239"/>
    <w:rsid w:val="00606EA1"/>
    <w:rsid w:val="006119A3"/>
    <w:rsid w:val="006128F0"/>
    <w:rsid w:val="006162AC"/>
    <w:rsid w:val="0061726B"/>
    <w:rsid w:val="00617A65"/>
    <w:rsid w:val="00617B81"/>
    <w:rsid w:val="0062144E"/>
    <w:rsid w:val="0062387A"/>
    <w:rsid w:val="00627BC9"/>
    <w:rsid w:val="006326D8"/>
    <w:rsid w:val="0063377D"/>
    <w:rsid w:val="006343DB"/>
    <w:rsid w:val="006344BE"/>
    <w:rsid w:val="00634A66"/>
    <w:rsid w:val="00634DD7"/>
    <w:rsid w:val="00640336"/>
    <w:rsid w:val="00640FC9"/>
    <w:rsid w:val="006414D3"/>
    <w:rsid w:val="0064257F"/>
    <w:rsid w:val="006432F2"/>
    <w:rsid w:val="00643462"/>
    <w:rsid w:val="006452C9"/>
    <w:rsid w:val="0065320F"/>
    <w:rsid w:val="00653D64"/>
    <w:rsid w:val="00654E13"/>
    <w:rsid w:val="0066353C"/>
    <w:rsid w:val="0066437E"/>
    <w:rsid w:val="00667489"/>
    <w:rsid w:val="00670972"/>
    <w:rsid w:val="00670D44"/>
    <w:rsid w:val="00673F4C"/>
    <w:rsid w:val="00676AFC"/>
    <w:rsid w:val="006807CD"/>
    <w:rsid w:val="00682D43"/>
    <w:rsid w:val="00685BAF"/>
    <w:rsid w:val="00685D37"/>
    <w:rsid w:val="00687E5C"/>
    <w:rsid w:val="00690463"/>
    <w:rsid w:val="00690AA9"/>
    <w:rsid w:val="00691605"/>
    <w:rsid w:val="00693DE5"/>
    <w:rsid w:val="00696C18"/>
    <w:rsid w:val="006A0D03"/>
    <w:rsid w:val="006A0E07"/>
    <w:rsid w:val="006A1083"/>
    <w:rsid w:val="006A15D8"/>
    <w:rsid w:val="006A1C9A"/>
    <w:rsid w:val="006A41E9"/>
    <w:rsid w:val="006A4E04"/>
    <w:rsid w:val="006A66B1"/>
    <w:rsid w:val="006B0D7E"/>
    <w:rsid w:val="006B12CB"/>
    <w:rsid w:val="006B2030"/>
    <w:rsid w:val="006B2D4A"/>
    <w:rsid w:val="006B5916"/>
    <w:rsid w:val="006C1542"/>
    <w:rsid w:val="006C15AB"/>
    <w:rsid w:val="006C2E4C"/>
    <w:rsid w:val="006C41D0"/>
    <w:rsid w:val="006C4775"/>
    <w:rsid w:val="006C4B4F"/>
    <w:rsid w:val="006C4F4A"/>
    <w:rsid w:val="006C5E80"/>
    <w:rsid w:val="006C7CEE"/>
    <w:rsid w:val="006D075E"/>
    <w:rsid w:val="006D09DC"/>
    <w:rsid w:val="006D3509"/>
    <w:rsid w:val="006D7AD3"/>
    <w:rsid w:val="006D7C6E"/>
    <w:rsid w:val="006D7E02"/>
    <w:rsid w:val="006E042A"/>
    <w:rsid w:val="006E15A2"/>
    <w:rsid w:val="006E177D"/>
    <w:rsid w:val="006E2F95"/>
    <w:rsid w:val="006E7510"/>
    <w:rsid w:val="006F148B"/>
    <w:rsid w:val="0070462A"/>
    <w:rsid w:val="00705EAF"/>
    <w:rsid w:val="0070773E"/>
    <w:rsid w:val="007101CC"/>
    <w:rsid w:val="007151CE"/>
    <w:rsid w:val="00715C55"/>
    <w:rsid w:val="00724E3B"/>
    <w:rsid w:val="00725EEA"/>
    <w:rsid w:val="007276B6"/>
    <w:rsid w:val="00730CE9"/>
    <w:rsid w:val="00732A6A"/>
    <w:rsid w:val="0073373D"/>
    <w:rsid w:val="0073435E"/>
    <w:rsid w:val="0074189F"/>
    <w:rsid w:val="00743589"/>
    <w:rsid w:val="007439DB"/>
    <w:rsid w:val="0074530F"/>
    <w:rsid w:val="00747B74"/>
    <w:rsid w:val="0075060F"/>
    <w:rsid w:val="00750C15"/>
    <w:rsid w:val="0075168C"/>
    <w:rsid w:val="007568D8"/>
    <w:rsid w:val="00761DC3"/>
    <w:rsid w:val="00765316"/>
    <w:rsid w:val="00766D85"/>
    <w:rsid w:val="007708C8"/>
    <w:rsid w:val="00774F75"/>
    <w:rsid w:val="0077719D"/>
    <w:rsid w:val="00777631"/>
    <w:rsid w:val="00780DF0"/>
    <w:rsid w:val="007810B7"/>
    <w:rsid w:val="00782BA9"/>
    <w:rsid w:val="00782F0F"/>
    <w:rsid w:val="007834FE"/>
    <w:rsid w:val="00783A99"/>
    <w:rsid w:val="00783D2A"/>
    <w:rsid w:val="0078538F"/>
    <w:rsid w:val="00787482"/>
    <w:rsid w:val="0079321B"/>
    <w:rsid w:val="007A0548"/>
    <w:rsid w:val="007A2677"/>
    <w:rsid w:val="007A286D"/>
    <w:rsid w:val="007A314D"/>
    <w:rsid w:val="007A38DF"/>
    <w:rsid w:val="007A4B1C"/>
    <w:rsid w:val="007A500D"/>
    <w:rsid w:val="007A5F1B"/>
    <w:rsid w:val="007A607E"/>
    <w:rsid w:val="007B00E5"/>
    <w:rsid w:val="007B11C6"/>
    <w:rsid w:val="007B20CF"/>
    <w:rsid w:val="007B2499"/>
    <w:rsid w:val="007B33E1"/>
    <w:rsid w:val="007B71ED"/>
    <w:rsid w:val="007B72E1"/>
    <w:rsid w:val="007B783A"/>
    <w:rsid w:val="007C1B95"/>
    <w:rsid w:val="007C1D13"/>
    <w:rsid w:val="007C3DF3"/>
    <w:rsid w:val="007C5BD4"/>
    <w:rsid w:val="007C7543"/>
    <w:rsid w:val="007C796D"/>
    <w:rsid w:val="007C7AFC"/>
    <w:rsid w:val="007D14CF"/>
    <w:rsid w:val="007D164B"/>
    <w:rsid w:val="007D73FB"/>
    <w:rsid w:val="007E2F2D"/>
    <w:rsid w:val="007F1415"/>
    <w:rsid w:val="007F1433"/>
    <w:rsid w:val="007F1491"/>
    <w:rsid w:val="007F26F2"/>
    <w:rsid w:val="007F2F03"/>
    <w:rsid w:val="007F4E61"/>
    <w:rsid w:val="007F6541"/>
    <w:rsid w:val="007F6B98"/>
    <w:rsid w:val="00800FE0"/>
    <w:rsid w:val="008066AD"/>
    <w:rsid w:val="00813B7C"/>
    <w:rsid w:val="00814AF1"/>
    <w:rsid w:val="0081517F"/>
    <w:rsid w:val="00815370"/>
    <w:rsid w:val="00817E52"/>
    <w:rsid w:val="0082153D"/>
    <w:rsid w:val="00822F6C"/>
    <w:rsid w:val="008255AA"/>
    <w:rsid w:val="00826DA0"/>
    <w:rsid w:val="0082753F"/>
    <w:rsid w:val="00830FF3"/>
    <w:rsid w:val="00832C94"/>
    <w:rsid w:val="008334BF"/>
    <w:rsid w:val="00834BD8"/>
    <w:rsid w:val="00836B8C"/>
    <w:rsid w:val="00840062"/>
    <w:rsid w:val="008410C5"/>
    <w:rsid w:val="0084168C"/>
    <w:rsid w:val="00841F66"/>
    <w:rsid w:val="008461D9"/>
    <w:rsid w:val="00846BB8"/>
    <w:rsid w:val="00846C08"/>
    <w:rsid w:val="00846D10"/>
    <w:rsid w:val="008530E7"/>
    <w:rsid w:val="00856BDB"/>
    <w:rsid w:val="00857675"/>
    <w:rsid w:val="00861C9B"/>
    <w:rsid w:val="00861E49"/>
    <w:rsid w:val="00864789"/>
    <w:rsid w:val="00864EB2"/>
    <w:rsid w:val="008654DA"/>
    <w:rsid w:val="00872B26"/>
    <w:rsid w:val="00872C48"/>
    <w:rsid w:val="00875A60"/>
    <w:rsid w:val="00875EC3"/>
    <w:rsid w:val="008763E7"/>
    <w:rsid w:val="008808C5"/>
    <w:rsid w:val="00881443"/>
    <w:rsid w:val="00881A7C"/>
    <w:rsid w:val="00881B46"/>
    <w:rsid w:val="00883C78"/>
    <w:rsid w:val="008841B1"/>
    <w:rsid w:val="00884BBF"/>
    <w:rsid w:val="00885159"/>
    <w:rsid w:val="00885214"/>
    <w:rsid w:val="00887615"/>
    <w:rsid w:val="00890052"/>
    <w:rsid w:val="008943A2"/>
    <w:rsid w:val="008947AE"/>
    <w:rsid w:val="00894E3A"/>
    <w:rsid w:val="00895A2F"/>
    <w:rsid w:val="00896EBD"/>
    <w:rsid w:val="008A2E07"/>
    <w:rsid w:val="008A44B2"/>
    <w:rsid w:val="008A5665"/>
    <w:rsid w:val="008A57C2"/>
    <w:rsid w:val="008B24A8"/>
    <w:rsid w:val="008B25E4"/>
    <w:rsid w:val="008B3D78"/>
    <w:rsid w:val="008C137F"/>
    <w:rsid w:val="008C1517"/>
    <w:rsid w:val="008C1A0C"/>
    <w:rsid w:val="008C261B"/>
    <w:rsid w:val="008C451E"/>
    <w:rsid w:val="008C4FCA"/>
    <w:rsid w:val="008C5A47"/>
    <w:rsid w:val="008C6599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25E3"/>
    <w:rsid w:val="008E45C4"/>
    <w:rsid w:val="008E64B1"/>
    <w:rsid w:val="008E64FA"/>
    <w:rsid w:val="008E6881"/>
    <w:rsid w:val="008E74ED"/>
    <w:rsid w:val="008F4DEF"/>
    <w:rsid w:val="008F7287"/>
    <w:rsid w:val="00901E02"/>
    <w:rsid w:val="00903D0D"/>
    <w:rsid w:val="009048E1"/>
    <w:rsid w:val="009054EE"/>
    <w:rsid w:val="0090598C"/>
    <w:rsid w:val="009071BB"/>
    <w:rsid w:val="00913885"/>
    <w:rsid w:val="00915ABF"/>
    <w:rsid w:val="0091678C"/>
    <w:rsid w:val="00917B22"/>
    <w:rsid w:val="00921CAD"/>
    <w:rsid w:val="00924CB3"/>
    <w:rsid w:val="009268DE"/>
    <w:rsid w:val="009311ED"/>
    <w:rsid w:val="00931D41"/>
    <w:rsid w:val="00933D18"/>
    <w:rsid w:val="00934138"/>
    <w:rsid w:val="00936BEA"/>
    <w:rsid w:val="0093724F"/>
    <w:rsid w:val="00942221"/>
    <w:rsid w:val="00950FBB"/>
    <w:rsid w:val="00951118"/>
    <w:rsid w:val="0095122F"/>
    <w:rsid w:val="0095133C"/>
    <w:rsid w:val="00953334"/>
    <w:rsid w:val="00953349"/>
    <w:rsid w:val="00953E4C"/>
    <w:rsid w:val="00953EA9"/>
    <w:rsid w:val="00954E0C"/>
    <w:rsid w:val="00955B19"/>
    <w:rsid w:val="009560C5"/>
    <w:rsid w:val="00961156"/>
    <w:rsid w:val="00962E71"/>
    <w:rsid w:val="0096373A"/>
    <w:rsid w:val="00964F03"/>
    <w:rsid w:val="009661D1"/>
    <w:rsid w:val="0096670D"/>
    <w:rsid w:val="00966F1F"/>
    <w:rsid w:val="00974092"/>
    <w:rsid w:val="00974963"/>
    <w:rsid w:val="00975676"/>
    <w:rsid w:val="00976467"/>
    <w:rsid w:val="00976D32"/>
    <w:rsid w:val="009844F7"/>
    <w:rsid w:val="009849C7"/>
    <w:rsid w:val="009938F7"/>
    <w:rsid w:val="009943D7"/>
    <w:rsid w:val="009A05AA"/>
    <w:rsid w:val="009A265A"/>
    <w:rsid w:val="009A2D5A"/>
    <w:rsid w:val="009A406B"/>
    <w:rsid w:val="009A6509"/>
    <w:rsid w:val="009A6533"/>
    <w:rsid w:val="009A66F8"/>
    <w:rsid w:val="009A6E2F"/>
    <w:rsid w:val="009B1110"/>
    <w:rsid w:val="009B2969"/>
    <w:rsid w:val="009B2C7E"/>
    <w:rsid w:val="009B5E5D"/>
    <w:rsid w:val="009B60C6"/>
    <w:rsid w:val="009B6DBD"/>
    <w:rsid w:val="009C108A"/>
    <w:rsid w:val="009C238C"/>
    <w:rsid w:val="009C2E47"/>
    <w:rsid w:val="009C6BFB"/>
    <w:rsid w:val="009D002B"/>
    <w:rsid w:val="009D0C05"/>
    <w:rsid w:val="009D13FC"/>
    <w:rsid w:val="009D6216"/>
    <w:rsid w:val="009D7051"/>
    <w:rsid w:val="009E031A"/>
    <w:rsid w:val="009E0F9A"/>
    <w:rsid w:val="009E2C00"/>
    <w:rsid w:val="009E49AD"/>
    <w:rsid w:val="009E4CC5"/>
    <w:rsid w:val="009E55B2"/>
    <w:rsid w:val="009E66FE"/>
    <w:rsid w:val="009E70F4"/>
    <w:rsid w:val="009E72A3"/>
    <w:rsid w:val="009F0797"/>
    <w:rsid w:val="009F1328"/>
    <w:rsid w:val="009F1AD2"/>
    <w:rsid w:val="009F5955"/>
    <w:rsid w:val="009F622C"/>
    <w:rsid w:val="009F75AC"/>
    <w:rsid w:val="00A00C78"/>
    <w:rsid w:val="00A0479E"/>
    <w:rsid w:val="00A07979"/>
    <w:rsid w:val="00A11755"/>
    <w:rsid w:val="00A14B07"/>
    <w:rsid w:val="00A207FB"/>
    <w:rsid w:val="00A24016"/>
    <w:rsid w:val="00A265BF"/>
    <w:rsid w:val="00A26F44"/>
    <w:rsid w:val="00A30C8E"/>
    <w:rsid w:val="00A322FC"/>
    <w:rsid w:val="00A34FAB"/>
    <w:rsid w:val="00A4097C"/>
    <w:rsid w:val="00A42C43"/>
    <w:rsid w:val="00A42DBC"/>
    <w:rsid w:val="00A4313D"/>
    <w:rsid w:val="00A44A0D"/>
    <w:rsid w:val="00A46AD3"/>
    <w:rsid w:val="00A50120"/>
    <w:rsid w:val="00A535BA"/>
    <w:rsid w:val="00A53749"/>
    <w:rsid w:val="00A54B10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2AC0"/>
    <w:rsid w:val="00A75E23"/>
    <w:rsid w:val="00A802E7"/>
    <w:rsid w:val="00A812A6"/>
    <w:rsid w:val="00A82AA0"/>
    <w:rsid w:val="00A82F8A"/>
    <w:rsid w:val="00A84622"/>
    <w:rsid w:val="00A84BF0"/>
    <w:rsid w:val="00A86CA8"/>
    <w:rsid w:val="00A9226B"/>
    <w:rsid w:val="00A951D8"/>
    <w:rsid w:val="00A95399"/>
    <w:rsid w:val="00A9575C"/>
    <w:rsid w:val="00A95B56"/>
    <w:rsid w:val="00A969AF"/>
    <w:rsid w:val="00AA1F78"/>
    <w:rsid w:val="00AA2EE8"/>
    <w:rsid w:val="00AB1A2E"/>
    <w:rsid w:val="00AB328A"/>
    <w:rsid w:val="00AB4918"/>
    <w:rsid w:val="00AB4BC8"/>
    <w:rsid w:val="00AB6BA7"/>
    <w:rsid w:val="00AB7BE8"/>
    <w:rsid w:val="00AB7F41"/>
    <w:rsid w:val="00AC0E60"/>
    <w:rsid w:val="00AC72D1"/>
    <w:rsid w:val="00AD0710"/>
    <w:rsid w:val="00AD4DB9"/>
    <w:rsid w:val="00AD63C0"/>
    <w:rsid w:val="00AD730D"/>
    <w:rsid w:val="00AD78B4"/>
    <w:rsid w:val="00AE0EF7"/>
    <w:rsid w:val="00AE35B2"/>
    <w:rsid w:val="00AE3C15"/>
    <w:rsid w:val="00AE6AA0"/>
    <w:rsid w:val="00AF3691"/>
    <w:rsid w:val="00AF394E"/>
    <w:rsid w:val="00AF5847"/>
    <w:rsid w:val="00B00CA4"/>
    <w:rsid w:val="00B075D6"/>
    <w:rsid w:val="00B079D6"/>
    <w:rsid w:val="00B10B35"/>
    <w:rsid w:val="00B10C15"/>
    <w:rsid w:val="00B113B9"/>
    <w:rsid w:val="00B119A2"/>
    <w:rsid w:val="00B13B6D"/>
    <w:rsid w:val="00B16081"/>
    <w:rsid w:val="00B177F2"/>
    <w:rsid w:val="00B201F1"/>
    <w:rsid w:val="00B20E1E"/>
    <w:rsid w:val="00B2603F"/>
    <w:rsid w:val="00B304E7"/>
    <w:rsid w:val="00B31466"/>
    <w:rsid w:val="00B318B6"/>
    <w:rsid w:val="00B319F7"/>
    <w:rsid w:val="00B3499B"/>
    <w:rsid w:val="00B34FEC"/>
    <w:rsid w:val="00B40317"/>
    <w:rsid w:val="00B40D25"/>
    <w:rsid w:val="00B418C9"/>
    <w:rsid w:val="00B41F47"/>
    <w:rsid w:val="00B44468"/>
    <w:rsid w:val="00B4554D"/>
    <w:rsid w:val="00B46247"/>
    <w:rsid w:val="00B521CD"/>
    <w:rsid w:val="00B52C3B"/>
    <w:rsid w:val="00B60950"/>
    <w:rsid w:val="00B60AC9"/>
    <w:rsid w:val="00B621DF"/>
    <w:rsid w:val="00B645D7"/>
    <w:rsid w:val="00B652AC"/>
    <w:rsid w:val="00B659C9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87DED"/>
    <w:rsid w:val="00B928C0"/>
    <w:rsid w:val="00B93E4C"/>
    <w:rsid w:val="00B94A1B"/>
    <w:rsid w:val="00B95707"/>
    <w:rsid w:val="00BA1CBA"/>
    <w:rsid w:val="00BA2F2D"/>
    <w:rsid w:val="00BA3847"/>
    <w:rsid w:val="00BA5C89"/>
    <w:rsid w:val="00BB04EB"/>
    <w:rsid w:val="00BB173D"/>
    <w:rsid w:val="00BB1A5B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D32EE"/>
    <w:rsid w:val="00BD38D1"/>
    <w:rsid w:val="00BD668A"/>
    <w:rsid w:val="00BE117E"/>
    <w:rsid w:val="00BE15AB"/>
    <w:rsid w:val="00BE28B9"/>
    <w:rsid w:val="00BE292E"/>
    <w:rsid w:val="00BE3261"/>
    <w:rsid w:val="00BE5C2E"/>
    <w:rsid w:val="00BF00EF"/>
    <w:rsid w:val="00BF58FC"/>
    <w:rsid w:val="00C01F77"/>
    <w:rsid w:val="00C01FFC"/>
    <w:rsid w:val="00C027EF"/>
    <w:rsid w:val="00C05321"/>
    <w:rsid w:val="00C059DD"/>
    <w:rsid w:val="00C06AE4"/>
    <w:rsid w:val="00C114FF"/>
    <w:rsid w:val="00C118B5"/>
    <w:rsid w:val="00C11D49"/>
    <w:rsid w:val="00C14682"/>
    <w:rsid w:val="00C15ABF"/>
    <w:rsid w:val="00C15CE3"/>
    <w:rsid w:val="00C171A1"/>
    <w:rsid w:val="00C171A4"/>
    <w:rsid w:val="00C17F12"/>
    <w:rsid w:val="00C202AB"/>
    <w:rsid w:val="00C20734"/>
    <w:rsid w:val="00C20A87"/>
    <w:rsid w:val="00C21C1A"/>
    <w:rsid w:val="00C22F4A"/>
    <w:rsid w:val="00C237E9"/>
    <w:rsid w:val="00C242B1"/>
    <w:rsid w:val="00C32989"/>
    <w:rsid w:val="00C33ADB"/>
    <w:rsid w:val="00C36883"/>
    <w:rsid w:val="00C370E8"/>
    <w:rsid w:val="00C40928"/>
    <w:rsid w:val="00C40CFF"/>
    <w:rsid w:val="00C416EA"/>
    <w:rsid w:val="00C41D6D"/>
    <w:rsid w:val="00C42697"/>
    <w:rsid w:val="00C43F01"/>
    <w:rsid w:val="00C47552"/>
    <w:rsid w:val="00C5166B"/>
    <w:rsid w:val="00C57A81"/>
    <w:rsid w:val="00C60193"/>
    <w:rsid w:val="00C634D4"/>
    <w:rsid w:val="00C63AA5"/>
    <w:rsid w:val="00C65071"/>
    <w:rsid w:val="00C6727C"/>
    <w:rsid w:val="00C6744C"/>
    <w:rsid w:val="00C67D1D"/>
    <w:rsid w:val="00C73134"/>
    <w:rsid w:val="00C73F6D"/>
    <w:rsid w:val="00C74F6E"/>
    <w:rsid w:val="00C767CD"/>
    <w:rsid w:val="00C77FA4"/>
    <w:rsid w:val="00C77FFA"/>
    <w:rsid w:val="00C80401"/>
    <w:rsid w:val="00C80827"/>
    <w:rsid w:val="00C81C97"/>
    <w:rsid w:val="00C828CF"/>
    <w:rsid w:val="00C840C2"/>
    <w:rsid w:val="00C84101"/>
    <w:rsid w:val="00C8488F"/>
    <w:rsid w:val="00C8528F"/>
    <w:rsid w:val="00C8535F"/>
    <w:rsid w:val="00C85896"/>
    <w:rsid w:val="00C90AF4"/>
    <w:rsid w:val="00C90EDA"/>
    <w:rsid w:val="00C959E7"/>
    <w:rsid w:val="00CA0FCF"/>
    <w:rsid w:val="00CA1818"/>
    <w:rsid w:val="00CA19A9"/>
    <w:rsid w:val="00CA4EF0"/>
    <w:rsid w:val="00CA6777"/>
    <w:rsid w:val="00CB3A1D"/>
    <w:rsid w:val="00CB78C2"/>
    <w:rsid w:val="00CC18CA"/>
    <w:rsid w:val="00CC1E65"/>
    <w:rsid w:val="00CC2A4A"/>
    <w:rsid w:val="00CC567A"/>
    <w:rsid w:val="00CD30BF"/>
    <w:rsid w:val="00CD4059"/>
    <w:rsid w:val="00CD4E5A"/>
    <w:rsid w:val="00CD6AFD"/>
    <w:rsid w:val="00CD75D1"/>
    <w:rsid w:val="00CE03CE"/>
    <w:rsid w:val="00CE0F5D"/>
    <w:rsid w:val="00CE1A6A"/>
    <w:rsid w:val="00CE449D"/>
    <w:rsid w:val="00CF0745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24F"/>
    <w:rsid w:val="00D116BD"/>
    <w:rsid w:val="00D12F43"/>
    <w:rsid w:val="00D15BAD"/>
    <w:rsid w:val="00D1786B"/>
    <w:rsid w:val="00D2001A"/>
    <w:rsid w:val="00D20684"/>
    <w:rsid w:val="00D26B62"/>
    <w:rsid w:val="00D313C0"/>
    <w:rsid w:val="00D31B86"/>
    <w:rsid w:val="00D32624"/>
    <w:rsid w:val="00D32AD7"/>
    <w:rsid w:val="00D35285"/>
    <w:rsid w:val="00D36881"/>
    <w:rsid w:val="00D3691A"/>
    <w:rsid w:val="00D377E2"/>
    <w:rsid w:val="00D403E9"/>
    <w:rsid w:val="00D40E21"/>
    <w:rsid w:val="00D410BF"/>
    <w:rsid w:val="00D42DCB"/>
    <w:rsid w:val="00D4535D"/>
    <w:rsid w:val="00D45482"/>
    <w:rsid w:val="00D454FF"/>
    <w:rsid w:val="00D46DF2"/>
    <w:rsid w:val="00D47674"/>
    <w:rsid w:val="00D5338C"/>
    <w:rsid w:val="00D56CFC"/>
    <w:rsid w:val="00D57D0A"/>
    <w:rsid w:val="00D606B2"/>
    <w:rsid w:val="00D625A7"/>
    <w:rsid w:val="00D64074"/>
    <w:rsid w:val="00D65777"/>
    <w:rsid w:val="00D65A3E"/>
    <w:rsid w:val="00D65E9D"/>
    <w:rsid w:val="00D66A54"/>
    <w:rsid w:val="00D728A0"/>
    <w:rsid w:val="00D754D7"/>
    <w:rsid w:val="00D75E11"/>
    <w:rsid w:val="00D83661"/>
    <w:rsid w:val="00D86E16"/>
    <w:rsid w:val="00D9216A"/>
    <w:rsid w:val="00D9249F"/>
    <w:rsid w:val="00D97E7D"/>
    <w:rsid w:val="00DA08F6"/>
    <w:rsid w:val="00DA28F8"/>
    <w:rsid w:val="00DA438C"/>
    <w:rsid w:val="00DA5459"/>
    <w:rsid w:val="00DB3439"/>
    <w:rsid w:val="00DB3618"/>
    <w:rsid w:val="00DB468A"/>
    <w:rsid w:val="00DC080E"/>
    <w:rsid w:val="00DC2946"/>
    <w:rsid w:val="00DC34B8"/>
    <w:rsid w:val="00DC550F"/>
    <w:rsid w:val="00DC64FD"/>
    <w:rsid w:val="00DC6FB0"/>
    <w:rsid w:val="00DC7DC3"/>
    <w:rsid w:val="00DD01A0"/>
    <w:rsid w:val="00DD1171"/>
    <w:rsid w:val="00DD1FE4"/>
    <w:rsid w:val="00DD53C3"/>
    <w:rsid w:val="00DD7A50"/>
    <w:rsid w:val="00DE127F"/>
    <w:rsid w:val="00DE1AC7"/>
    <w:rsid w:val="00DE28A3"/>
    <w:rsid w:val="00DE3BDA"/>
    <w:rsid w:val="00DE3C62"/>
    <w:rsid w:val="00DE424A"/>
    <w:rsid w:val="00DE4419"/>
    <w:rsid w:val="00DE5B59"/>
    <w:rsid w:val="00DE67C4"/>
    <w:rsid w:val="00DF025E"/>
    <w:rsid w:val="00DF0ACA"/>
    <w:rsid w:val="00DF2245"/>
    <w:rsid w:val="00DF3EB5"/>
    <w:rsid w:val="00DF4CE9"/>
    <w:rsid w:val="00DF77CF"/>
    <w:rsid w:val="00E02589"/>
    <w:rsid w:val="00E026E8"/>
    <w:rsid w:val="00E02F6E"/>
    <w:rsid w:val="00E060F7"/>
    <w:rsid w:val="00E1250F"/>
    <w:rsid w:val="00E1464F"/>
    <w:rsid w:val="00E14C47"/>
    <w:rsid w:val="00E15350"/>
    <w:rsid w:val="00E22698"/>
    <w:rsid w:val="00E25B7C"/>
    <w:rsid w:val="00E3076B"/>
    <w:rsid w:val="00E33472"/>
    <w:rsid w:val="00E34003"/>
    <w:rsid w:val="00E355E9"/>
    <w:rsid w:val="00E3725B"/>
    <w:rsid w:val="00E37A33"/>
    <w:rsid w:val="00E434D1"/>
    <w:rsid w:val="00E4706B"/>
    <w:rsid w:val="00E50CDB"/>
    <w:rsid w:val="00E517BA"/>
    <w:rsid w:val="00E5253B"/>
    <w:rsid w:val="00E52E04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69D9"/>
    <w:rsid w:val="00E80970"/>
    <w:rsid w:val="00E81770"/>
    <w:rsid w:val="00E82496"/>
    <w:rsid w:val="00E834CD"/>
    <w:rsid w:val="00E846DC"/>
    <w:rsid w:val="00E84E9D"/>
    <w:rsid w:val="00E86CEE"/>
    <w:rsid w:val="00E9275C"/>
    <w:rsid w:val="00E935AF"/>
    <w:rsid w:val="00EB0E20"/>
    <w:rsid w:val="00EB1A80"/>
    <w:rsid w:val="00EB23C3"/>
    <w:rsid w:val="00EB457B"/>
    <w:rsid w:val="00EC2992"/>
    <w:rsid w:val="00EC3862"/>
    <w:rsid w:val="00EC47C4"/>
    <w:rsid w:val="00EC4F3A"/>
    <w:rsid w:val="00EC56FB"/>
    <w:rsid w:val="00EC5E74"/>
    <w:rsid w:val="00ED0456"/>
    <w:rsid w:val="00ED313A"/>
    <w:rsid w:val="00ED34D8"/>
    <w:rsid w:val="00ED594D"/>
    <w:rsid w:val="00EE02CB"/>
    <w:rsid w:val="00EE365F"/>
    <w:rsid w:val="00EE36E1"/>
    <w:rsid w:val="00EE6228"/>
    <w:rsid w:val="00EE7067"/>
    <w:rsid w:val="00EE7AC7"/>
    <w:rsid w:val="00EE7B3F"/>
    <w:rsid w:val="00EF374E"/>
    <w:rsid w:val="00EF3A8A"/>
    <w:rsid w:val="00EF6FF3"/>
    <w:rsid w:val="00EF70ED"/>
    <w:rsid w:val="00F0054D"/>
    <w:rsid w:val="00F02467"/>
    <w:rsid w:val="00F04D0E"/>
    <w:rsid w:val="00F12214"/>
    <w:rsid w:val="00F12565"/>
    <w:rsid w:val="00F13BF1"/>
    <w:rsid w:val="00F144BE"/>
    <w:rsid w:val="00F14ACA"/>
    <w:rsid w:val="00F15613"/>
    <w:rsid w:val="00F17649"/>
    <w:rsid w:val="00F176BE"/>
    <w:rsid w:val="00F17A0C"/>
    <w:rsid w:val="00F21D5D"/>
    <w:rsid w:val="00F21F56"/>
    <w:rsid w:val="00F23927"/>
    <w:rsid w:val="00F26A05"/>
    <w:rsid w:val="00F307CE"/>
    <w:rsid w:val="00F32C73"/>
    <w:rsid w:val="00F343C8"/>
    <w:rsid w:val="00F354C5"/>
    <w:rsid w:val="00F37108"/>
    <w:rsid w:val="00F40449"/>
    <w:rsid w:val="00F442F7"/>
    <w:rsid w:val="00F45110"/>
    <w:rsid w:val="00F45B8E"/>
    <w:rsid w:val="00F470B6"/>
    <w:rsid w:val="00F47BAA"/>
    <w:rsid w:val="00F520FE"/>
    <w:rsid w:val="00F52EAB"/>
    <w:rsid w:val="00F55A04"/>
    <w:rsid w:val="00F56B99"/>
    <w:rsid w:val="00F61A31"/>
    <w:rsid w:val="00F63921"/>
    <w:rsid w:val="00F65E47"/>
    <w:rsid w:val="00F66F00"/>
    <w:rsid w:val="00F67A2D"/>
    <w:rsid w:val="00F67B38"/>
    <w:rsid w:val="00F70A1B"/>
    <w:rsid w:val="00F71EB8"/>
    <w:rsid w:val="00F72FDF"/>
    <w:rsid w:val="00F732AA"/>
    <w:rsid w:val="00F73E51"/>
    <w:rsid w:val="00F75960"/>
    <w:rsid w:val="00F82526"/>
    <w:rsid w:val="00F82D0C"/>
    <w:rsid w:val="00F84672"/>
    <w:rsid w:val="00F84802"/>
    <w:rsid w:val="00F92B2C"/>
    <w:rsid w:val="00F95A8C"/>
    <w:rsid w:val="00F96C19"/>
    <w:rsid w:val="00FA0320"/>
    <w:rsid w:val="00FA06FD"/>
    <w:rsid w:val="00FA1764"/>
    <w:rsid w:val="00FA39AD"/>
    <w:rsid w:val="00FA3FD8"/>
    <w:rsid w:val="00FA515B"/>
    <w:rsid w:val="00FA6B90"/>
    <w:rsid w:val="00FA70F9"/>
    <w:rsid w:val="00FA74CB"/>
    <w:rsid w:val="00FB207A"/>
    <w:rsid w:val="00FB2886"/>
    <w:rsid w:val="00FB466E"/>
    <w:rsid w:val="00FC02F3"/>
    <w:rsid w:val="00FC5206"/>
    <w:rsid w:val="00FC752C"/>
    <w:rsid w:val="00FC7F24"/>
    <w:rsid w:val="00FD0492"/>
    <w:rsid w:val="00FD0CA5"/>
    <w:rsid w:val="00FD13EC"/>
    <w:rsid w:val="00FD1E45"/>
    <w:rsid w:val="00FD4DA8"/>
    <w:rsid w:val="00FD4EEF"/>
    <w:rsid w:val="00FD5461"/>
    <w:rsid w:val="00FD595A"/>
    <w:rsid w:val="00FD6BDB"/>
    <w:rsid w:val="00FD6F00"/>
    <w:rsid w:val="00FD7747"/>
    <w:rsid w:val="00FD7B98"/>
    <w:rsid w:val="00FE305B"/>
    <w:rsid w:val="00FE4148"/>
    <w:rsid w:val="00FF0B2F"/>
    <w:rsid w:val="00FF18D2"/>
    <w:rsid w:val="00FF22F5"/>
    <w:rsid w:val="00FF2F7F"/>
    <w:rsid w:val="00FF4664"/>
    <w:rsid w:val="00FF52F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96992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MediumGrid22">
    <w:name w:val="Medium Grid 22"/>
    <w:link w:val="MediumGrid2Char1"/>
    <w:uiPriority w:val="1"/>
    <w:qFormat/>
    <w:rsid w:val="009D002B"/>
    <w:rPr>
      <w:rFonts w:ascii="Verdana" w:eastAsia="SimSun" w:hAnsi="Verdana"/>
      <w:sz w:val="18"/>
      <w:szCs w:val="18"/>
      <w:lang w:val="en-GB" w:eastAsia="zh-CN"/>
    </w:rPr>
  </w:style>
  <w:style w:type="character" w:customStyle="1" w:styleId="MediumGrid2Char1">
    <w:name w:val="Medium Grid 2 Char1"/>
    <w:link w:val="MediumGrid22"/>
    <w:uiPriority w:val="1"/>
    <w:rsid w:val="009D002B"/>
    <w:rPr>
      <w:rFonts w:ascii="Verdana" w:eastAsia="SimSun" w:hAnsi="Verdana"/>
      <w:sz w:val="18"/>
      <w:szCs w:val="18"/>
      <w:lang w:val="en-GB" w:eastAsia="zh-CN"/>
    </w:rPr>
  </w:style>
  <w:style w:type="paragraph" w:customStyle="1" w:styleId="Text">
    <w:name w:val="Text"/>
    <w:basedOn w:val="Normal"/>
    <w:link w:val="TextChar"/>
    <w:rsid w:val="00FF2F7F"/>
    <w:pPr>
      <w:tabs>
        <w:tab w:val="clear" w:pos="567"/>
      </w:tabs>
      <w:spacing w:before="120" w:line="240" w:lineRule="auto"/>
      <w:jc w:val="both"/>
    </w:pPr>
    <w:rPr>
      <w:rFonts w:ascii="Arial" w:eastAsia="SimSun" w:hAnsi="Arial"/>
      <w:lang w:val="en-US"/>
    </w:rPr>
  </w:style>
  <w:style w:type="character" w:customStyle="1" w:styleId="TextChar">
    <w:name w:val="Text Char"/>
    <w:link w:val="Text"/>
    <w:rsid w:val="00FF2F7F"/>
    <w:rPr>
      <w:rFonts w:ascii="Arial" w:eastAsia="SimSun" w:hAnsi="Arial"/>
      <w:sz w:val="22"/>
      <w:lang w:val="en-US" w:eastAsia="en-US"/>
    </w:rPr>
  </w:style>
  <w:style w:type="paragraph" w:customStyle="1" w:styleId="MediumGrid21">
    <w:name w:val="Medium Grid 21"/>
    <w:uiPriority w:val="1"/>
    <w:qFormat/>
    <w:rsid w:val="00F92B2C"/>
    <w:pPr>
      <w:tabs>
        <w:tab w:val="left" w:pos="567"/>
      </w:tabs>
    </w:pPr>
    <w:rPr>
      <w:snapToGrid w:val="0"/>
      <w:sz w:val="22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AF2C52FBD654CB29725A1976C431B" ma:contentTypeVersion="6" ma:contentTypeDescription="Utwórz nowy dokument." ma:contentTypeScope="" ma:versionID="7d570562ac70a2cf515472a5a645c070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35e7fb22b3d73a57c7a60a8b4ce26f64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B2D39-D04B-45E0-9EE1-E4A47F556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E04EC-34DB-4058-8051-96D79811E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BB0FD-EC83-4EDB-9770-17E31F5DA71E}"/>
</file>

<file path=customXml/itemProps4.xml><?xml version="1.0" encoding="utf-8"?>
<ds:datastoreItem xmlns:ds="http://schemas.openxmlformats.org/officeDocument/2006/customXml" ds:itemID="{739F2E18-4CA6-4A8C-B7DB-2940B0468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1721</Words>
  <Characters>10330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QRD veterinary product-information (English) version 9</vt:lpstr>
    </vt:vector>
  </TitlesOfParts>
  <Company>CDT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4</cp:revision>
  <cp:lastPrinted>2021-09-02T10:04:00Z</cp:lastPrinted>
  <dcterms:created xsi:type="dcterms:W3CDTF">2024-09-05T07:14:00Z</dcterms:created>
  <dcterms:modified xsi:type="dcterms:W3CDTF">2024-09-24T09:45:00Z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11:50:46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EMA/560328/2021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EMA/560328/2021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11:50:46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11:50:46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368c1b7b-0608-4314-902b-12132170a2d7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2021-10-14T09:46:28Z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</Properties>
</file>