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F53D" w14:textId="5B0D9E4D" w:rsidR="00C114FF" w:rsidRPr="00BE15AB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3CF9F5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3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4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5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5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5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54" w14:textId="06BB2D6E" w:rsidR="00C114FF" w:rsidRPr="00BE15AB" w:rsidRDefault="008D6E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3CF9F55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56" w14:textId="77777777" w:rsidR="00C114FF" w:rsidRPr="00BE15AB" w:rsidRDefault="008D6E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3CF9F557" w14:textId="77777777" w:rsidR="00C114FF" w:rsidRPr="00BE15AB" w:rsidRDefault="008D6E4F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3CF9F55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272E6" w14:textId="01612799" w:rsidR="005A2ACD" w:rsidRPr="00AC4EAE" w:rsidRDefault="005A2ACD" w:rsidP="00AC4EAE">
      <w:pPr>
        <w:pStyle w:val="QRDproductname"/>
        <w:rPr>
          <w:lang w:val="pl-PL"/>
        </w:rPr>
      </w:pPr>
      <w:r w:rsidRPr="00DB7F47">
        <w:rPr>
          <w:lang w:val="pl-PL"/>
        </w:rPr>
        <w:t>M</w:t>
      </w:r>
      <w:r w:rsidR="0077426F">
        <w:rPr>
          <w:lang w:val="pl-PL"/>
        </w:rPr>
        <w:t xml:space="preserve">ilbemax </w:t>
      </w:r>
      <w:r w:rsidR="00B342E0" w:rsidRPr="00907E24">
        <w:rPr>
          <w:lang w:val="pl-PL"/>
        </w:rPr>
        <w:t>4 mg/10 mg</w:t>
      </w:r>
      <w:r w:rsidRPr="00DB7F47">
        <w:rPr>
          <w:lang w:val="pl-PL"/>
        </w:rPr>
        <w:t xml:space="preserve"> tabletki powlekane dla małych kotów i kociąt</w:t>
      </w:r>
      <w:r w:rsidR="00700E4D" w:rsidRPr="00DB7F47">
        <w:rPr>
          <w:lang w:val="pl-PL"/>
        </w:rPr>
        <w:t xml:space="preserve"> </w:t>
      </w:r>
    </w:p>
    <w:p w14:paraId="3A3FE721" w14:textId="77777777" w:rsidR="00DB7F47" w:rsidRPr="00BE15AB" w:rsidRDefault="00DB7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5C" w14:textId="77777777" w:rsidR="00C114FF" w:rsidRPr="00BE15AB" w:rsidRDefault="008D6E4F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3CF9F55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B76E4" w14:textId="0738C6AB" w:rsidR="00013BFF" w:rsidRDefault="00A80FC2" w:rsidP="00013BFF">
      <w:pPr>
        <w:rPr>
          <w:szCs w:val="22"/>
        </w:rPr>
      </w:pPr>
      <w:r>
        <w:rPr>
          <w:szCs w:val="22"/>
        </w:rPr>
        <w:t xml:space="preserve">Każda </w:t>
      </w:r>
      <w:r w:rsidR="00013BFF" w:rsidRPr="00F56F77">
        <w:rPr>
          <w:szCs w:val="22"/>
        </w:rPr>
        <w:t>tabletka zawiera:</w:t>
      </w:r>
    </w:p>
    <w:p w14:paraId="203D0570" w14:textId="77777777" w:rsidR="00013BFF" w:rsidRPr="00F56F77" w:rsidRDefault="00013BFF" w:rsidP="00013BFF">
      <w:pPr>
        <w:rPr>
          <w:szCs w:val="22"/>
        </w:rPr>
      </w:pPr>
    </w:p>
    <w:p w14:paraId="60064FDC" w14:textId="77777777" w:rsidR="00013BFF" w:rsidRPr="00F56F77" w:rsidRDefault="00013BFF" w:rsidP="00013BFF">
      <w:pPr>
        <w:rPr>
          <w:b/>
          <w:szCs w:val="22"/>
        </w:rPr>
      </w:pPr>
      <w:r w:rsidRPr="00F56F77">
        <w:rPr>
          <w:b/>
          <w:szCs w:val="22"/>
        </w:rPr>
        <w:t>Substancje czynne:</w:t>
      </w:r>
    </w:p>
    <w:p w14:paraId="6D329146" w14:textId="77777777" w:rsidR="00013BFF" w:rsidRPr="00F56F77" w:rsidRDefault="00013BFF" w:rsidP="00013BFF">
      <w:pPr>
        <w:rPr>
          <w:szCs w:val="22"/>
        </w:rPr>
      </w:pPr>
      <w:r w:rsidRPr="00F56F77">
        <w:rPr>
          <w:szCs w:val="22"/>
        </w:rPr>
        <w:t>Oksym milbemycyny</w:t>
      </w:r>
      <w:r>
        <w:rPr>
          <w:szCs w:val="22"/>
        </w:rPr>
        <w:t xml:space="preserve"> (milbemycin oxime)</w:t>
      </w:r>
      <w:r>
        <w:rPr>
          <w:szCs w:val="22"/>
        </w:rPr>
        <w:tab/>
      </w:r>
      <w:r w:rsidRPr="00F56F77">
        <w:rPr>
          <w:szCs w:val="22"/>
        </w:rPr>
        <w:t>4 mg</w:t>
      </w:r>
    </w:p>
    <w:p w14:paraId="47FC08EA" w14:textId="282A366F" w:rsidR="00013BFF" w:rsidRPr="00F56F77" w:rsidRDefault="00013BFF" w:rsidP="00013BFF">
      <w:pPr>
        <w:rPr>
          <w:szCs w:val="22"/>
        </w:rPr>
      </w:pPr>
      <w:r w:rsidRPr="00F56F77">
        <w:rPr>
          <w:szCs w:val="22"/>
        </w:rPr>
        <w:t>Prazykwantel</w:t>
      </w:r>
      <w:r>
        <w:rPr>
          <w:szCs w:val="22"/>
        </w:rPr>
        <w:t xml:space="preserve"> (praziquantel)</w:t>
      </w:r>
      <w:r w:rsidRPr="00F56F77">
        <w:rPr>
          <w:szCs w:val="22"/>
        </w:rPr>
        <w:tab/>
      </w:r>
      <w:r w:rsidRPr="00F56F77">
        <w:rPr>
          <w:szCs w:val="22"/>
        </w:rPr>
        <w:tab/>
        <w:t xml:space="preserve">          10 mg</w:t>
      </w:r>
    </w:p>
    <w:p w14:paraId="7BEDCD57" w14:textId="77777777" w:rsidR="00013BFF" w:rsidRDefault="00013B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3CF9F562" w14:textId="173652DF" w:rsidR="00C114FF" w:rsidRPr="00BE15AB" w:rsidRDefault="008D6E4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Substancje pomocnicz</w:t>
      </w:r>
      <w:r w:rsidR="0031366B">
        <w:rPr>
          <w:b/>
          <w:szCs w:val="22"/>
        </w:rPr>
        <w:t>e</w:t>
      </w:r>
      <w:r w:rsidRPr="00BE15AB">
        <w:rPr>
          <w:b/>
          <w:szCs w:val="22"/>
        </w:rPr>
        <w:t xml:space="preserve">: </w:t>
      </w:r>
    </w:p>
    <w:p w14:paraId="3CF9F56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8934A8" w14:paraId="3CF9F566" w14:textId="77777777" w:rsidTr="008934A8">
        <w:tc>
          <w:tcPr>
            <w:tcW w:w="4525" w:type="dxa"/>
            <w:shd w:val="clear" w:color="auto" w:fill="auto"/>
            <w:vAlign w:val="center"/>
          </w:tcPr>
          <w:p w14:paraId="3CF9F564" w14:textId="55A473A9" w:rsidR="008934A8" w:rsidRPr="00BE15AB" w:rsidRDefault="008934A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514D8E" w14:paraId="3CF9F569" w14:textId="77777777" w:rsidTr="000E5C5F">
        <w:tc>
          <w:tcPr>
            <w:tcW w:w="4525" w:type="dxa"/>
            <w:shd w:val="clear" w:color="auto" w:fill="auto"/>
          </w:tcPr>
          <w:p w14:paraId="3CF9F567" w14:textId="255FCB00" w:rsidR="00514D8E" w:rsidRPr="00854C17" w:rsidRDefault="00514D8E" w:rsidP="00514D8E">
            <w:pPr>
              <w:spacing w:before="60" w:after="60"/>
              <w:ind w:left="567" w:hanging="567"/>
              <w:rPr>
                <w:b/>
                <w:iCs/>
                <w:szCs w:val="22"/>
              </w:rPr>
            </w:pPr>
            <w:r w:rsidRPr="00854C17">
              <w:rPr>
                <w:b/>
                <w:szCs w:val="22"/>
              </w:rPr>
              <w:t>Rdzeń:</w:t>
            </w:r>
          </w:p>
        </w:tc>
      </w:tr>
      <w:tr w:rsidR="00514D8E" w14:paraId="3CF9F56C" w14:textId="77777777" w:rsidTr="000E5C5F">
        <w:tc>
          <w:tcPr>
            <w:tcW w:w="4525" w:type="dxa"/>
            <w:shd w:val="clear" w:color="auto" w:fill="auto"/>
          </w:tcPr>
          <w:p w14:paraId="3CF9F56A" w14:textId="66FB79AB" w:rsidR="00514D8E" w:rsidRPr="00BE15AB" w:rsidRDefault="00514D8E" w:rsidP="00514D8E">
            <w:pPr>
              <w:spacing w:before="60" w:after="60"/>
              <w:rPr>
                <w:iCs/>
                <w:szCs w:val="22"/>
              </w:rPr>
            </w:pPr>
            <w:r w:rsidRPr="00123E0E">
              <w:rPr>
                <w:bCs/>
                <w:szCs w:val="22"/>
              </w:rPr>
              <w:t>Mikrokrystaliczna celuloza</w:t>
            </w:r>
          </w:p>
        </w:tc>
      </w:tr>
      <w:tr w:rsidR="00514D8E" w14:paraId="3CF9F56F" w14:textId="77777777" w:rsidTr="000E5C5F">
        <w:tc>
          <w:tcPr>
            <w:tcW w:w="4525" w:type="dxa"/>
            <w:shd w:val="clear" w:color="auto" w:fill="auto"/>
          </w:tcPr>
          <w:p w14:paraId="3CF9F56D" w14:textId="58777793" w:rsidR="00514D8E" w:rsidRPr="00BE15AB" w:rsidRDefault="00514D8E" w:rsidP="00514D8E">
            <w:pPr>
              <w:spacing w:before="60" w:after="60"/>
              <w:rPr>
                <w:iCs/>
                <w:szCs w:val="22"/>
              </w:rPr>
            </w:pPr>
            <w:r w:rsidRPr="00123E0E">
              <w:rPr>
                <w:bCs/>
                <w:szCs w:val="22"/>
              </w:rPr>
              <w:t>Kroskarmeloza sodowa</w:t>
            </w:r>
          </w:p>
        </w:tc>
      </w:tr>
      <w:tr w:rsidR="00514D8E" w14:paraId="3CF9F572" w14:textId="77777777" w:rsidTr="000E5C5F">
        <w:tc>
          <w:tcPr>
            <w:tcW w:w="4525" w:type="dxa"/>
            <w:shd w:val="clear" w:color="auto" w:fill="auto"/>
          </w:tcPr>
          <w:p w14:paraId="3CF9F570" w14:textId="7A33362A" w:rsidR="00514D8E" w:rsidRPr="00BE15AB" w:rsidRDefault="00514D8E" w:rsidP="00514D8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123E0E">
              <w:rPr>
                <w:bCs/>
                <w:szCs w:val="22"/>
              </w:rPr>
              <w:t>Powidon</w:t>
            </w:r>
          </w:p>
        </w:tc>
      </w:tr>
      <w:tr w:rsidR="00514D8E" w14:paraId="3CF9F575" w14:textId="77777777" w:rsidTr="000E5C5F">
        <w:tc>
          <w:tcPr>
            <w:tcW w:w="4525" w:type="dxa"/>
            <w:shd w:val="clear" w:color="auto" w:fill="auto"/>
          </w:tcPr>
          <w:p w14:paraId="3CF9F573" w14:textId="19B1DB74" w:rsidR="00514D8E" w:rsidRPr="00BE15AB" w:rsidRDefault="00514D8E" w:rsidP="00514D8E">
            <w:pPr>
              <w:spacing w:before="60" w:after="60"/>
              <w:rPr>
                <w:iCs/>
                <w:szCs w:val="22"/>
              </w:rPr>
            </w:pPr>
            <w:r w:rsidRPr="00123E0E">
              <w:rPr>
                <w:bCs/>
                <w:szCs w:val="22"/>
              </w:rPr>
              <w:t>Monohydrat laktozy</w:t>
            </w:r>
          </w:p>
        </w:tc>
      </w:tr>
      <w:tr w:rsidR="00514D8E" w14:paraId="706021E6" w14:textId="77777777" w:rsidTr="000E5C5F">
        <w:tc>
          <w:tcPr>
            <w:tcW w:w="4525" w:type="dxa"/>
            <w:shd w:val="clear" w:color="auto" w:fill="auto"/>
          </w:tcPr>
          <w:p w14:paraId="70B87B53" w14:textId="573C9DB9" w:rsidR="00514D8E" w:rsidRPr="00BE15AB" w:rsidRDefault="00514D8E" w:rsidP="00514D8E">
            <w:pPr>
              <w:spacing w:before="60" w:after="60"/>
              <w:rPr>
                <w:iCs/>
                <w:szCs w:val="22"/>
              </w:rPr>
            </w:pPr>
            <w:r w:rsidRPr="00123E0E">
              <w:rPr>
                <w:bCs/>
                <w:szCs w:val="22"/>
              </w:rPr>
              <w:t xml:space="preserve">Krzemionka koloidalna bezwodna </w:t>
            </w:r>
          </w:p>
        </w:tc>
      </w:tr>
      <w:tr w:rsidR="00514D8E" w14:paraId="31B28773" w14:textId="77777777" w:rsidTr="000E5C5F">
        <w:tc>
          <w:tcPr>
            <w:tcW w:w="4525" w:type="dxa"/>
            <w:shd w:val="clear" w:color="auto" w:fill="auto"/>
          </w:tcPr>
          <w:p w14:paraId="2DD078AE" w14:textId="4B7B9EF8" w:rsidR="00514D8E" w:rsidRPr="00BE15AB" w:rsidRDefault="00514D8E" w:rsidP="00514D8E">
            <w:pPr>
              <w:spacing w:before="60" w:after="60"/>
              <w:rPr>
                <w:iCs/>
                <w:szCs w:val="22"/>
              </w:rPr>
            </w:pPr>
            <w:r w:rsidRPr="00123E0E">
              <w:rPr>
                <w:bCs/>
                <w:szCs w:val="22"/>
              </w:rPr>
              <w:t>Stearynian magnezu</w:t>
            </w:r>
          </w:p>
        </w:tc>
      </w:tr>
      <w:tr w:rsidR="00B90D17" w14:paraId="3DEF367F" w14:textId="77777777" w:rsidTr="000E5C5F">
        <w:tc>
          <w:tcPr>
            <w:tcW w:w="4525" w:type="dxa"/>
            <w:shd w:val="clear" w:color="auto" w:fill="auto"/>
          </w:tcPr>
          <w:p w14:paraId="696E0CD5" w14:textId="6282B7FA" w:rsidR="00B90D17" w:rsidRPr="00B90D17" w:rsidRDefault="00B90D17" w:rsidP="00B90D17">
            <w:pPr>
              <w:spacing w:before="60" w:after="60"/>
              <w:rPr>
                <w:b/>
                <w:iCs/>
                <w:szCs w:val="22"/>
              </w:rPr>
            </w:pPr>
            <w:r w:rsidRPr="00B90D17">
              <w:rPr>
                <w:b/>
                <w:szCs w:val="22"/>
              </w:rPr>
              <w:t>Otoczka:</w:t>
            </w:r>
          </w:p>
        </w:tc>
      </w:tr>
      <w:tr w:rsidR="00B90D17" w14:paraId="646463DA" w14:textId="77777777" w:rsidTr="000E5C5F">
        <w:tc>
          <w:tcPr>
            <w:tcW w:w="4525" w:type="dxa"/>
            <w:shd w:val="clear" w:color="auto" w:fill="auto"/>
          </w:tcPr>
          <w:p w14:paraId="703CB7CF" w14:textId="4BD8E0B7" w:rsidR="00B90D17" w:rsidRPr="00BE15AB" w:rsidRDefault="00B90D17" w:rsidP="00B90D17">
            <w:pPr>
              <w:spacing w:before="60" w:after="60"/>
              <w:rPr>
                <w:iCs/>
                <w:szCs w:val="22"/>
              </w:rPr>
            </w:pPr>
            <w:r w:rsidRPr="003F6A81">
              <w:rPr>
                <w:bCs/>
                <w:szCs w:val="22"/>
              </w:rPr>
              <w:t>Hypromelloza</w:t>
            </w:r>
          </w:p>
        </w:tc>
      </w:tr>
      <w:tr w:rsidR="00B90D17" w14:paraId="5600DB03" w14:textId="77777777" w:rsidTr="000E5C5F">
        <w:tc>
          <w:tcPr>
            <w:tcW w:w="4525" w:type="dxa"/>
            <w:shd w:val="clear" w:color="auto" w:fill="auto"/>
          </w:tcPr>
          <w:p w14:paraId="456BDCC2" w14:textId="2E4493A4" w:rsidR="00B90D17" w:rsidRPr="00BE15AB" w:rsidRDefault="00B90D17" w:rsidP="00B90D17">
            <w:pPr>
              <w:spacing w:before="60" w:after="60"/>
              <w:rPr>
                <w:iCs/>
                <w:szCs w:val="22"/>
              </w:rPr>
            </w:pPr>
            <w:r w:rsidRPr="003F6A81">
              <w:rPr>
                <w:bCs/>
                <w:szCs w:val="22"/>
              </w:rPr>
              <w:t>Makrogol</w:t>
            </w:r>
            <w:r w:rsidR="005269C4">
              <w:rPr>
                <w:bCs/>
                <w:szCs w:val="22"/>
              </w:rPr>
              <w:t xml:space="preserve"> 8000</w:t>
            </w:r>
          </w:p>
        </w:tc>
      </w:tr>
      <w:tr w:rsidR="00B90D17" w14:paraId="292DCBBA" w14:textId="77777777" w:rsidTr="000E5C5F">
        <w:tc>
          <w:tcPr>
            <w:tcW w:w="4525" w:type="dxa"/>
            <w:shd w:val="clear" w:color="auto" w:fill="auto"/>
          </w:tcPr>
          <w:p w14:paraId="09374A65" w14:textId="3CC974D8" w:rsidR="00B90D17" w:rsidRPr="00BE15AB" w:rsidRDefault="00B90D17" w:rsidP="00B90D17">
            <w:pPr>
              <w:spacing w:before="60" w:after="60"/>
              <w:rPr>
                <w:iCs/>
                <w:szCs w:val="22"/>
              </w:rPr>
            </w:pPr>
            <w:r w:rsidRPr="003F6A81">
              <w:rPr>
                <w:bCs/>
                <w:szCs w:val="22"/>
              </w:rPr>
              <w:t>Talk</w:t>
            </w:r>
          </w:p>
        </w:tc>
      </w:tr>
      <w:tr w:rsidR="008248B3" w14:paraId="00863FBB" w14:textId="77777777" w:rsidTr="000E5C5F">
        <w:tc>
          <w:tcPr>
            <w:tcW w:w="4525" w:type="dxa"/>
            <w:shd w:val="clear" w:color="auto" w:fill="auto"/>
          </w:tcPr>
          <w:p w14:paraId="0E05687D" w14:textId="2086637B" w:rsidR="008248B3" w:rsidRPr="003F6A81" w:rsidRDefault="008248B3" w:rsidP="008248B3">
            <w:pPr>
              <w:rPr>
                <w:bCs/>
                <w:szCs w:val="22"/>
              </w:rPr>
            </w:pPr>
            <w:r w:rsidRPr="00F56F77">
              <w:rPr>
                <w:bCs/>
                <w:szCs w:val="22"/>
              </w:rPr>
              <w:t>Sztuczny aromat wołowy</w:t>
            </w:r>
          </w:p>
        </w:tc>
      </w:tr>
    </w:tbl>
    <w:p w14:paraId="234ABBFC" w14:textId="76771B06" w:rsidR="00683B2E" w:rsidRPr="00F56F77" w:rsidRDefault="00683B2E" w:rsidP="00683B2E">
      <w:pPr>
        <w:rPr>
          <w:szCs w:val="22"/>
        </w:rPr>
      </w:pPr>
    </w:p>
    <w:p w14:paraId="051A82F3" w14:textId="217E98B1" w:rsidR="00683B2E" w:rsidRPr="00F56F77" w:rsidRDefault="00CB11E6" w:rsidP="00683B2E">
      <w:pPr>
        <w:rPr>
          <w:szCs w:val="22"/>
        </w:rPr>
      </w:pPr>
      <w:r>
        <w:rPr>
          <w:szCs w:val="22"/>
        </w:rPr>
        <w:t xml:space="preserve">Podłużna, </w:t>
      </w:r>
      <w:r w:rsidR="00683B2E" w:rsidRPr="00F56F77">
        <w:rPr>
          <w:szCs w:val="22"/>
        </w:rPr>
        <w:t>barwy beżowej do brązowej, z dodatkiem sztucznego aromatu wołowego</w:t>
      </w:r>
      <w:r>
        <w:rPr>
          <w:szCs w:val="22"/>
        </w:rPr>
        <w:t xml:space="preserve"> tabletka </w:t>
      </w:r>
      <w:r w:rsidR="005D3079">
        <w:rPr>
          <w:szCs w:val="22"/>
        </w:rPr>
        <w:t>powlekana</w:t>
      </w:r>
      <w:r w:rsidR="00683B2E" w:rsidRPr="00F56F77">
        <w:rPr>
          <w:szCs w:val="22"/>
        </w:rPr>
        <w:t>, z</w:t>
      </w:r>
      <w:r w:rsidR="000D4C5D">
        <w:rPr>
          <w:szCs w:val="22"/>
        </w:rPr>
        <w:t xml:space="preserve"> linią podziału</w:t>
      </w:r>
      <w:r w:rsidR="00683B2E" w:rsidRPr="00F56F77">
        <w:rPr>
          <w:szCs w:val="22"/>
        </w:rPr>
        <w:t xml:space="preserve"> </w:t>
      </w:r>
      <w:r w:rsidR="000B731D" w:rsidRPr="0041132E">
        <w:rPr>
          <w:szCs w:val="22"/>
        </w:rPr>
        <w:t xml:space="preserve">na </w:t>
      </w:r>
      <w:r w:rsidR="00683B2E" w:rsidRPr="0041132E">
        <w:rPr>
          <w:szCs w:val="22"/>
        </w:rPr>
        <w:t>obydwu stronach</w:t>
      </w:r>
      <w:r w:rsidR="00683B2E" w:rsidRPr="00F56F77">
        <w:rPr>
          <w:szCs w:val="22"/>
        </w:rPr>
        <w:t>. Na jednej stronie odciśnięto symbol “BC”, a na drugiej “NA”.</w:t>
      </w:r>
    </w:p>
    <w:p w14:paraId="3040FDD2" w14:textId="77777777" w:rsidR="00244DC8" w:rsidRDefault="00244D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EC9CD4" w14:textId="77777777" w:rsidR="00683B2E" w:rsidRPr="00BE15AB" w:rsidRDefault="00683B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78" w14:textId="77777777" w:rsidR="00C114FF" w:rsidRPr="00BE15AB" w:rsidRDefault="008D6E4F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3CF9F57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7A" w14:textId="77777777" w:rsidR="00C114FF" w:rsidRPr="00BE15AB" w:rsidRDefault="008D6E4F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3CF9F57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DE2809" w14:textId="5286A1C9" w:rsidR="003E5383" w:rsidRPr="00F56F77" w:rsidRDefault="003E5383" w:rsidP="003E5383">
      <w:pPr>
        <w:rPr>
          <w:szCs w:val="22"/>
        </w:rPr>
      </w:pPr>
      <w:r w:rsidRPr="00F56F77">
        <w:rPr>
          <w:szCs w:val="22"/>
        </w:rPr>
        <w:t>Koty</w:t>
      </w:r>
      <w:r w:rsidR="00863BDD">
        <w:rPr>
          <w:szCs w:val="22"/>
        </w:rPr>
        <w:t xml:space="preserve"> (≥ </w:t>
      </w:r>
      <w:r w:rsidR="00002ECE">
        <w:rPr>
          <w:szCs w:val="22"/>
        </w:rPr>
        <w:t>0,</w:t>
      </w:r>
      <w:r w:rsidR="00863BDD">
        <w:rPr>
          <w:szCs w:val="22"/>
        </w:rPr>
        <w:t>5 - 2 kg)</w:t>
      </w:r>
      <w:r w:rsidR="00770B13">
        <w:rPr>
          <w:szCs w:val="22"/>
        </w:rPr>
        <w:t>.</w:t>
      </w:r>
    </w:p>
    <w:p w14:paraId="5CDA6D6F" w14:textId="77777777" w:rsidR="00683B2E" w:rsidRPr="00BE15AB" w:rsidRDefault="00683B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7C" w14:textId="77777777" w:rsidR="00C114FF" w:rsidRPr="00BE15AB" w:rsidRDefault="008D6E4F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3CF9F57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322C4" w14:textId="022CAA7F" w:rsidR="002B44A5" w:rsidRDefault="002B44A5" w:rsidP="002B44A5">
      <w:pPr>
        <w:rPr>
          <w:szCs w:val="22"/>
        </w:rPr>
      </w:pPr>
      <w:r w:rsidRPr="008F158E">
        <w:rPr>
          <w:szCs w:val="22"/>
        </w:rPr>
        <w:t xml:space="preserve">Dla kotów </w:t>
      </w:r>
      <w:r>
        <w:rPr>
          <w:szCs w:val="22"/>
        </w:rPr>
        <w:t>za</w:t>
      </w:r>
      <w:r w:rsidR="002B6523">
        <w:rPr>
          <w:szCs w:val="22"/>
        </w:rPr>
        <w:t>rażonych</w:t>
      </w:r>
      <w:r w:rsidRPr="008F158E">
        <w:rPr>
          <w:szCs w:val="22"/>
        </w:rPr>
        <w:t xml:space="preserve"> lub zagrożonych</w:t>
      </w:r>
      <w:r w:rsidR="002B6523">
        <w:rPr>
          <w:szCs w:val="22"/>
        </w:rPr>
        <w:t xml:space="preserve"> zarażeniem</w:t>
      </w:r>
      <w:r w:rsidRPr="008F158E">
        <w:rPr>
          <w:szCs w:val="22"/>
        </w:rPr>
        <w:t xml:space="preserve"> mieszanymi </w:t>
      </w:r>
      <w:r>
        <w:rPr>
          <w:szCs w:val="22"/>
        </w:rPr>
        <w:t>inwazjam</w:t>
      </w:r>
      <w:r w:rsidRPr="008F158E">
        <w:rPr>
          <w:szCs w:val="22"/>
        </w:rPr>
        <w:t>i tasiemc</w:t>
      </w:r>
      <w:r>
        <w:rPr>
          <w:szCs w:val="22"/>
        </w:rPr>
        <w:t>ów</w:t>
      </w:r>
      <w:r w:rsidRPr="008F158E">
        <w:rPr>
          <w:szCs w:val="22"/>
        </w:rPr>
        <w:t>, nicieni żołądkowo-jelitowy</w:t>
      </w:r>
      <w:r w:rsidR="00EC6E07">
        <w:rPr>
          <w:szCs w:val="22"/>
        </w:rPr>
        <w:t>ch</w:t>
      </w:r>
      <w:r w:rsidRPr="008F158E">
        <w:rPr>
          <w:szCs w:val="22"/>
        </w:rPr>
        <w:t xml:space="preserve"> i/lub nicien</w:t>
      </w:r>
      <w:r>
        <w:rPr>
          <w:szCs w:val="22"/>
        </w:rPr>
        <w:t>i</w:t>
      </w:r>
      <w:r w:rsidR="00243E1E">
        <w:rPr>
          <w:szCs w:val="22"/>
        </w:rPr>
        <w:t>a</w:t>
      </w:r>
      <w:r w:rsidRPr="008F158E">
        <w:rPr>
          <w:szCs w:val="22"/>
        </w:rPr>
        <w:t xml:space="preserve"> sercow</w:t>
      </w:r>
      <w:r w:rsidR="00243E1E">
        <w:rPr>
          <w:szCs w:val="22"/>
        </w:rPr>
        <w:t>ego</w:t>
      </w:r>
      <w:r w:rsidRPr="008F158E">
        <w:rPr>
          <w:szCs w:val="22"/>
        </w:rPr>
        <w:t xml:space="preserve">. Ten </w:t>
      </w:r>
      <w:r w:rsidRPr="00784085">
        <w:rPr>
          <w:szCs w:val="22"/>
        </w:rPr>
        <w:t xml:space="preserve">weterynaryjny </w:t>
      </w:r>
      <w:r w:rsidRPr="008F158E">
        <w:rPr>
          <w:szCs w:val="22"/>
        </w:rPr>
        <w:t xml:space="preserve">produkt leczniczy jest </w:t>
      </w:r>
      <w:r>
        <w:rPr>
          <w:szCs w:val="22"/>
        </w:rPr>
        <w:t xml:space="preserve">przeznaczony </w:t>
      </w:r>
      <w:r w:rsidR="00636CF8">
        <w:rPr>
          <w:szCs w:val="22"/>
        </w:rPr>
        <w:t xml:space="preserve">do </w:t>
      </w:r>
      <w:r>
        <w:rPr>
          <w:szCs w:val="22"/>
        </w:rPr>
        <w:t>stosowania</w:t>
      </w:r>
      <w:r w:rsidR="00636CF8">
        <w:rPr>
          <w:szCs w:val="22"/>
        </w:rPr>
        <w:t xml:space="preserve"> tylko</w:t>
      </w:r>
      <w:r>
        <w:rPr>
          <w:szCs w:val="22"/>
        </w:rPr>
        <w:t xml:space="preserve"> gdy wskazane jest leczenie </w:t>
      </w:r>
      <w:r w:rsidR="009D13E5">
        <w:rPr>
          <w:szCs w:val="22"/>
        </w:rPr>
        <w:t>zarażenia</w:t>
      </w:r>
      <w:r w:rsidRPr="008F158E">
        <w:rPr>
          <w:szCs w:val="22"/>
        </w:rPr>
        <w:t xml:space="preserve"> </w:t>
      </w:r>
      <w:r>
        <w:rPr>
          <w:szCs w:val="22"/>
        </w:rPr>
        <w:t>tasiemc</w:t>
      </w:r>
      <w:r w:rsidR="00636CF8">
        <w:rPr>
          <w:szCs w:val="22"/>
        </w:rPr>
        <w:t>ami</w:t>
      </w:r>
      <w:r w:rsidR="00A96F52">
        <w:rPr>
          <w:szCs w:val="22"/>
        </w:rPr>
        <w:t xml:space="preserve"> i</w:t>
      </w:r>
      <w:r w:rsidRPr="008F158E">
        <w:rPr>
          <w:szCs w:val="22"/>
        </w:rPr>
        <w:t xml:space="preserve"> nicieni</w:t>
      </w:r>
      <w:r w:rsidR="00CC340A">
        <w:rPr>
          <w:szCs w:val="22"/>
        </w:rPr>
        <w:t xml:space="preserve">ami </w:t>
      </w:r>
      <w:r w:rsidRPr="008F158E">
        <w:rPr>
          <w:szCs w:val="22"/>
        </w:rPr>
        <w:t>żołądkowo-jelitowym</w:t>
      </w:r>
      <w:r w:rsidR="006D5E55">
        <w:rPr>
          <w:szCs w:val="22"/>
        </w:rPr>
        <w:t>i</w:t>
      </w:r>
      <w:r w:rsidRPr="008F158E">
        <w:rPr>
          <w:szCs w:val="22"/>
        </w:rPr>
        <w:t xml:space="preserve"> lub </w:t>
      </w:r>
      <w:r>
        <w:rPr>
          <w:szCs w:val="22"/>
        </w:rPr>
        <w:t>zapobieganie</w:t>
      </w:r>
      <w:r w:rsidRPr="008F158E">
        <w:rPr>
          <w:szCs w:val="22"/>
        </w:rPr>
        <w:t xml:space="preserve"> robaczycy serca</w:t>
      </w:r>
      <w:r w:rsidR="00636CF8">
        <w:rPr>
          <w:szCs w:val="22"/>
        </w:rPr>
        <w:t xml:space="preserve"> w tym samym czasie</w:t>
      </w:r>
      <w:r w:rsidRPr="008F158E">
        <w:rPr>
          <w:szCs w:val="22"/>
        </w:rPr>
        <w:t>.</w:t>
      </w:r>
    </w:p>
    <w:p w14:paraId="526975E5" w14:textId="77777777" w:rsidR="002B44A5" w:rsidRPr="00907E24" w:rsidRDefault="002B44A5" w:rsidP="002B44A5">
      <w:pPr>
        <w:rPr>
          <w:szCs w:val="22"/>
        </w:rPr>
      </w:pPr>
    </w:p>
    <w:p w14:paraId="32DCB0FA" w14:textId="77777777" w:rsidR="002B44A5" w:rsidRPr="00175087" w:rsidRDefault="002B44A5" w:rsidP="002B44A5">
      <w:pPr>
        <w:tabs>
          <w:tab w:val="clear" w:pos="567"/>
        </w:tabs>
        <w:spacing w:line="240" w:lineRule="auto"/>
        <w:rPr>
          <w:u w:val="single"/>
          <w:lang w:val="pt-PT"/>
        </w:rPr>
      </w:pPr>
      <w:r>
        <w:rPr>
          <w:u w:val="single"/>
          <w:lang w:val="pt-PT"/>
        </w:rPr>
        <w:t>Tasiemce</w:t>
      </w:r>
    </w:p>
    <w:p w14:paraId="032BD9F9" w14:textId="2C254B48" w:rsidR="003D65EF" w:rsidRDefault="002B44A5" w:rsidP="002B44A5">
      <w:pPr>
        <w:tabs>
          <w:tab w:val="clear" w:pos="567"/>
        </w:tabs>
        <w:spacing w:line="240" w:lineRule="auto"/>
        <w:rPr>
          <w:lang w:val="pt-PT"/>
        </w:rPr>
      </w:pPr>
      <w:r w:rsidRPr="00907E24">
        <w:rPr>
          <w:lang w:val="pt-PT"/>
        </w:rPr>
        <w:t>Lecz</w:t>
      </w:r>
      <w:r>
        <w:rPr>
          <w:lang w:val="pt-PT"/>
        </w:rPr>
        <w:t>enie inwazji</w:t>
      </w:r>
      <w:r w:rsidRPr="00907E24">
        <w:rPr>
          <w:i/>
          <w:iCs/>
          <w:lang w:val="pt-PT"/>
        </w:rPr>
        <w:t xml:space="preserve"> </w:t>
      </w:r>
      <w:r w:rsidR="003461BB">
        <w:rPr>
          <w:lang w:val="pt-PT"/>
        </w:rPr>
        <w:t>tasiemców</w:t>
      </w:r>
      <w:r w:rsidRPr="00907E24">
        <w:rPr>
          <w:lang w:val="pt-PT"/>
        </w:rPr>
        <w:t xml:space="preserve">: </w:t>
      </w:r>
    </w:p>
    <w:p w14:paraId="3ADA2FED" w14:textId="77777777" w:rsidR="003D65EF" w:rsidRDefault="002B44A5" w:rsidP="002B44A5">
      <w:pPr>
        <w:tabs>
          <w:tab w:val="clear" w:pos="567"/>
        </w:tabs>
        <w:spacing w:line="240" w:lineRule="auto"/>
        <w:rPr>
          <w:i/>
          <w:iCs/>
          <w:lang w:val="pt-PT"/>
        </w:rPr>
      </w:pPr>
      <w:r w:rsidRPr="00907E24">
        <w:rPr>
          <w:i/>
          <w:iCs/>
          <w:lang w:val="pt-PT"/>
        </w:rPr>
        <w:lastRenderedPageBreak/>
        <w:t>Dipylidium caninum</w:t>
      </w:r>
      <w:r w:rsidRPr="00907E24">
        <w:rPr>
          <w:lang w:val="pt-PT"/>
        </w:rPr>
        <w:t>,</w:t>
      </w:r>
    </w:p>
    <w:p w14:paraId="44705543" w14:textId="77777777" w:rsidR="003D65EF" w:rsidRDefault="002B44A5" w:rsidP="002B44A5">
      <w:pPr>
        <w:tabs>
          <w:tab w:val="clear" w:pos="567"/>
        </w:tabs>
        <w:spacing w:line="240" w:lineRule="auto"/>
        <w:rPr>
          <w:i/>
          <w:iCs/>
          <w:lang w:val="pt-PT"/>
        </w:rPr>
      </w:pPr>
      <w:r w:rsidRPr="00907E24">
        <w:rPr>
          <w:i/>
          <w:iCs/>
          <w:lang w:val="pt-PT"/>
        </w:rPr>
        <w:t xml:space="preserve">Taenia </w:t>
      </w:r>
      <w:r w:rsidRPr="00907E24">
        <w:rPr>
          <w:lang w:val="pt-PT"/>
        </w:rPr>
        <w:t>spp</w:t>
      </w:r>
      <w:r w:rsidRPr="00907E24">
        <w:rPr>
          <w:i/>
          <w:iCs/>
          <w:lang w:val="pt-PT"/>
        </w:rPr>
        <w:t>.</w:t>
      </w:r>
      <w:r w:rsidRPr="00907E24">
        <w:rPr>
          <w:lang w:val="pt-PT"/>
        </w:rPr>
        <w:t>,</w:t>
      </w:r>
    </w:p>
    <w:p w14:paraId="577E380B" w14:textId="5B31DB72" w:rsidR="002B44A5" w:rsidRPr="00907E24" w:rsidRDefault="002B44A5" w:rsidP="002B44A5">
      <w:pPr>
        <w:tabs>
          <w:tab w:val="clear" w:pos="567"/>
        </w:tabs>
        <w:spacing w:line="240" w:lineRule="auto"/>
        <w:rPr>
          <w:lang w:val="pt-PT"/>
        </w:rPr>
      </w:pPr>
      <w:r w:rsidRPr="00907E24">
        <w:rPr>
          <w:i/>
          <w:iCs/>
          <w:lang w:val="pt-PT"/>
        </w:rPr>
        <w:t>Echinococcus multilocularis</w:t>
      </w:r>
      <w:r w:rsidRPr="00907E24">
        <w:rPr>
          <w:lang w:val="pt-PT"/>
        </w:rPr>
        <w:t>.</w:t>
      </w:r>
    </w:p>
    <w:p w14:paraId="2038D3F1" w14:textId="77777777" w:rsidR="002B44A5" w:rsidRPr="00907E24" w:rsidRDefault="002B44A5" w:rsidP="002B44A5">
      <w:pPr>
        <w:tabs>
          <w:tab w:val="clear" w:pos="567"/>
        </w:tabs>
        <w:spacing w:line="240" w:lineRule="auto"/>
        <w:rPr>
          <w:i/>
          <w:iCs/>
          <w:lang w:val="pt-PT"/>
        </w:rPr>
      </w:pPr>
    </w:p>
    <w:p w14:paraId="3F278524" w14:textId="77777777" w:rsidR="002B44A5" w:rsidRPr="00907E24" w:rsidRDefault="002B44A5" w:rsidP="002B44A5">
      <w:pPr>
        <w:tabs>
          <w:tab w:val="clear" w:pos="567"/>
        </w:tabs>
        <w:spacing w:line="240" w:lineRule="auto"/>
        <w:rPr>
          <w:u w:val="single"/>
          <w:lang w:val="pt-PT"/>
        </w:rPr>
      </w:pPr>
      <w:r w:rsidRPr="00907E24">
        <w:rPr>
          <w:u w:val="single"/>
          <w:lang w:val="pt-PT"/>
        </w:rPr>
        <w:t>Nicienie żołądkowo-jelitowe</w:t>
      </w:r>
    </w:p>
    <w:p w14:paraId="4ACE9DE5" w14:textId="77777777" w:rsidR="003D65EF" w:rsidRDefault="002B44A5" w:rsidP="002B44A5">
      <w:pPr>
        <w:tabs>
          <w:tab w:val="clear" w:pos="567"/>
        </w:tabs>
        <w:spacing w:line="240" w:lineRule="auto"/>
        <w:rPr>
          <w:lang w:val="pt-PT"/>
        </w:rPr>
      </w:pPr>
      <w:r w:rsidRPr="00907E24">
        <w:rPr>
          <w:lang w:val="pt-PT"/>
        </w:rPr>
        <w:t>Leczenie inwazji</w:t>
      </w:r>
      <w:r w:rsidR="003D65EF">
        <w:rPr>
          <w:lang w:val="pt-PT"/>
        </w:rPr>
        <w:t>:</w:t>
      </w:r>
    </w:p>
    <w:p w14:paraId="0A01AC0B" w14:textId="12247DA8" w:rsidR="00773E87" w:rsidRDefault="003D65EF" w:rsidP="002B44A5">
      <w:pPr>
        <w:tabs>
          <w:tab w:val="clear" w:pos="567"/>
        </w:tabs>
        <w:spacing w:line="240" w:lineRule="auto"/>
        <w:rPr>
          <w:i/>
          <w:iCs/>
          <w:lang w:val="pt-PT"/>
        </w:rPr>
      </w:pPr>
      <w:r>
        <w:rPr>
          <w:lang w:val="pt-PT"/>
        </w:rPr>
        <w:t>T</w:t>
      </w:r>
      <w:r w:rsidR="002B44A5" w:rsidRPr="00907E24">
        <w:rPr>
          <w:lang w:val="pt-PT"/>
        </w:rPr>
        <w:t>ęgor</w:t>
      </w:r>
      <w:r w:rsidR="002B44A5">
        <w:rPr>
          <w:lang w:val="pt-PT"/>
        </w:rPr>
        <w:t>yjc</w:t>
      </w:r>
      <w:r w:rsidR="005911D2">
        <w:rPr>
          <w:lang w:val="pt-PT"/>
        </w:rPr>
        <w:t>a</w:t>
      </w:r>
      <w:r>
        <w:rPr>
          <w:lang w:val="pt-PT"/>
        </w:rPr>
        <w:t xml:space="preserve">: </w:t>
      </w:r>
      <w:r w:rsidR="002B44A5" w:rsidRPr="00907E24">
        <w:rPr>
          <w:i/>
          <w:iCs/>
          <w:lang w:val="pt-PT"/>
        </w:rPr>
        <w:t>Ancylostoma tubaeforme</w:t>
      </w:r>
      <w:r w:rsidR="00773E87" w:rsidRPr="00907E24">
        <w:rPr>
          <w:lang w:val="pt-PT"/>
        </w:rPr>
        <w:t>,</w:t>
      </w:r>
    </w:p>
    <w:p w14:paraId="6A2B7F95" w14:textId="00D97E30" w:rsidR="002B44A5" w:rsidRPr="00907E24" w:rsidRDefault="00773E87" w:rsidP="002B44A5">
      <w:pPr>
        <w:tabs>
          <w:tab w:val="clear" w:pos="567"/>
        </w:tabs>
        <w:spacing w:line="240" w:lineRule="auto"/>
        <w:rPr>
          <w:lang w:val="pt-PT"/>
        </w:rPr>
      </w:pPr>
      <w:r>
        <w:rPr>
          <w:lang w:val="pt-PT"/>
        </w:rPr>
        <w:t>G</w:t>
      </w:r>
      <w:r w:rsidR="002B44A5">
        <w:rPr>
          <w:lang w:val="pt-PT"/>
        </w:rPr>
        <w:t>lis</w:t>
      </w:r>
      <w:r w:rsidR="002B44A5" w:rsidRPr="00F1537C">
        <w:rPr>
          <w:lang w:val="pt-PT"/>
        </w:rPr>
        <w:t>t</w:t>
      </w:r>
      <w:r w:rsidR="005911D2">
        <w:rPr>
          <w:lang w:val="pt-PT"/>
        </w:rPr>
        <w:t>y</w:t>
      </w:r>
      <w:r w:rsidR="00F1537C" w:rsidRPr="00907E24">
        <w:rPr>
          <w:lang w:val="pt-PT"/>
        </w:rPr>
        <w:t>:</w:t>
      </w:r>
      <w:r w:rsidR="00F1537C">
        <w:rPr>
          <w:i/>
          <w:iCs/>
          <w:lang w:val="pt-PT"/>
        </w:rPr>
        <w:t xml:space="preserve"> </w:t>
      </w:r>
      <w:r w:rsidR="002B44A5" w:rsidRPr="00175087">
        <w:rPr>
          <w:i/>
          <w:iCs/>
          <w:lang w:val="pt-PT"/>
        </w:rPr>
        <w:t>Toxocara cati</w:t>
      </w:r>
      <w:r w:rsidR="002B44A5" w:rsidRPr="00907E24">
        <w:rPr>
          <w:lang w:val="pt-PT"/>
        </w:rPr>
        <w:t>.</w:t>
      </w:r>
    </w:p>
    <w:p w14:paraId="21CA583D" w14:textId="77777777" w:rsidR="002B44A5" w:rsidRPr="00907E24" w:rsidRDefault="002B44A5" w:rsidP="002B44A5">
      <w:pPr>
        <w:tabs>
          <w:tab w:val="clear" w:pos="567"/>
        </w:tabs>
        <w:spacing w:line="240" w:lineRule="auto"/>
        <w:rPr>
          <w:i/>
          <w:iCs/>
          <w:lang w:val="pt-PT"/>
        </w:rPr>
      </w:pPr>
    </w:p>
    <w:p w14:paraId="1A8C3AC7" w14:textId="10B472AE" w:rsidR="004511B6" w:rsidRDefault="002B44A5" w:rsidP="00A9226B">
      <w:pPr>
        <w:tabs>
          <w:tab w:val="clear" w:pos="567"/>
        </w:tabs>
        <w:spacing w:line="240" w:lineRule="auto"/>
        <w:rPr>
          <w:szCs w:val="22"/>
        </w:rPr>
      </w:pPr>
      <w:r w:rsidRPr="00907E24">
        <w:rPr>
          <w:u w:val="single"/>
        </w:rPr>
        <w:t>Nicień sercow</w:t>
      </w:r>
      <w:r w:rsidR="00024039">
        <w:rPr>
          <w:u w:val="single"/>
        </w:rPr>
        <w:t>y</w:t>
      </w:r>
      <w:r w:rsidR="00986009">
        <w:rPr>
          <w:u w:val="single"/>
        </w:rPr>
        <w:t xml:space="preserve"> </w:t>
      </w:r>
    </w:p>
    <w:p w14:paraId="33040D9E" w14:textId="74F29D5F" w:rsidR="0096008C" w:rsidRDefault="0096008C" w:rsidP="00A9226B">
      <w:pPr>
        <w:tabs>
          <w:tab w:val="clear" w:pos="567"/>
        </w:tabs>
        <w:spacing w:line="240" w:lineRule="auto"/>
        <w:rPr>
          <w:szCs w:val="22"/>
        </w:rPr>
      </w:pPr>
      <w:r w:rsidRPr="0096008C">
        <w:rPr>
          <w:szCs w:val="22"/>
        </w:rPr>
        <w:t>Zapobieganie dirofilariozie (</w:t>
      </w:r>
      <w:r w:rsidRPr="00907E24">
        <w:rPr>
          <w:i/>
          <w:iCs/>
          <w:szCs w:val="22"/>
        </w:rPr>
        <w:t>Dirofilaria immitis</w:t>
      </w:r>
      <w:r w:rsidRPr="0096008C">
        <w:rPr>
          <w:szCs w:val="22"/>
        </w:rPr>
        <w:t>), jeśli wskazane jest jednoczesne leczenie tasiemczycy.</w:t>
      </w:r>
    </w:p>
    <w:p w14:paraId="3CF9F581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F9F582" w14:textId="77777777" w:rsidR="00C114FF" w:rsidRPr="00BE15AB" w:rsidRDefault="008D6E4F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3CF9F58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8F4444" w14:textId="4140FA3A" w:rsidR="005042CB" w:rsidRPr="00BE15AB" w:rsidRDefault="005042CB" w:rsidP="00145C3F">
      <w:pPr>
        <w:tabs>
          <w:tab w:val="clear" w:pos="567"/>
        </w:tabs>
        <w:spacing w:line="240" w:lineRule="auto"/>
        <w:rPr>
          <w:szCs w:val="22"/>
        </w:rPr>
      </w:pPr>
      <w:r w:rsidRPr="00F56F77">
        <w:rPr>
          <w:szCs w:val="22"/>
        </w:rPr>
        <w:t xml:space="preserve">Nie stosować u kotów młodszych niż 6 tygodni i/lub </w:t>
      </w:r>
      <w:r w:rsidR="000F5D6D">
        <w:rPr>
          <w:szCs w:val="22"/>
        </w:rPr>
        <w:t xml:space="preserve">o masie ciała poniżej </w:t>
      </w:r>
      <w:r w:rsidRPr="00F56F77">
        <w:rPr>
          <w:szCs w:val="22"/>
        </w:rPr>
        <w:t>0,5 kg.</w:t>
      </w:r>
    </w:p>
    <w:p w14:paraId="3CF9F587" w14:textId="27C097C3" w:rsidR="00C114FF" w:rsidRDefault="003561A1" w:rsidP="00A9226B">
      <w:pPr>
        <w:tabs>
          <w:tab w:val="clear" w:pos="567"/>
        </w:tabs>
        <w:spacing w:line="240" w:lineRule="auto"/>
      </w:pPr>
      <w:r>
        <w:t>Nie stosować w przypadkach nadwrażliwości na substancje czynne lub na dowolną substancję pomocniczą.</w:t>
      </w:r>
    </w:p>
    <w:p w14:paraId="5F9C8EA9" w14:textId="77777777" w:rsidR="003561A1" w:rsidRPr="00BE15AB" w:rsidRDefault="003561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88" w14:textId="77777777" w:rsidR="00C114FF" w:rsidRPr="00BE15AB" w:rsidRDefault="008D6E4F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3CF9F58B" w14:textId="77777777" w:rsidR="002838C8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681D6" w14:textId="3751CEBE" w:rsidR="00FC4CE7" w:rsidRDefault="00FE59EC" w:rsidP="00A9226B">
      <w:pPr>
        <w:tabs>
          <w:tab w:val="clear" w:pos="567"/>
        </w:tabs>
        <w:spacing w:line="240" w:lineRule="auto"/>
        <w:rPr>
          <w:szCs w:val="22"/>
        </w:rPr>
      </w:pPr>
      <w:r w:rsidRPr="000013EF">
        <w:rPr>
          <w:szCs w:val="22"/>
        </w:rPr>
        <w:t xml:space="preserve">Należy wziąć </w:t>
      </w:r>
      <w:r w:rsidRPr="0041132E">
        <w:rPr>
          <w:szCs w:val="22"/>
        </w:rPr>
        <w:t xml:space="preserve">pod uwagę możliwość, że inne zwierzęta żyjące w tym samym gospodarstwie domowym mogą być źródłem </w:t>
      </w:r>
      <w:r w:rsidR="0058194D" w:rsidRPr="0041132E">
        <w:rPr>
          <w:szCs w:val="22"/>
        </w:rPr>
        <w:t>ponownego zarażenia</w:t>
      </w:r>
      <w:r w:rsidR="004D3F1D" w:rsidRPr="0041132E">
        <w:rPr>
          <w:szCs w:val="22"/>
        </w:rPr>
        <w:t xml:space="preserve"> i</w:t>
      </w:r>
      <w:r w:rsidRPr="0041132E">
        <w:rPr>
          <w:szCs w:val="22"/>
        </w:rPr>
        <w:t xml:space="preserve"> w</w:t>
      </w:r>
      <w:r w:rsidRPr="000013EF">
        <w:rPr>
          <w:szCs w:val="22"/>
        </w:rPr>
        <w:t xml:space="preserve"> razie potrzeby należy je leczyć odpowiednim </w:t>
      </w:r>
      <w:r w:rsidR="00CE3DF6">
        <w:rPr>
          <w:szCs w:val="22"/>
        </w:rPr>
        <w:t xml:space="preserve">weterynaryjnym </w:t>
      </w:r>
      <w:r w:rsidRPr="000013EF">
        <w:rPr>
          <w:szCs w:val="22"/>
        </w:rPr>
        <w:t>produktem</w:t>
      </w:r>
      <w:r w:rsidR="00CE3DF6">
        <w:rPr>
          <w:szCs w:val="22"/>
        </w:rPr>
        <w:t xml:space="preserve"> leczniczym</w:t>
      </w:r>
      <w:r w:rsidRPr="000013EF">
        <w:rPr>
          <w:szCs w:val="22"/>
        </w:rPr>
        <w:t>.</w:t>
      </w:r>
    </w:p>
    <w:p w14:paraId="604B7F1B" w14:textId="43DE6345" w:rsidR="00636724" w:rsidRDefault="00636724" w:rsidP="00636724">
      <w:pPr>
        <w:rPr>
          <w:szCs w:val="22"/>
        </w:rPr>
      </w:pPr>
      <w:r>
        <w:rPr>
          <w:szCs w:val="22"/>
        </w:rPr>
        <w:t xml:space="preserve">Zaleca się jednoczesne leczenie wszystkich zwierząt przebywających w tym samym gospodarstwie. Jeżeli potwierdzono zarażenie tasiemcem </w:t>
      </w:r>
      <w:r>
        <w:rPr>
          <w:i/>
          <w:szCs w:val="22"/>
        </w:rPr>
        <w:t xml:space="preserve">D. caninum, </w:t>
      </w:r>
      <w:r>
        <w:rPr>
          <w:szCs w:val="22"/>
        </w:rPr>
        <w:t>należy omówić z lekarzem weterynarii równoczesne leczeni</w:t>
      </w:r>
      <w:r w:rsidR="00BD44B7">
        <w:rPr>
          <w:szCs w:val="22"/>
        </w:rPr>
        <w:t>e</w:t>
      </w:r>
      <w:r>
        <w:rPr>
          <w:szCs w:val="22"/>
        </w:rPr>
        <w:t xml:space="preserve"> przeciw żywicielom pośrednim, takim jak pchły i wszy, w celu zapobiegania </w:t>
      </w:r>
      <w:r w:rsidR="00BD44B7">
        <w:rPr>
          <w:szCs w:val="22"/>
        </w:rPr>
        <w:t>ponownemu zarażeniu</w:t>
      </w:r>
      <w:r>
        <w:rPr>
          <w:szCs w:val="22"/>
        </w:rPr>
        <w:t>.</w:t>
      </w:r>
    </w:p>
    <w:p w14:paraId="3AFED583" w14:textId="45933099" w:rsidR="00CA6B43" w:rsidRDefault="00CA6B43" w:rsidP="00CA6B43">
      <w:pPr>
        <w:tabs>
          <w:tab w:val="clear" w:pos="567"/>
        </w:tabs>
        <w:spacing w:line="240" w:lineRule="auto"/>
        <w:rPr>
          <w:szCs w:val="22"/>
        </w:rPr>
      </w:pPr>
      <w:r w:rsidRPr="006C143C">
        <w:rPr>
          <w:szCs w:val="22"/>
        </w:rPr>
        <w:t>Niepotrzebne stosowanie środków przeciwpasożytniczych lub stosowanie</w:t>
      </w:r>
      <w:r>
        <w:rPr>
          <w:szCs w:val="22"/>
        </w:rPr>
        <w:t xml:space="preserve"> ich </w:t>
      </w:r>
      <w:r w:rsidRPr="006C143C">
        <w:rPr>
          <w:szCs w:val="22"/>
        </w:rPr>
        <w:t>niezgodn</w:t>
      </w:r>
      <w:r>
        <w:rPr>
          <w:szCs w:val="22"/>
        </w:rPr>
        <w:t>i</w:t>
      </w:r>
      <w:r w:rsidRPr="006C143C">
        <w:rPr>
          <w:szCs w:val="22"/>
        </w:rPr>
        <w:t>e z instrukcjami podanymi w C</w:t>
      </w:r>
      <w:r>
        <w:rPr>
          <w:szCs w:val="22"/>
        </w:rPr>
        <w:t>h</w:t>
      </w:r>
      <w:r w:rsidR="000E5C5F">
        <w:rPr>
          <w:szCs w:val="22"/>
        </w:rPr>
        <w:t>W</w:t>
      </w:r>
      <w:r>
        <w:rPr>
          <w:szCs w:val="22"/>
        </w:rPr>
        <w:t>PL</w:t>
      </w:r>
      <w:r w:rsidRPr="006C143C">
        <w:rPr>
          <w:szCs w:val="22"/>
        </w:rPr>
        <w:t xml:space="preserve"> </w:t>
      </w:r>
      <w:r w:rsidRPr="0041132E">
        <w:rPr>
          <w:szCs w:val="22"/>
        </w:rPr>
        <w:t>może zwiększyć</w:t>
      </w:r>
      <w:r w:rsidR="00312953" w:rsidRPr="0041132E">
        <w:rPr>
          <w:szCs w:val="22"/>
        </w:rPr>
        <w:t xml:space="preserve"> wpływ na oporność selektywną </w:t>
      </w:r>
      <w:r w:rsidRPr="0041132E">
        <w:rPr>
          <w:szCs w:val="22"/>
        </w:rPr>
        <w:t>i prowadzić</w:t>
      </w:r>
      <w:r w:rsidRPr="006C143C">
        <w:rPr>
          <w:szCs w:val="22"/>
        </w:rPr>
        <w:t xml:space="preserve"> do zmniejszenia skuteczności. Decyzja o zastosowaniu</w:t>
      </w:r>
      <w:r w:rsidR="00283B87">
        <w:rPr>
          <w:szCs w:val="22"/>
        </w:rPr>
        <w:t xml:space="preserve"> tego weterynaryjnego</w:t>
      </w:r>
      <w:r w:rsidRPr="006C143C">
        <w:rPr>
          <w:szCs w:val="22"/>
        </w:rPr>
        <w:t xml:space="preserve"> produktu </w:t>
      </w:r>
      <w:r w:rsidR="00283B87">
        <w:rPr>
          <w:szCs w:val="22"/>
        </w:rPr>
        <w:t xml:space="preserve">leczniczego </w:t>
      </w:r>
      <w:r w:rsidRPr="006C143C">
        <w:rPr>
          <w:szCs w:val="22"/>
        </w:rPr>
        <w:t xml:space="preserve">powinna </w:t>
      </w:r>
      <w:r w:rsidRPr="00312953">
        <w:rPr>
          <w:szCs w:val="22"/>
        </w:rPr>
        <w:t>opierać się na potwierdzeniu</w:t>
      </w:r>
      <w:r w:rsidRPr="006C143C">
        <w:rPr>
          <w:szCs w:val="22"/>
        </w:rPr>
        <w:t xml:space="preserve"> gatunku</w:t>
      </w:r>
      <w:r>
        <w:rPr>
          <w:szCs w:val="22"/>
        </w:rPr>
        <w:t xml:space="preserve"> pasożyta</w:t>
      </w:r>
      <w:r w:rsidRPr="006C143C">
        <w:rPr>
          <w:szCs w:val="22"/>
        </w:rPr>
        <w:t xml:space="preserve"> i obciążenia pasożytniczego lub ryzyka </w:t>
      </w:r>
      <w:r w:rsidR="00CA44FD">
        <w:rPr>
          <w:szCs w:val="22"/>
        </w:rPr>
        <w:t xml:space="preserve">zarażenia </w:t>
      </w:r>
      <w:r w:rsidRPr="006C143C">
        <w:rPr>
          <w:szCs w:val="22"/>
        </w:rPr>
        <w:t>w oparciu o jego cechy epidemiologiczne, w przypadku każdego zwierzęcia indywidualnie.</w:t>
      </w:r>
    </w:p>
    <w:p w14:paraId="3F51C4EA" w14:textId="7541A611" w:rsidR="00D80250" w:rsidRPr="0041132E" w:rsidRDefault="00D80250" w:rsidP="00D80250">
      <w:r>
        <w:t xml:space="preserve">W przypadku </w:t>
      </w:r>
      <w:r w:rsidRPr="0041132E">
        <w:t xml:space="preserve">braku ryzyka </w:t>
      </w:r>
      <w:r w:rsidR="00312953" w:rsidRPr="0041132E">
        <w:t xml:space="preserve">jednoczesnego zarażenia </w:t>
      </w:r>
      <w:r w:rsidRPr="0041132E">
        <w:t>nicieniami lub tasiemcami, należy stosować weterynaryjny produkt leczniczy o wąskim spektrum działania, jeśli jest dostępny.</w:t>
      </w:r>
    </w:p>
    <w:p w14:paraId="52008124" w14:textId="3ABC31F4" w:rsidR="000D4C5D" w:rsidRPr="00D80250" w:rsidRDefault="00926FDD" w:rsidP="000D4C5D">
      <w:r>
        <w:t xml:space="preserve">Podczas stosowania </w:t>
      </w:r>
      <w:r w:rsidR="00C753E8">
        <w:t xml:space="preserve">tego </w:t>
      </w:r>
      <w:r w:rsidR="000D4C5D" w:rsidRPr="0041132E">
        <w:t xml:space="preserve">weterynaryjnego produktu leczniczego </w:t>
      </w:r>
      <w:r w:rsidR="0058023B">
        <w:t xml:space="preserve">należy </w:t>
      </w:r>
      <w:r w:rsidR="000D4C5D">
        <w:t>brać pod uwagę lokalne informacje dotyczące wrażliwości docelowych pasożytów, jeśli są dostępne.</w:t>
      </w:r>
    </w:p>
    <w:p w14:paraId="3CF9F58D" w14:textId="77777777" w:rsidR="00E86CEE" w:rsidRPr="00D80250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CF9F58E" w14:textId="77777777" w:rsidR="00C114FF" w:rsidRPr="00BE15AB" w:rsidRDefault="008D6E4F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3CF9F58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F9F590" w14:textId="77777777" w:rsidR="00C114FF" w:rsidRPr="00BE15AB" w:rsidRDefault="008D6E4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4C55D96F" w14:textId="77777777" w:rsidR="002567EC" w:rsidRDefault="00436181" w:rsidP="00436181">
      <w:pPr>
        <w:rPr>
          <w:szCs w:val="22"/>
        </w:rPr>
      </w:pPr>
      <w:r>
        <w:rPr>
          <w:szCs w:val="22"/>
        </w:rPr>
        <w:t xml:space="preserve">Kotom i kociętom o masie ciała pomiędzy </w:t>
      </w:r>
      <w:smartTag w:uri="urn:schemas-microsoft-com:office:smarttags" w:element="metricconverter">
        <w:smartTagPr>
          <w:attr w:name="ProductID" w:val="0,5 kg"/>
        </w:smartTagPr>
        <w:r>
          <w:rPr>
            <w:szCs w:val="22"/>
          </w:rPr>
          <w:t>0,5 kg</w:t>
        </w:r>
      </w:smartTag>
      <w:r>
        <w:rPr>
          <w:szCs w:val="22"/>
        </w:rPr>
        <w:t xml:space="preserve"> a </w:t>
      </w:r>
      <w:smartTag w:uri="urn:schemas-microsoft-com:office:smarttags" w:element="metricconverter">
        <w:smartTagPr>
          <w:attr w:name="ProductID" w:val="2 kg"/>
        </w:smartTagPr>
        <w:r>
          <w:rPr>
            <w:szCs w:val="22"/>
          </w:rPr>
          <w:t>2 kg</w:t>
        </w:r>
      </w:smartTag>
      <w:r>
        <w:rPr>
          <w:szCs w:val="22"/>
        </w:rPr>
        <w:t xml:space="preserve"> należy zapewnić podanie odpowiedniej mocy tabletki (4 mg oksymu milbemycyny/10 mg prazykwantelu) w odpowiedniej dawce</w:t>
      </w:r>
      <w:r w:rsidR="002567EC">
        <w:rPr>
          <w:szCs w:val="22"/>
        </w:rPr>
        <w:t>.</w:t>
      </w:r>
    </w:p>
    <w:p w14:paraId="70D1DCAD" w14:textId="079E05F6" w:rsidR="002567EC" w:rsidRDefault="002567EC" w:rsidP="00436181">
      <w:pPr>
        <w:rPr>
          <w:szCs w:val="22"/>
        </w:rPr>
      </w:pPr>
      <w:r>
        <w:rPr>
          <w:szCs w:val="22"/>
        </w:rPr>
        <w:t xml:space="preserve">Patrz </w:t>
      </w:r>
      <w:r w:rsidR="009C1BA1">
        <w:rPr>
          <w:szCs w:val="22"/>
        </w:rPr>
        <w:t xml:space="preserve">także </w:t>
      </w:r>
      <w:r>
        <w:rPr>
          <w:szCs w:val="22"/>
        </w:rPr>
        <w:t>punkt 3.</w:t>
      </w:r>
      <w:r w:rsidR="00FC2F8D">
        <w:rPr>
          <w:szCs w:val="22"/>
        </w:rPr>
        <w:t>9.</w:t>
      </w:r>
    </w:p>
    <w:p w14:paraId="46F9F0F8" w14:textId="5467D1E8" w:rsidR="00436181" w:rsidRPr="00F56F77" w:rsidRDefault="00436181" w:rsidP="00436181">
      <w:pPr>
        <w:rPr>
          <w:szCs w:val="22"/>
        </w:rPr>
      </w:pPr>
    </w:p>
    <w:p w14:paraId="388611A5" w14:textId="14489A70" w:rsidR="00436181" w:rsidRPr="00BE15AB" w:rsidRDefault="00436181" w:rsidP="00436181">
      <w:pPr>
        <w:rPr>
          <w:szCs w:val="22"/>
        </w:rPr>
      </w:pPr>
      <w:r w:rsidRPr="00F56F77">
        <w:rPr>
          <w:szCs w:val="22"/>
        </w:rPr>
        <w:t xml:space="preserve">Nie prowadzono badań nad stosowaniem leku u kotów bardzo osłabionych lub z poważnie </w:t>
      </w:r>
      <w:r w:rsidR="0072677A">
        <w:rPr>
          <w:szCs w:val="22"/>
        </w:rPr>
        <w:t xml:space="preserve">upośledzoną </w:t>
      </w:r>
      <w:r w:rsidRPr="00F56F77">
        <w:rPr>
          <w:szCs w:val="22"/>
        </w:rPr>
        <w:t xml:space="preserve">funkcją nerek lub wątroby. </w:t>
      </w:r>
      <w:r w:rsidR="00D85297">
        <w:rPr>
          <w:szCs w:val="22"/>
        </w:rPr>
        <w:t>T</w:t>
      </w:r>
      <w:r w:rsidR="00A53599">
        <w:rPr>
          <w:szCs w:val="22"/>
        </w:rPr>
        <w:t>en weterynaryjny produkt leczniczy</w:t>
      </w:r>
      <w:r w:rsidRPr="00F56F77">
        <w:rPr>
          <w:szCs w:val="22"/>
        </w:rPr>
        <w:t xml:space="preserve"> nie jest zalecany u takich zwierząt lub </w:t>
      </w:r>
      <w:r w:rsidR="00907E24">
        <w:rPr>
          <w:szCs w:val="22"/>
        </w:rPr>
        <w:t>należy go stosować jedynie po dokonaniu przez lekarza weterynarii oceny bilansu korzyści do ryzyka wynikającego ze stosowania produktu</w:t>
      </w:r>
      <w:r w:rsidR="00973894">
        <w:rPr>
          <w:szCs w:val="22"/>
        </w:rPr>
        <w:t>.</w:t>
      </w:r>
      <w:r w:rsidRPr="00F56F77">
        <w:rPr>
          <w:szCs w:val="22"/>
        </w:rPr>
        <w:t xml:space="preserve"> </w:t>
      </w:r>
    </w:p>
    <w:p w14:paraId="3CF9F59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9C" w14:textId="77777777" w:rsidR="00C114FF" w:rsidRPr="00BE15AB" w:rsidRDefault="008D6E4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BE8549F" w14:textId="77777777" w:rsidR="00707DC2" w:rsidRPr="00F56F77" w:rsidRDefault="00707DC2" w:rsidP="00707DC2">
      <w:pPr>
        <w:rPr>
          <w:szCs w:val="22"/>
        </w:rPr>
      </w:pPr>
      <w:r w:rsidRPr="00F56F77">
        <w:rPr>
          <w:szCs w:val="22"/>
        </w:rPr>
        <w:t>Po podaniu leku należy umyć ręce.</w:t>
      </w:r>
    </w:p>
    <w:p w14:paraId="3CF9F5AD" w14:textId="326A50B7" w:rsidR="00C114FF" w:rsidRPr="00BE15AB" w:rsidRDefault="00707DC2" w:rsidP="0031366B">
      <w:pPr>
        <w:rPr>
          <w:szCs w:val="22"/>
        </w:rPr>
      </w:pPr>
      <w:r w:rsidRPr="00010E1C">
        <w:rPr>
          <w:szCs w:val="22"/>
        </w:rPr>
        <w:t>Po przypadkowym połknięciu tabletek, szczególnie</w:t>
      </w:r>
      <w:r w:rsidRPr="00F56F77">
        <w:rPr>
          <w:szCs w:val="22"/>
        </w:rPr>
        <w:t xml:space="preserve"> przez dziecko, należy niezwłocznie zwrócić się o pomoc lekarską oraz przedstawić lekarzowi ulotkę informacyjną lub opakowanie.</w:t>
      </w:r>
    </w:p>
    <w:p w14:paraId="3CF9F5B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B7" w14:textId="1FF18FE3" w:rsidR="00295140" w:rsidRPr="008D35E3" w:rsidRDefault="008D6E4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3CF9F5B8" w14:textId="2A4A789D" w:rsidR="00C114FF" w:rsidRPr="00BE15AB" w:rsidRDefault="00303C0C" w:rsidP="00A9226B">
      <w:pPr>
        <w:tabs>
          <w:tab w:val="clear" w:pos="567"/>
        </w:tabs>
        <w:spacing w:line="240" w:lineRule="auto"/>
        <w:rPr>
          <w:szCs w:val="22"/>
        </w:rPr>
      </w:pPr>
      <w:r>
        <w:t>Patrz punkt 5.5.</w:t>
      </w:r>
    </w:p>
    <w:p w14:paraId="3CF9F5BB" w14:textId="77777777" w:rsidR="0029514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FB473" w14:textId="0EEE5949" w:rsidR="006647F0" w:rsidRPr="00907E24" w:rsidRDefault="006647F0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7E24">
        <w:rPr>
          <w:u w:val="single"/>
        </w:rPr>
        <w:t>Inne środki ostrożności:</w:t>
      </w:r>
    </w:p>
    <w:p w14:paraId="49F8F223" w14:textId="4541B511" w:rsidR="00EC0EBC" w:rsidRDefault="00EC0EBC" w:rsidP="00EC0EBC">
      <w:pPr>
        <w:tabs>
          <w:tab w:val="clear" w:pos="567"/>
        </w:tabs>
        <w:spacing w:line="240" w:lineRule="auto"/>
        <w:rPr>
          <w:szCs w:val="22"/>
        </w:rPr>
      </w:pPr>
      <w:r w:rsidRPr="00DF1509">
        <w:rPr>
          <w:szCs w:val="22"/>
        </w:rPr>
        <w:t xml:space="preserve">Bąblowica stanowi zagrożenie dla ludzi. </w:t>
      </w:r>
      <w:r w:rsidR="00A77E36">
        <w:rPr>
          <w:szCs w:val="22"/>
        </w:rPr>
        <w:t>Ponieważ</w:t>
      </w:r>
      <w:r>
        <w:rPr>
          <w:szCs w:val="22"/>
        </w:rPr>
        <w:t xml:space="preserve"> bąblowica podlega obowiązkowi zgłoszenia do Światowej Organizacji Zdrowia Zwierząt (</w:t>
      </w:r>
      <w:r w:rsidR="00A77E36">
        <w:rPr>
          <w:szCs w:val="22"/>
        </w:rPr>
        <w:t>WOAH</w:t>
      </w:r>
      <w:r>
        <w:rPr>
          <w:szCs w:val="22"/>
        </w:rPr>
        <w:t>), należy uzyskać od właściwych organów (np. ekspertów</w:t>
      </w:r>
      <w:r w:rsidRPr="00DF1509">
        <w:rPr>
          <w:szCs w:val="22"/>
        </w:rPr>
        <w:t xml:space="preserve"> lub </w:t>
      </w:r>
      <w:r w:rsidR="00A77E36">
        <w:rPr>
          <w:szCs w:val="22"/>
        </w:rPr>
        <w:t>instytutów par</w:t>
      </w:r>
      <w:r w:rsidRPr="00DF1509">
        <w:rPr>
          <w:szCs w:val="22"/>
        </w:rPr>
        <w:t>azytologii</w:t>
      </w:r>
      <w:r>
        <w:rPr>
          <w:szCs w:val="22"/>
        </w:rPr>
        <w:t xml:space="preserve">) szczegółowe wytyczne dotyczące leczenia i rekonwalescencji, a także środków bezpieczeństwa dla ludzi. </w:t>
      </w:r>
    </w:p>
    <w:p w14:paraId="22A81449" w14:textId="77777777" w:rsidR="00EC0EBC" w:rsidRPr="00BE15AB" w:rsidRDefault="00EC0E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BC" w14:textId="04CC2A3E" w:rsidR="00C114FF" w:rsidRPr="00BE15AB" w:rsidRDefault="008D6E4F" w:rsidP="00B13B6D">
      <w:pPr>
        <w:pStyle w:val="Style1"/>
      </w:pPr>
      <w:r w:rsidRPr="00BE15AB">
        <w:t>3.6</w:t>
      </w:r>
      <w:r w:rsidRPr="00BE15AB">
        <w:tab/>
      </w:r>
      <w:r w:rsidR="00825165">
        <w:t xml:space="preserve">Zdarzenia </w:t>
      </w:r>
      <w:r w:rsidRPr="00BE15AB">
        <w:t>niepożądane</w:t>
      </w:r>
    </w:p>
    <w:p w14:paraId="6A101D18" w14:textId="77777777" w:rsidR="002D181E" w:rsidRDefault="002D181E" w:rsidP="00295140">
      <w:pPr>
        <w:rPr>
          <w:szCs w:val="22"/>
        </w:rPr>
      </w:pPr>
    </w:p>
    <w:p w14:paraId="7CC0BEE5" w14:textId="170F1A13" w:rsidR="00C15090" w:rsidRDefault="00290DBB" w:rsidP="00295140">
      <w:pPr>
        <w:rPr>
          <w:szCs w:val="22"/>
        </w:rPr>
      </w:pPr>
      <w:r>
        <w:rPr>
          <w:szCs w:val="22"/>
        </w:rPr>
        <w:t>Koty</w:t>
      </w:r>
      <w:r w:rsidR="006647F0">
        <w:rPr>
          <w:szCs w:val="22"/>
        </w:rPr>
        <w:t>:</w:t>
      </w:r>
    </w:p>
    <w:p w14:paraId="75A18725" w14:textId="77777777" w:rsidR="002D181E" w:rsidRPr="00BE15AB" w:rsidRDefault="002D181E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A59F6" w14:paraId="3CF9F5D3" w14:textId="77777777" w:rsidTr="00617B81">
        <w:tc>
          <w:tcPr>
            <w:tcW w:w="1957" w:type="pct"/>
          </w:tcPr>
          <w:p w14:paraId="7AABEAF8" w14:textId="77777777" w:rsidR="00720495" w:rsidRPr="00BE15AB" w:rsidRDefault="00720495" w:rsidP="00720495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3CF9F5D1" w14:textId="30621C7D" w:rsidR="00295140" w:rsidRPr="00BE15AB" w:rsidRDefault="00720495" w:rsidP="00720495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5E1A1E2C" w14:textId="77777777" w:rsidR="008F5A9F" w:rsidRPr="00950E92" w:rsidRDefault="008F5A9F" w:rsidP="008F5A9F">
            <w:pPr>
              <w:spacing w:line="240" w:lineRule="auto"/>
            </w:pPr>
            <w:r>
              <w:rPr>
                <w:iCs/>
                <w:szCs w:val="22"/>
              </w:rPr>
              <w:t>O</w:t>
            </w:r>
            <w:r w:rsidRPr="0037058A">
              <w:rPr>
                <w:iCs/>
                <w:szCs w:val="22"/>
              </w:rPr>
              <w:t xml:space="preserve">bjawy ze strony układu pokarmowego </w:t>
            </w:r>
            <w:r w:rsidRPr="00950E92">
              <w:t>(</w:t>
            </w:r>
            <w:r w:rsidRPr="00907E24">
              <w:t xml:space="preserve">takie jak </w:t>
            </w:r>
            <w:r>
              <w:t>biegunka</w:t>
            </w:r>
            <w:r w:rsidRPr="00950E92">
              <w:t xml:space="preserve">, </w:t>
            </w:r>
            <w:r>
              <w:t>wymioty</w:t>
            </w:r>
            <w:r w:rsidRPr="00950E92">
              <w:t>)</w:t>
            </w:r>
          </w:p>
          <w:p w14:paraId="15FEBB44" w14:textId="53DA3754" w:rsidR="001E6B52" w:rsidRDefault="008F5A9F" w:rsidP="001E6B52">
            <w:pPr>
              <w:spacing w:line="240" w:lineRule="auto"/>
            </w:pPr>
            <w:r w:rsidRPr="00907E24">
              <w:t>Reakcj</w:t>
            </w:r>
            <w:r w:rsidR="009D22A2">
              <w:t>a</w:t>
            </w:r>
            <w:r w:rsidRPr="00907E24">
              <w:t xml:space="preserve"> nadwrażliwości </w:t>
            </w:r>
          </w:p>
          <w:p w14:paraId="3CF9F5D2" w14:textId="2DC42A01" w:rsidR="00295140" w:rsidRPr="001E6B52" w:rsidRDefault="008F5A9F" w:rsidP="00907E24">
            <w:pPr>
              <w:spacing w:line="240" w:lineRule="auto"/>
            </w:pPr>
            <w:r>
              <w:rPr>
                <w:iCs/>
                <w:szCs w:val="22"/>
              </w:rPr>
              <w:t>O</w:t>
            </w:r>
            <w:r w:rsidRPr="0037058A">
              <w:rPr>
                <w:iCs/>
                <w:szCs w:val="22"/>
              </w:rPr>
              <w:t xml:space="preserve">bjawy ze strony układu nerwowego </w:t>
            </w:r>
            <w:r w:rsidRPr="00950E92">
              <w:t>(</w:t>
            </w:r>
            <w:r>
              <w:t xml:space="preserve">takie jak </w:t>
            </w:r>
            <w:r w:rsidR="00AC4EAE">
              <w:t xml:space="preserve">ataksja </w:t>
            </w:r>
            <w:r w:rsidRPr="0037058A">
              <w:rPr>
                <w:iCs/>
                <w:szCs w:val="22"/>
              </w:rPr>
              <w:t>i drżenie mięśniowe</w:t>
            </w:r>
            <w:r w:rsidRPr="00950E92">
              <w:t>)</w:t>
            </w:r>
            <w:r>
              <w:br/>
            </w:r>
            <w:r>
              <w:rPr>
                <w:iCs/>
                <w:szCs w:val="22"/>
              </w:rPr>
              <w:t>O</w:t>
            </w:r>
            <w:r w:rsidRPr="0037058A">
              <w:rPr>
                <w:iCs/>
                <w:szCs w:val="22"/>
              </w:rPr>
              <w:t>bjawy ogólnoustrojowe (takie jak letarg)</w:t>
            </w:r>
          </w:p>
        </w:tc>
      </w:tr>
    </w:tbl>
    <w:p w14:paraId="3CF9F5D4" w14:textId="6768EAE5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CF9F5D5" w14:textId="5DFEBDDC" w:rsidR="00247A48" w:rsidRDefault="008D6E4F" w:rsidP="00247A48">
      <w:bookmarkStart w:id="0" w:name="_Hlk66891708"/>
      <w:bookmarkStart w:id="1" w:name="_Hlk83115233"/>
      <w:r w:rsidRPr="00783A99">
        <w:t xml:space="preserve">Zgłaszanie </w:t>
      </w:r>
      <w:r w:rsidR="00DD3785">
        <w:t>zdarzeń</w:t>
      </w:r>
      <w:r w:rsidR="00DD3785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</w:t>
      </w:r>
      <w:r w:rsidR="006C5A92">
        <w:t xml:space="preserve"> </w:t>
      </w:r>
      <w:r w:rsidR="004E719E" w:rsidRPr="004063BC">
        <w:t xml:space="preserve">za pośrednictwem krajowego systemu zgłaszania. Właściwe dane kontaktowe znajdują się w </w:t>
      </w:r>
      <w:r w:rsidR="00EE087F">
        <w:t>ulotce</w:t>
      </w:r>
      <w:r w:rsidR="00EE087F" w:rsidRPr="004063BC">
        <w:t xml:space="preserve"> </w:t>
      </w:r>
      <w:r w:rsidR="004E719E" w:rsidRPr="004063BC">
        <w:t>informacyjnej.</w:t>
      </w:r>
    </w:p>
    <w:p w14:paraId="3CF9F5D6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3CF9F5D7" w14:textId="77777777" w:rsidR="00C114FF" w:rsidRPr="00BE15AB" w:rsidRDefault="008D6E4F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3CF9F5D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A4EB18" w14:textId="77777777" w:rsidR="00767A46" w:rsidRPr="00754813" w:rsidRDefault="00767A46" w:rsidP="00767A4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54813">
        <w:rPr>
          <w:szCs w:val="22"/>
          <w:u w:val="single"/>
        </w:rPr>
        <w:t>Ciąża</w:t>
      </w:r>
      <w:r w:rsidRPr="00754813">
        <w:rPr>
          <w:u w:val="single"/>
        </w:rPr>
        <w:t xml:space="preserve"> </w:t>
      </w:r>
      <w:r w:rsidRPr="00754813">
        <w:rPr>
          <w:szCs w:val="22"/>
          <w:u w:val="single"/>
        </w:rPr>
        <w:t>i laktacja</w:t>
      </w:r>
      <w:r w:rsidRPr="00754813">
        <w:rPr>
          <w:u w:val="single"/>
        </w:rPr>
        <w:t>:</w:t>
      </w:r>
    </w:p>
    <w:p w14:paraId="59DBAF9D" w14:textId="77777777" w:rsidR="00767A46" w:rsidRDefault="00767A46" w:rsidP="00767A46">
      <w:pPr>
        <w:tabs>
          <w:tab w:val="clear" w:pos="567"/>
        </w:tabs>
        <w:spacing w:line="240" w:lineRule="auto"/>
      </w:pPr>
      <w:r w:rsidRPr="00BE15AB">
        <w:t>Może być stosowany w okresie ciąży</w:t>
      </w:r>
      <w:r>
        <w:t xml:space="preserve"> i laktacji</w:t>
      </w:r>
      <w:r w:rsidRPr="00BE15AB">
        <w:t>.</w:t>
      </w:r>
    </w:p>
    <w:p w14:paraId="5BED0734" w14:textId="77777777" w:rsidR="00767A46" w:rsidRDefault="00767A46" w:rsidP="00767A46">
      <w:pPr>
        <w:tabs>
          <w:tab w:val="clear" w:pos="567"/>
        </w:tabs>
        <w:spacing w:line="240" w:lineRule="auto"/>
      </w:pPr>
    </w:p>
    <w:p w14:paraId="2F3A48AF" w14:textId="77777777" w:rsidR="00767A46" w:rsidRPr="00BE15AB" w:rsidRDefault="00767A46" w:rsidP="00767A46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74CEB7AC" w14:textId="2B4AE5F5" w:rsidR="003E16A1" w:rsidRDefault="00767A46" w:rsidP="00145C3F">
      <w:pPr>
        <w:tabs>
          <w:tab w:val="clear" w:pos="567"/>
        </w:tabs>
        <w:spacing w:line="240" w:lineRule="auto"/>
        <w:rPr>
          <w:szCs w:val="22"/>
        </w:rPr>
      </w:pPr>
      <w:r>
        <w:t>Może być stosowany u zwierząt hodowlanych</w:t>
      </w:r>
      <w:r w:rsidRPr="00BE15AB">
        <w:t>.</w:t>
      </w:r>
    </w:p>
    <w:p w14:paraId="3CF9F5ED" w14:textId="3AE27603" w:rsidR="00C114FF" w:rsidRPr="00BE15AB" w:rsidRDefault="00C114FF" w:rsidP="002400D2">
      <w:pPr>
        <w:rPr>
          <w:szCs w:val="22"/>
        </w:rPr>
      </w:pPr>
    </w:p>
    <w:p w14:paraId="3CF9F5EE" w14:textId="77777777" w:rsidR="00C114FF" w:rsidRPr="00BE15AB" w:rsidRDefault="008D6E4F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3CF9F5E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2D0135" w14:textId="311D71FE" w:rsidR="005630AA" w:rsidRPr="00F56F77" w:rsidRDefault="005630AA" w:rsidP="005630AA">
      <w:pPr>
        <w:autoSpaceDE w:val="0"/>
        <w:autoSpaceDN w:val="0"/>
        <w:adjustRightInd w:val="0"/>
        <w:rPr>
          <w:color w:val="000000"/>
          <w:szCs w:val="22"/>
        </w:rPr>
      </w:pPr>
      <w:r w:rsidRPr="00F56F77">
        <w:rPr>
          <w:color w:val="000000"/>
          <w:szCs w:val="22"/>
        </w:rPr>
        <w:t xml:space="preserve">Równoczesne podawanie </w:t>
      </w:r>
      <w:r w:rsidR="007828B8">
        <w:rPr>
          <w:color w:val="000000"/>
          <w:szCs w:val="22"/>
        </w:rPr>
        <w:t>tego weterynar</w:t>
      </w:r>
      <w:r w:rsidR="002C196D">
        <w:rPr>
          <w:color w:val="000000"/>
          <w:szCs w:val="22"/>
        </w:rPr>
        <w:t>yjnego produktu leczniczego</w:t>
      </w:r>
      <w:r w:rsidRPr="00F56F77">
        <w:rPr>
          <w:color w:val="000000"/>
          <w:szCs w:val="22"/>
        </w:rPr>
        <w:t xml:space="preserve"> z selamektyną jest dobrze tolerowane. Nie zaobserwowano żadnych interakcji podczas podawania zalecanej dawki makrocyklicznego laktonu selamektyny w czasie leczenia </w:t>
      </w:r>
      <w:r w:rsidR="00627B93">
        <w:rPr>
          <w:color w:val="000000"/>
          <w:szCs w:val="22"/>
        </w:rPr>
        <w:t xml:space="preserve">tym weterynaryjnym </w:t>
      </w:r>
      <w:r w:rsidRPr="00F56F77">
        <w:rPr>
          <w:color w:val="000000"/>
          <w:szCs w:val="22"/>
        </w:rPr>
        <w:t>produktem</w:t>
      </w:r>
      <w:r w:rsidR="00627B93">
        <w:rPr>
          <w:color w:val="000000"/>
          <w:szCs w:val="22"/>
        </w:rPr>
        <w:t xml:space="preserve"> leczniczym </w:t>
      </w:r>
      <w:r w:rsidRPr="00F56F77">
        <w:rPr>
          <w:color w:val="000000"/>
          <w:szCs w:val="22"/>
        </w:rPr>
        <w:t xml:space="preserve">w zalecanej dawce. </w:t>
      </w:r>
    </w:p>
    <w:p w14:paraId="3B9429D1" w14:textId="51AAE32E" w:rsidR="005630AA" w:rsidRPr="00F56F77" w:rsidRDefault="005630AA" w:rsidP="005630AA">
      <w:pPr>
        <w:pStyle w:val="NoSpacing"/>
        <w:rPr>
          <w:rFonts w:ascii="Times New Roman" w:hAnsi="Times New Roman"/>
          <w:lang w:val="pl-PL" w:eastAsia="pl-PL"/>
        </w:rPr>
      </w:pPr>
      <w:r w:rsidRPr="00F56F77">
        <w:rPr>
          <w:rFonts w:ascii="Times New Roman" w:hAnsi="Times New Roman"/>
          <w:lang w:val="pl-PL" w:eastAsia="pl-PL"/>
        </w:rPr>
        <w:t xml:space="preserve">Wyniki jednego badania laboratoryjnego przeprowadzonego na 10-ciu kociętach wykazały, że choć nie jest to zalecane, jednoczesne podanie </w:t>
      </w:r>
      <w:r w:rsidR="00BF4CB4">
        <w:rPr>
          <w:rFonts w:ascii="Times New Roman" w:hAnsi="Times New Roman"/>
          <w:lang w:val="pl-PL" w:eastAsia="pl-PL"/>
        </w:rPr>
        <w:t xml:space="preserve">tego </w:t>
      </w:r>
      <w:r w:rsidR="008809B1">
        <w:rPr>
          <w:rFonts w:ascii="Times New Roman" w:hAnsi="Times New Roman"/>
          <w:lang w:val="pl-PL" w:eastAsia="pl-PL"/>
        </w:rPr>
        <w:t>weterynaryjnego produktu leczniczego</w:t>
      </w:r>
      <w:r w:rsidRPr="00F56F77">
        <w:rPr>
          <w:rFonts w:ascii="Times New Roman" w:hAnsi="Times New Roman"/>
          <w:lang w:val="pl-PL" w:eastAsia="pl-PL"/>
        </w:rPr>
        <w:t xml:space="preserve"> z produktem do nakrapiania zawierającym moksydektynę i imidaklopryd, przy jednokrotnym podaniu w zalecanych dawkach, było dobrze tolerowane.</w:t>
      </w:r>
    </w:p>
    <w:p w14:paraId="3E150F6B" w14:textId="1B2E613C" w:rsidR="005630AA" w:rsidRPr="00F56F77" w:rsidRDefault="005630AA" w:rsidP="005630AA">
      <w:pPr>
        <w:autoSpaceDE w:val="0"/>
        <w:autoSpaceDN w:val="0"/>
        <w:adjustRightInd w:val="0"/>
        <w:rPr>
          <w:color w:val="000000"/>
          <w:szCs w:val="22"/>
        </w:rPr>
      </w:pPr>
      <w:r w:rsidRPr="00F56F77">
        <w:rPr>
          <w:szCs w:val="22"/>
        </w:rPr>
        <w:t xml:space="preserve">Nie przeprowadzono badań terenowych dotyczących bezpieczeństwa i skuteczności </w:t>
      </w:r>
      <w:r w:rsidRPr="00F56F77">
        <w:rPr>
          <w:color w:val="000000"/>
          <w:szCs w:val="22"/>
        </w:rPr>
        <w:t>równoczesnego stosowania.</w:t>
      </w:r>
      <w:r w:rsidRPr="00F56F77">
        <w:rPr>
          <w:szCs w:val="22"/>
        </w:rPr>
        <w:t xml:space="preserve"> </w:t>
      </w:r>
      <w:r w:rsidRPr="00F56F77">
        <w:rPr>
          <w:color w:val="000000"/>
          <w:szCs w:val="22"/>
        </w:rPr>
        <w:t xml:space="preserve">Z powodu braku dalszych badań, należy zachować ostrożność w przypadku równoczesnego użycia z jakimkolwiek innym makrocyklicznym laktonem. Nie przeprowadzano </w:t>
      </w:r>
      <w:r w:rsidRPr="00F56F77">
        <w:rPr>
          <w:szCs w:val="22"/>
        </w:rPr>
        <w:t>również</w:t>
      </w:r>
      <w:r w:rsidRPr="00F56F77">
        <w:rPr>
          <w:color w:val="000000"/>
          <w:szCs w:val="22"/>
        </w:rPr>
        <w:t xml:space="preserve"> takich badań na zwierzętach </w:t>
      </w:r>
      <w:r w:rsidR="00E539A3">
        <w:rPr>
          <w:color w:val="000000"/>
          <w:szCs w:val="22"/>
        </w:rPr>
        <w:t>hodowl</w:t>
      </w:r>
      <w:r w:rsidR="00E02878">
        <w:rPr>
          <w:color w:val="000000"/>
          <w:szCs w:val="22"/>
        </w:rPr>
        <w:t>anych.</w:t>
      </w:r>
      <w:r w:rsidRPr="00F56F77">
        <w:rPr>
          <w:color w:val="000000"/>
          <w:szCs w:val="22"/>
        </w:rPr>
        <w:t xml:space="preserve"> </w:t>
      </w:r>
    </w:p>
    <w:p w14:paraId="3CF9F5FE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5FF" w14:textId="77777777" w:rsidR="00C114FF" w:rsidRPr="00BE15AB" w:rsidRDefault="008D6E4F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3CF9F600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AC5788" w14:textId="77777777" w:rsidR="009936B6" w:rsidRDefault="009936B6" w:rsidP="009936B6">
      <w:bookmarkStart w:id="2" w:name="_Hlk123742375"/>
      <w:r>
        <w:t>Podanie doustne.</w:t>
      </w:r>
    </w:p>
    <w:p w14:paraId="7EA6DCC3" w14:textId="77777777" w:rsidR="009936B6" w:rsidRDefault="009936B6" w:rsidP="009936B6">
      <w:r>
        <w:t>Podawanie leku w zbyt niskiej dawce, może prowadzić do braku skuteczności i sprzyjać rozwojowi oporności.</w:t>
      </w:r>
    </w:p>
    <w:p w14:paraId="38EF59AA" w14:textId="6270154E" w:rsidR="009936B6" w:rsidRDefault="009936B6" w:rsidP="009936B6">
      <w:pPr>
        <w:tabs>
          <w:tab w:val="clear" w:pos="567"/>
        </w:tabs>
        <w:spacing w:line="240" w:lineRule="auto"/>
        <w:rPr>
          <w:szCs w:val="22"/>
        </w:rPr>
      </w:pPr>
      <w:r w:rsidRPr="00BE15AB">
        <w:t>Aby zapewnić prawidłowe dawkowanie, należy jak najdokładniej określić masę ciała zwierzęcia</w:t>
      </w:r>
      <w:bookmarkEnd w:id="2"/>
      <w:r>
        <w:t>.</w:t>
      </w:r>
    </w:p>
    <w:p w14:paraId="65922625" w14:textId="3006E326" w:rsidR="00CE3CC4" w:rsidRPr="00F56F77" w:rsidRDefault="00CE3CC4" w:rsidP="00CE3CC4">
      <w:pPr>
        <w:rPr>
          <w:szCs w:val="22"/>
        </w:rPr>
      </w:pPr>
      <w:r w:rsidRPr="00F56F77">
        <w:rPr>
          <w:szCs w:val="22"/>
        </w:rPr>
        <w:t xml:space="preserve">Minimalna zalecana dawka wynosi: 2 mg oksymu milbemycyny i 5 mg prazykwantelu na kilogram, podawane jednorazowo. </w:t>
      </w:r>
      <w:r w:rsidR="005275FA">
        <w:rPr>
          <w:szCs w:val="22"/>
        </w:rPr>
        <w:t xml:space="preserve">Ten weterynaryjny produkt leczniczy </w:t>
      </w:r>
      <w:r w:rsidRPr="00F56F77">
        <w:rPr>
          <w:szCs w:val="22"/>
        </w:rPr>
        <w:t xml:space="preserve">należy podawać z </w:t>
      </w:r>
      <w:r w:rsidR="00C110AF">
        <w:rPr>
          <w:szCs w:val="22"/>
        </w:rPr>
        <w:t xml:space="preserve">karmą </w:t>
      </w:r>
      <w:r w:rsidRPr="00F56F77">
        <w:rPr>
          <w:szCs w:val="22"/>
        </w:rPr>
        <w:t xml:space="preserve">lub po </w:t>
      </w:r>
      <w:r w:rsidR="00C110AF">
        <w:rPr>
          <w:szCs w:val="22"/>
        </w:rPr>
        <w:t>karmieniu</w:t>
      </w:r>
      <w:r w:rsidRPr="00F56F77">
        <w:rPr>
          <w:szCs w:val="22"/>
        </w:rPr>
        <w:t>. Takie postępowanie zapewnia optymalną ochronę przeciw dirofilariozie.</w:t>
      </w:r>
    </w:p>
    <w:p w14:paraId="32CE3BD3" w14:textId="77777777" w:rsidR="00CE3CC4" w:rsidRPr="00F56F77" w:rsidRDefault="00CE3CC4" w:rsidP="00CE3CC4">
      <w:pPr>
        <w:rPr>
          <w:szCs w:val="22"/>
        </w:rPr>
      </w:pPr>
    </w:p>
    <w:p w14:paraId="2CD9D416" w14:textId="77777777" w:rsidR="00CE3CC4" w:rsidRPr="00F56F77" w:rsidRDefault="00CE3CC4" w:rsidP="00CE3CC4">
      <w:pPr>
        <w:rPr>
          <w:szCs w:val="22"/>
        </w:rPr>
      </w:pPr>
      <w:r w:rsidRPr="00F56F77">
        <w:rPr>
          <w:szCs w:val="22"/>
        </w:rPr>
        <w:t>W zależności od masy ciała kota, praktyczne dawkowanie jest następujące:</w:t>
      </w:r>
    </w:p>
    <w:p w14:paraId="3BAA1FF1" w14:textId="77777777" w:rsidR="00CE3CC4" w:rsidRPr="00F56F77" w:rsidRDefault="00CE3CC4" w:rsidP="00CE3CC4">
      <w:pPr>
        <w:rPr>
          <w:szCs w:val="22"/>
        </w:rPr>
      </w:pPr>
    </w:p>
    <w:tbl>
      <w:tblPr>
        <w:tblW w:w="0" w:type="auto"/>
        <w:tblInd w:w="1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1984"/>
      </w:tblGrid>
      <w:tr w:rsidR="00CE3CC4" w:rsidRPr="00F56F77" w14:paraId="346419FF" w14:textId="77777777" w:rsidTr="00907E24">
        <w:tc>
          <w:tcPr>
            <w:tcW w:w="1668" w:type="dxa"/>
          </w:tcPr>
          <w:p w14:paraId="08983320" w14:textId="77777777" w:rsidR="00CE3CC4" w:rsidRPr="00907E24" w:rsidRDefault="00CE3CC4" w:rsidP="00907E24">
            <w:pPr>
              <w:jc w:val="center"/>
              <w:rPr>
                <w:b/>
                <w:szCs w:val="22"/>
              </w:rPr>
            </w:pPr>
            <w:r w:rsidRPr="00907E24">
              <w:rPr>
                <w:b/>
                <w:szCs w:val="22"/>
              </w:rPr>
              <w:t>Masa ciała</w:t>
            </w:r>
          </w:p>
        </w:tc>
        <w:tc>
          <w:tcPr>
            <w:tcW w:w="1984" w:type="dxa"/>
          </w:tcPr>
          <w:p w14:paraId="51EE0C8B" w14:textId="77777777" w:rsidR="00CE3CC4" w:rsidRPr="00907E24" w:rsidRDefault="00CE3CC4" w:rsidP="00907E24">
            <w:pPr>
              <w:jc w:val="center"/>
              <w:rPr>
                <w:b/>
                <w:szCs w:val="22"/>
              </w:rPr>
            </w:pPr>
            <w:r w:rsidRPr="00907E24">
              <w:rPr>
                <w:b/>
                <w:szCs w:val="22"/>
              </w:rPr>
              <w:t>Tabletki</w:t>
            </w:r>
          </w:p>
        </w:tc>
      </w:tr>
      <w:tr w:rsidR="00CE3CC4" w:rsidRPr="00F56F77" w14:paraId="426419CF" w14:textId="77777777" w:rsidTr="00907E24">
        <w:tc>
          <w:tcPr>
            <w:tcW w:w="1668" w:type="dxa"/>
          </w:tcPr>
          <w:p w14:paraId="7F461BE2" w14:textId="77777777" w:rsidR="00CE3CC4" w:rsidRPr="00F56F77" w:rsidRDefault="00CE3CC4" w:rsidP="00907E24">
            <w:pPr>
              <w:jc w:val="center"/>
              <w:rPr>
                <w:szCs w:val="22"/>
              </w:rPr>
            </w:pPr>
            <w:r w:rsidRPr="00F56F77">
              <w:rPr>
                <w:szCs w:val="22"/>
              </w:rPr>
              <w:t>0,5</w:t>
            </w:r>
            <w:r>
              <w:rPr>
                <w:szCs w:val="22"/>
              </w:rPr>
              <w:t>–</w:t>
            </w:r>
            <w:r w:rsidRPr="00F56F77">
              <w:rPr>
                <w:szCs w:val="22"/>
              </w:rPr>
              <w:t>1 kg</w:t>
            </w:r>
          </w:p>
        </w:tc>
        <w:tc>
          <w:tcPr>
            <w:tcW w:w="1984" w:type="dxa"/>
          </w:tcPr>
          <w:p w14:paraId="3FA89B8C" w14:textId="77777777" w:rsidR="00CE3CC4" w:rsidRPr="00F56F77" w:rsidRDefault="00CE3CC4" w:rsidP="00907E24">
            <w:pPr>
              <w:jc w:val="center"/>
              <w:rPr>
                <w:szCs w:val="22"/>
              </w:rPr>
            </w:pPr>
            <w:r w:rsidRPr="00F56F77">
              <w:rPr>
                <w:szCs w:val="22"/>
              </w:rPr>
              <w:t>½ tabletki</w:t>
            </w:r>
          </w:p>
        </w:tc>
      </w:tr>
      <w:tr w:rsidR="00CE3CC4" w:rsidRPr="00F56F77" w14:paraId="7B356B54" w14:textId="77777777" w:rsidTr="00907E24">
        <w:tc>
          <w:tcPr>
            <w:tcW w:w="1668" w:type="dxa"/>
          </w:tcPr>
          <w:p w14:paraId="153EECC6" w14:textId="77777777" w:rsidR="00CE3CC4" w:rsidRPr="00F56F77" w:rsidRDefault="00CE3CC4" w:rsidP="00907E24">
            <w:pPr>
              <w:jc w:val="center"/>
              <w:rPr>
                <w:szCs w:val="22"/>
              </w:rPr>
            </w:pPr>
            <w:r w:rsidRPr="00F56F77">
              <w:rPr>
                <w:szCs w:val="22"/>
              </w:rPr>
              <w:t>&gt; 1</w:t>
            </w:r>
            <w:r>
              <w:rPr>
                <w:szCs w:val="22"/>
              </w:rPr>
              <w:t>–</w:t>
            </w:r>
            <w:r w:rsidRPr="00F56F77">
              <w:rPr>
                <w:szCs w:val="22"/>
              </w:rPr>
              <w:t>2 kg</w:t>
            </w:r>
          </w:p>
        </w:tc>
        <w:tc>
          <w:tcPr>
            <w:tcW w:w="1984" w:type="dxa"/>
          </w:tcPr>
          <w:p w14:paraId="2A0E21DA" w14:textId="77777777" w:rsidR="00CE3CC4" w:rsidRPr="00F56F77" w:rsidRDefault="00CE3CC4" w:rsidP="00907E24">
            <w:pPr>
              <w:jc w:val="center"/>
              <w:rPr>
                <w:szCs w:val="22"/>
              </w:rPr>
            </w:pPr>
            <w:r w:rsidRPr="00F56F77">
              <w:rPr>
                <w:szCs w:val="22"/>
              </w:rPr>
              <w:t>1 tabletka</w:t>
            </w:r>
          </w:p>
        </w:tc>
      </w:tr>
    </w:tbl>
    <w:p w14:paraId="4B636C20" w14:textId="77777777" w:rsidR="00CE3CC4" w:rsidRPr="00F56F77" w:rsidRDefault="00CE3CC4" w:rsidP="00CE3CC4">
      <w:pPr>
        <w:rPr>
          <w:szCs w:val="22"/>
        </w:rPr>
      </w:pPr>
    </w:p>
    <w:p w14:paraId="4037F625" w14:textId="7AB8D7B7" w:rsidR="00CE3CC4" w:rsidRPr="00F56F77" w:rsidRDefault="006E0A56" w:rsidP="00CE3CC4">
      <w:pPr>
        <w:rPr>
          <w:szCs w:val="22"/>
        </w:rPr>
      </w:pPr>
      <w:r>
        <w:rPr>
          <w:szCs w:val="22"/>
        </w:rPr>
        <w:t xml:space="preserve">Ten weterynaryjny produkt leczniczy </w:t>
      </w:r>
      <w:r w:rsidR="00CE3CC4" w:rsidRPr="00F56F77">
        <w:rPr>
          <w:szCs w:val="22"/>
        </w:rPr>
        <w:t>można włączyć do programu zapobiegani</w:t>
      </w:r>
      <w:r w:rsidR="00CE3CC4">
        <w:rPr>
          <w:szCs w:val="22"/>
        </w:rPr>
        <w:t>a</w:t>
      </w:r>
      <w:r w:rsidR="00CE3CC4" w:rsidRPr="00F56F77">
        <w:rPr>
          <w:szCs w:val="22"/>
        </w:rPr>
        <w:t xml:space="preserve"> </w:t>
      </w:r>
      <w:r w:rsidR="00CE3CC4" w:rsidRPr="00653163">
        <w:rPr>
          <w:szCs w:val="22"/>
        </w:rPr>
        <w:t>dirofilariozie, jeśli</w:t>
      </w:r>
      <w:r w:rsidR="00CE3CC4" w:rsidRPr="00F56F77">
        <w:rPr>
          <w:szCs w:val="22"/>
        </w:rPr>
        <w:t xml:space="preserve"> w tym samym czasie wskazane jest leczenie przeciw tasiemcom. </w:t>
      </w:r>
      <w:r w:rsidR="00BD6844">
        <w:rPr>
          <w:szCs w:val="22"/>
        </w:rPr>
        <w:t>Okres</w:t>
      </w:r>
      <w:r w:rsidR="00CE3CC4" w:rsidRPr="00F56F77">
        <w:rPr>
          <w:szCs w:val="22"/>
        </w:rPr>
        <w:t xml:space="preserve"> ochron</w:t>
      </w:r>
      <w:r w:rsidR="00BD6844">
        <w:rPr>
          <w:szCs w:val="22"/>
        </w:rPr>
        <w:t>y</w:t>
      </w:r>
      <w:r w:rsidR="00CE3CC4" w:rsidRPr="00F56F77">
        <w:rPr>
          <w:szCs w:val="22"/>
        </w:rPr>
        <w:t xml:space="preserve"> przeciw dirofilariozie </w:t>
      </w:r>
      <w:r w:rsidR="00BD6844">
        <w:rPr>
          <w:szCs w:val="22"/>
        </w:rPr>
        <w:t xml:space="preserve">to </w:t>
      </w:r>
      <w:r w:rsidR="00CE3CC4" w:rsidRPr="00F56F77">
        <w:rPr>
          <w:szCs w:val="22"/>
        </w:rPr>
        <w:t xml:space="preserve">jeden miesiąc. W regularnej prewencji dirofilariozy preferowane jest stosowanie </w:t>
      </w:r>
      <w:r w:rsidR="00CE3CC4">
        <w:rPr>
          <w:szCs w:val="22"/>
        </w:rPr>
        <w:t>produktu zawierającego jedną substancję czynną.</w:t>
      </w:r>
    </w:p>
    <w:p w14:paraId="3CF9F60A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0B" w14:textId="77777777" w:rsidR="00C114FF" w:rsidRPr="00BE15AB" w:rsidRDefault="008D6E4F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3CF9F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58438" w14:textId="6045B137" w:rsidR="00CE3CC4" w:rsidRDefault="00C170A3" w:rsidP="006548D9">
      <w:pPr>
        <w:rPr>
          <w:szCs w:val="22"/>
        </w:rPr>
      </w:pPr>
      <w:r w:rsidRPr="00F56F77">
        <w:rPr>
          <w:szCs w:val="22"/>
        </w:rPr>
        <w:t xml:space="preserve">W przypadku przedawkowania, oprócz </w:t>
      </w:r>
      <w:r w:rsidR="00797DD3">
        <w:rPr>
          <w:szCs w:val="22"/>
        </w:rPr>
        <w:t>objawów</w:t>
      </w:r>
      <w:r w:rsidR="00797DD3" w:rsidRPr="00F56F77">
        <w:rPr>
          <w:szCs w:val="22"/>
        </w:rPr>
        <w:t xml:space="preserve"> </w:t>
      </w:r>
      <w:r w:rsidRPr="00F56F77">
        <w:rPr>
          <w:szCs w:val="22"/>
        </w:rPr>
        <w:t>obserwowanych przy zalecanej dawce (patrz</w:t>
      </w:r>
      <w:r>
        <w:rPr>
          <w:szCs w:val="22"/>
        </w:rPr>
        <w:t xml:space="preserve"> punkt</w:t>
      </w:r>
      <w:r w:rsidRPr="00F56F77">
        <w:rPr>
          <w:szCs w:val="22"/>
        </w:rPr>
        <w:t xml:space="preserve"> </w:t>
      </w:r>
      <w:r w:rsidR="009337AB">
        <w:rPr>
          <w:szCs w:val="22"/>
        </w:rPr>
        <w:t>3</w:t>
      </w:r>
      <w:r w:rsidRPr="00F56F77">
        <w:rPr>
          <w:szCs w:val="22"/>
        </w:rPr>
        <w:t>.6</w:t>
      </w:r>
      <w:r w:rsidR="009337AB">
        <w:rPr>
          <w:szCs w:val="22"/>
        </w:rPr>
        <w:t xml:space="preserve"> </w:t>
      </w:r>
      <w:r w:rsidR="000F73BA">
        <w:rPr>
          <w:szCs w:val="22"/>
        </w:rPr>
        <w:t>„</w:t>
      </w:r>
      <w:r w:rsidR="00797DD3">
        <w:rPr>
          <w:szCs w:val="22"/>
        </w:rPr>
        <w:t>Zdarzenia</w:t>
      </w:r>
      <w:r w:rsidR="009337AB">
        <w:rPr>
          <w:szCs w:val="22"/>
        </w:rPr>
        <w:t xml:space="preserve"> niepożądane</w:t>
      </w:r>
      <w:r w:rsidR="000F73BA">
        <w:rPr>
          <w:szCs w:val="22"/>
        </w:rPr>
        <w:t>”</w:t>
      </w:r>
      <w:r w:rsidRPr="00F56F77">
        <w:rPr>
          <w:szCs w:val="22"/>
        </w:rPr>
        <w:t xml:space="preserve">) obserwowano ślinotok. Objaw ten ustępuje zazwyczaj samoistnie w ciągu jednego dnia. </w:t>
      </w:r>
    </w:p>
    <w:p w14:paraId="2F480099" w14:textId="77777777" w:rsidR="00CE3CC4" w:rsidRPr="00BE15AB" w:rsidRDefault="00CE3C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0D" w14:textId="77777777" w:rsidR="009A6509" w:rsidRPr="00BE15AB" w:rsidRDefault="008D6E4F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3CF9F616" w14:textId="77777777" w:rsidR="009A6509" w:rsidRPr="00BE15AB" w:rsidRDefault="009A6509" w:rsidP="009A6509">
      <w:pPr>
        <w:rPr>
          <w:szCs w:val="22"/>
        </w:rPr>
      </w:pPr>
    </w:p>
    <w:p w14:paraId="3CF9F617" w14:textId="3881DDAD" w:rsidR="009A6509" w:rsidRPr="00BE15AB" w:rsidRDefault="008D6E4F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3CF9F618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CF9F619" w14:textId="77777777" w:rsidR="00C114FF" w:rsidRPr="00BE15AB" w:rsidRDefault="008D6E4F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3CF9F61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F9F61B" w14:textId="71FE1D4D" w:rsidR="00C114FF" w:rsidRPr="00BE15AB" w:rsidRDefault="008D6E4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3CF9F62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26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27" w14:textId="36716F45" w:rsidR="00C114FF" w:rsidRPr="00BE15AB" w:rsidRDefault="008D6E4F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3CF9F628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F9F629" w14:textId="7A04A5CD" w:rsidR="005B04A8" w:rsidRPr="00BE15AB" w:rsidRDefault="008D6E4F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9F5C2C">
        <w:t xml:space="preserve"> </w:t>
      </w:r>
      <w:r w:rsidR="009F5C2C" w:rsidRPr="00244DC8">
        <w:rPr>
          <w:b w:val="0"/>
          <w:bCs/>
        </w:rPr>
        <w:t>QP54AB51.</w:t>
      </w:r>
    </w:p>
    <w:p w14:paraId="3CF9F62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2C" w14:textId="24910595" w:rsidR="00C114FF" w:rsidRDefault="008D6E4F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10A570E1" w14:textId="77777777" w:rsidR="00F054CF" w:rsidRPr="00BE15AB" w:rsidRDefault="00F054CF" w:rsidP="00B13B6D">
      <w:pPr>
        <w:pStyle w:val="Style1"/>
      </w:pPr>
    </w:p>
    <w:p w14:paraId="22844204" w14:textId="77777777" w:rsidR="00381024" w:rsidRPr="00F56F77" w:rsidRDefault="00381024" w:rsidP="00381024">
      <w:pPr>
        <w:rPr>
          <w:szCs w:val="22"/>
        </w:rPr>
      </w:pPr>
      <w:r w:rsidRPr="00F56F77">
        <w:rPr>
          <w:szCs w:val="22"/>
        </w:rPr>
        <w:t xml:space="preserve">Oksym milbemycyny należy do grupy laktonów makrocyklicznych, otrzymanych z fermentacji </w:t>
      </w:r>
      <w:r w:rsidRPr="00F56F77">
        <w:rPr>
          <w:i/>
          <w:iCs/>
          <w:szCs w:val="22"/>
        </w:rPr>
        <w:t xml:space="preserve">Streptomyces hygroscopicus </w:t>
      </w:r>
      <w:r w:rsidRPr="00F56F77">
        <w:rPr>
          <w:szCs w:val="22"/>
        </w:rPr>
        <w:t xml:space="preserve">var. </w:t>
      </w:r>
      <w:r w:rsidRPr="00907E24">
        <w:rPr>
          <w:i/>
          <w:iCs/>
          <w:szCs w:val="22"/>
        </w:rPr>
        <w:t>a</w:t>
      </w:r>
      <w:r w:rsidRPr="00F56F77">
        <w:rPr>
          <w:i/>
          <w:iCs/>
          <w:szCs w:val="22"/>
        </w:rPr>
        <w:t>ureolacrimosus</w:t>
      </w:r>
      <w:r w:rsidRPr="00F56F77">
        <w:rPr>
          <w:szCs w:val="22"/>
        </w:rPr>
        <w:t xml:space="preserve">. Jest aktywny wobec roztoczy, postaci larwalnych i dorosłych nicieni oraz wobec larw </w:t>
      </w:r>
      <w:r w:rsidRPr="00F56F77">
        <w:rPr>
          <w:i/>
          <w:iCs/>
          <w:szCs w:val="22"/>
        </w:rPr>
        <w:t>Dirofilaria immitis</w:t>
      </w:r>
      <w:r w:rsidRPr="00F56F77">
        <w:rPr>
          <w:szCs w:val="22"/>
        </w:rPr>
        <w:t>.</w:t>
      </w:r>
    </w:p>
    <w:p w14:paraId="64D92A64" w14:textId="39A53CB8" w:rsidR="00381024" w:rsidRPr="00F56F77" w:rsidRDefault="00381024" w:rsidP="00381024">
      <w:pPr>
        <w:rPr>
          <w:szCs w:val="22"/>
        </w:rPr>
      </w:pPr>
      <w:r w:rsidRPr="00F56F77">
        <w:rPr>
          <w:szCs w:val="22"/>
        </w:rPr>
        <w:t>Aktywność milbemycyny wiąże się z jej działaniem na neurotransmisję u bezkręgowców: oksym milbemycyny, podobnie jak awermektyna i inne milbemycyny zwiększa przepuszczalność błon nicieni i owadów dla jonów chlorkowych poprzez kanały chlorkowe, bramkowane przez glutaminian (pokrewne receptorom glicynowym i GABA</w:t>
      </w:r>
      <w:r w:rsidRPr="00F56F77">
        <w:rPr>
          <w:szCs w:val="22"/>
          <w:vertAlign w:val="subscript"/>
        </w:rPr>
        <w:t>A</w:t>
      </w:r>
      <w:r w:rsidRPr="00F56F77">
        <w:rPr>
          <w:szCs w:val="22"/>
        </w:rPr>
        <w:t>-ergicznym u kręgowców). Prowadzi to do hiperpolaryzacji błony nerwowo-mięśniowej, porażenia wiotkiego i śmierci pasożyta.</w:t>
      </w:r>
    </w:p>
    <w:p w14:paraId="7A3C1FF5" w14:textId="6CAC7B85" w:rsidR="00381024" w:rsidRPr="00F56F77" w:rsidRDefault="00381024" w:rsidP="00381024">
      <w:pPr>
        <w:rPr>
          <w:szCs w:val="22"/>
        </w:rPr>
      </w:pPr>
      <w:r w:rsidRPr="00F56F77">
        <w:rPr>
          <w:szCs w:val="22"/>
        </w:rPr>
        <w:t>Prazykwantel jest acylową pochodną pirazynoizochinoliny. Prazykwantel jest aktywny wobec tasiemców i przywr. Modyfikuje przepuszczalność błon pasożyta dla wapnia (strumień wchodzący jonów Ca</w:t>
      </w:r>
      <w:r w:rsidRPr="00F56F77">
        <w:rPr>
          <w:szCs w:val="22"/>
          <w:vertAlign w:val="superscript"/>
        </w:rPr>
        <w:t>2+</w:t>
      </w:r>
      <w:r w:rsidRPr="00F56F77">
        <w:rPr>
          <w:szCs w:val="22"/>
        </w:rPr>
        <w:t>), prowadząc do depolaryzacji błon i prawie natychmiastowego skurczu mięśniówki (</w:t>
      </w:r>
      <w:r w:rsidR="00797DD3">
        <w:rPr>
          <w:szCs w:val="22"/>
        </w:rPr>
        <w:t>tężyczka</w:t>
      </w:r>
      <w:r w:rsidRPr="00F56F77">
        <w:rPr>
          <w:szCs w:val="22"/>
        </w:rPr>
        <w:t xml:space="preserve">), szybkiej wakuolizacji powłoki syncytialnej, a następnie dezintegracji </w:t>
      </w:r>
      <w:r>
        <w:rPr>
          <w:szCs w:val="22"/>
        </w:rPr>
        <w:t>tegumentu</w:t>
      </w:r>
      <w:r w:rsidRPr="00F56F77">
        <w:rPr>
          <w:szCs w:val="22"/>
        </w:rPr>
        <w:t xml:space="preserve"> (</w:t>
      </w:r>
      <w:r>
        <w:rPr>
          <w:szCs w:val="22"/>
        </w:rPr>
        <w:t>tworzenie pęcherzyków</w:t>
      </w:r>
      <w:r w:rsidRPr="00F56F77">
        <w:rPr>
          <w:szCs w:val="22"/>
        </w:rPr>
        <w:t>), co skutkuje łatwiejszym wydaleniem z przewodu pokarmowego lub śmiercią pasożyta.</w:t>
      </w:r>
    </w:p>
    <w:p w14:paraId="3CF9F62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2E" w14:textId="30F62184" w:rsidR="00C114FF" w:rsidRDefault="008D6E4F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25F2ACF0" w14:textId="77777777" w:rsidR="00F054CF" w:rsidRPr="00BE15AB" w:rsidRDefault="00F054CF" w:rsidP="00B13B6D">
      <w:pPr>
        <w:pStyle w:val="Style1"/>
      </w:pPr>
    </w:p>
    <w:p w14:paraId="3657C9C0" w14:textId="77777777" w:rsidR="00661924" w:rsidRPr="00F56F77" w:rsidRDefault="00661924" w:rsidP="00661924">
      <w:pPr>
        <w:rPr>
          <w:szCs w:val="22"/>
        </w:rPr>
      </w:pPr>
      <w:r w:rsidRPr="00F56F77">
        <w:rPr>
          <w:szCs w:val="22"/>
        </w:rPr>
        <w:t>U kota prazykwantel osiąga szczytowe stężenie w osoczu w ciągu godziny po podaniu doustnym. Czas połowicznej eliminacji wynosi około 3 godzin.</w:t>
      </w:r>
    </w:p>
    <w:p w14:paraId="77D3AAAB" w14:textId="77777777" w:rsidR="00C665AA" w:rsidRDefault="00661924" w:rsidP="00661924">
      <w:pPr>
        <w:rPr>
          <w:szCs w:val="22"/>
        </w:rPr>
      </w:pPr>
      <w:r w:rsidRPr="00F56F77">
        <w:rPr>
          <w:szCs w:val="22"/>
        </w:rPr>
        <w:lastRenderedPageBreak/>
        <w:t xml:space="preserve">U psa zachodzi szybka biotransformacja w wątrobie, szczególnie do monohydroskylowanych pochodnych. </w:t>
      </w:r>
    </w:p>
    <w:p w14:paraId="60E3972D" w14:textId="70EE0F73" w:rsidR="00661924" w:rsidRPr="00F56F77" w:rsidRDefault="00661924" w:rsidP="00661924">
      <w:pPr>
        <w:rPr>
          <w:szCs w:val="22"/>
        </w:rPr>
      </w:pPr>
      <w:r w:rsidRPr="00F56F77">
        <w:rPr>
          <w:szCs w:val="22"/>
        </w:rPr>
        <w:t>Główną drog</w:t>
      </w:r>
      <w:r>
        <w:rPr>
          <w:szCs w:val="22"/>
        </w:rPr>
        <w:t>ą</w:t>
      </w:r>
      <w:r w:rsidRPr="00F56F77">
        <w:rPr>
          <w:szCs w:val="22"/>
        </w:rPr>
        <w:t xml:space="preserve"> eliminacji u psa jest droga nerkowa.</w:t>
      </w:r>
    </w:p>
    <w:p w14:paraId="162B7DAE" w14:textId="77777777" w:rsidR="00661924" w:rsidRPr="00F56F77" w:rsidRDefault="00661924" w:rsidP="00661924">
      <w:pPr>
        <w:rPr>
          <w:szCs w:val="22"/>
        </w:rPr>
      </w:pPr>
    </w:p>
    <w:p w14:paraId="1D813802" w14:textId="77777777" w:rsidR="00661924" w:rsidRPr="00F56F77" w:rsidRDefault="00661924" w:rsidP="00661924">
      <w:pPr>
        <w:rPr>
          <w:szCs w:val="22"/>
        </w:rPr>
      </w:pPr>
      <w:r w:rsidRPr="00F56F77">
        <w:rPr>
          <w:szCs w:val="22"/>
        </w:rPr>
        <w:t>U kota oksym milbemycyny osiąga szczytowe stężenie w osoczu w ciągu 2 godzin po doustnym podaniu. Czas połowicznej eliminacji wynosi około 13 godzin (</w:t>
      </w:r>
      <w:r w:rsidRPr="00F56F77">
        <w:rPr>
          <w:szCs w:val="22"/>
        </w:rPr>
        <w:sym w:font="Symbol" w:char="F0B1"/>
      </w:r>
      <w:r w:rsidRPr="00F56F77">
        <w:rPr>
          <w:szCs w:val="22"/>
        </w:rPr>
        <w:t xml:space="preserve"> 9 godzin).</w:t>
      </w:r>
    </w:p>
    <w:p w14:paraId="014E5642" w14:textId="77777777" w:rsidR="00661924" w:rsidRPr="00F56F77" w:rsidRDefault="00661924" w:rsidP="00661924">
      <w:pPr>
        <w:rPr>
          <w:szCs w:val="22"/>
        </w:rPr>
      </w:pPr>
      <w:r w:rsidRPr="00F56F77">
        <w:rPr>
          <w:szCs w:val="22"/>
        </w:rPr>
        <w:t>U szczura metabolizm wydaje się być całkowity, choć powolny, gdyż niezmieniony oksym milbemycyny nie jest stwierdzany w moczu lub kale. Głównymi metabolitami u szczura są monohydroksylowane pochodne, wskazujące na biotransformację wątrobową. Oprócz relatywnie wysokich stężeń w wątrobie, stwierdzono pewne stężenia leku w tkance tłuszczowej, co odzwierciedla jego lipofilność.</w:t>
      </w:r>
    </w:p>
    <w:p w14:paraId="3CF9F63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3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33" w14:textId="77777777" w:rsidR="00C114FF" w:rsidRPr="00BE15AB" w:rsidRDefault="008D6E4F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3CF9F6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35" w14:textId="77777777" w:rsidR="00C114FF" w:rsidRPr="00BE15AB" w:rsidRDefault="008D6E4F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3CF9F63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F9F637" w14:textId="2C2C6692" w:rsidR="00C114FF" w:rsidRPr="00BE15AB" w:rsidRDefault="008D6E4F" w:rsidP="00953E4C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</w:p>
    <w:p w14:paraId="3CF9F63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3C" w14:textId="77777777" w:rsidR="00C114FF" w:rsidRDefault="008D6E4F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4919B5FD" w14:textId="77777777" w:rsidR="00093025" w:rsidRPr="00BE15AB" w:rsidRDefault="00093025" w:rsidP="00B13B6D">
      <w:pPr>
        <w:pStyle w:val="Style1"/>
      </w:pPr>
    </w:p>
    <w:p w14:paraId="09910270" w14:textId="03A98976" w:rsidR="003B07FF" w:rsidRPr="00F56F77" w:rsidRDefault="00093025" w:rsidP="003B07FF">
      <w:pPr>
        <w:rPr>
          <w:szCs w:val="22"/>
        </w:rPr>
      </w:pPr>
      <w:r w:rsidRPr="00BE15AB">
        <w:t>Okres ważności weterynaryjnego produktu leczniczego zapakowanego do sprzedaży</w:t>
      </w:r>
      <w:r>
        <w:rPr>
          <w:szCs w:val="22"/>
        </w:rPr>
        <w:t>:</w:t>
      </w:r>
      <w:r w:rsidR="00B1687B">
        <w:rPr>
          <w:szCs w:val="22"/>
        </w:rPr>
        <w:t xml:space="preserve"> </w:t>
      </w:r>
      <w:r w:rsidR="003B07FF" w:rsidRPr="00F56F77">
        <w:rPr>
          <w:szCs w:val="22"/>
        </w:rPr>
        <w:t>3 lata.</w:t>
      </w:r>
    </w:p>
    <w:p w14:paraId="3CF9F643" w14:textId="1B55290C" w:rsidR="00C114FF" w:rsidRPr="00BE15AB" w:rsidRDefault="003B07FF" w:rsidP="0015116C">
      <w:pPr>
        <w:rPr>
          <w:szCs w:val="22"/>
        </w:rPr>
      </w:pPr>
      <w:r w:rsidRPr="00F56F77">
        <w:rPr>
          <w:szCs w:val="22"/>
        </w:rPr>
        <w:t>Okres ważności po pierwszym otwarciu opakowania bezpośredniego: 6 miesięcy</w:t>
      </w:r>
      <w:r w:rsidR="0062525B">
        <w:rPr>
          <w:szCs w:val="22"/>
        </w:rPr>
        <w:t xml:space="preserve"> (połowa tabletki)</w:t>
      </w:r>
      <w:r w:rsidRPr="00F56F77">
        <w:rPr>
          <w:szCs w:val="22"/>
        </w:rPr>
        <w:t>.</w:t>
      </w:r>
    </w:p>
    <w:p w14:paraId="3CF9F6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45" w14:textId="77777777" w:rsidR="00C114FF" w:rsidRPr="00BE15AB" w:rsidRDefault="008D6E4F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3CF9F64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46ED04" w14:textId="77777777" w:rsidR="009D27B3" w:rsidRPr="00F56F77" w:rsidRDefault="009D27B3" w:rsidP="009D27B3">
      <w:pPr>
        <w:rPr>
          <w:szCs w:val="22"/>
        </w:rPr>
      </w:pPr>
      <w:r w:rsidRPr="00F56F77">
        <w:rPr>
          <w:szCs w:val="22"/>
        </w:rPr>
        <w:t>Nie przechowywać w temperaturze powyżej 25</w:t>
      </w:r>
      <w:r w:rsidRPr="00F56F77">
        <w:rPr>
          <w:szCs w:val="22"/>
        </w:rPr>
        <w:sym w:font="Symbol" w:char="F0B0"/>
      </w:r>
      <w:r w:rsidRPr="00F56F77">
        <w:rPr>
          <w:szCs w:val="22"/>
        </w:rPr>
        <w:t>C.</w:t>
      </w:r>
    </w:p>
    <w:p w14:paraId="7BFF967B" w14:textId="77777777" w:rsidR="009D27B3" w:rsidRPr="00F56F77" w:rsidRDefault="009D27B3" w:rsidP="009D27B3">
      <w:pPr>
        <w:rPr>
          <w:szCs w:val="22"/>
        </w:rPr>
      </w:pPr>
      <w:r w:rsidRPr="00F56F77">
        <w:rPr>
          <w:szCs w:val="22"/>
        </w:rPr>
        <w:t xml:space="preserve">Blistry należy przechowywać w </w:t>
      </w:r>
      <w:r>
        <w:rPr>
          <w:szCs w:val="22"/>
        </w:rPr>
        <w:t>opakowaniu</w:t>
      </w:r>
      <w:r w:rsidRPr="00F56F77">
        <w:rPr>
          <w:szCs w:val="22"/>
        </w:rPr>
        <w:t xml:space="preserve"> zewnętrznym w celu ochrony przed światłem.</w:t>
      </w:r>
    </w:p>
    <w:p w14:paraId="3CF9F663" w14:textId="77777777" w:rsidR="00C114FF" w:rsidRPr="00B342E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64" w14:textId="77777777" w:rsidR="00C114FF" w:rsidRPr="00BE15AB" w:rsidRDefault="008D6E4F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3CF9F66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9292AF" w14:textId="47A414B4" w:rsidR="00B402DF" w:rsidRPr="00F56F77" w:rsidRDefault="00B402DF" w:rsidP="00B402DF">
      <w:pPr>
        <w:rPr>
          <w:szCs w:val="22"/>
        </w:rPr>
      </w:pPr>
      <w:r w:rsidRPr="00F56F77">
        <w:rPr>
          <w:szCs w:val="22"/>
        </w:rPr>
        <w:t>Blistr</w:t>
      </w:r>
      <w:r w:rsidR="00C02D43">
        <w:rPr>
          <w:szCs w:val="22"/>
        </w:rPr>
        <w:t>y</w:t>
      </w:r>
      <w:r w:rsidRPr="00F56F77">
        <w:rPr>
          <w:szCs w:val="22"/>
        </w:rPr>
        <w:t xml:space="preserve"> wykonan</w:t>
      </w:r>
      <w:r w:rsidR="00C02D43">
        <w:rPr>
          <w:szCs w:val="22"/>
        </w:rPr>
        <w:t>e</w:t>
      </w:r>
      <w:r w:rsidRPr="00F56F77">
        <w:rPr>
          <w:szCs w:val="22"/>
        </w:rPr>
        <w:t xml:space="preserve"> z PVC/PE/PVdC/aluminium</w:t>
      </w:r>
      <w:r w:rsidR="00C02D43">
        <w:rPr>
          <w:szCs w:val="22"/>
        </w:rPr>
        <w:t xml:space="preserve"> znajdujące się w tekturowym </w:t>
      </w:r>
      <w:r w:rsidR="00230A48">
        <w:rPr>
          <w:szCs w:val="22"/>
        </w:rPr>
        <w:t>pudełku.</w:t>
      </w:r>
    </w:p>
    <w:p w14:paraId="18120E48" w14:textId="77777777" w:rsidR="00B402DF" w:rsidRDefault="00B402DF" w:rsidP="00B402DF">
      <w:pPr>
        <w:rPr>
          <w:szCs w:val="22"/>
        </w:rPr>
      </w:pPr>
    </w:p>
    <w:p w14:paraId="7A634893" w14:textId="63B7F750" w:rsidR="00A54376" w:rsidRDefault="00A54376" w:rsidP="00A54376">
      <w:pPr>
        <w:rPr>
          <w:szCs w:val="22"/>
        </w:rPr>
      </w:pPr>
      <w:r w:rsidRPr="00A702FA">
        <w:rPr>
          <w:szCs w:val="22"/>
        </w:rPr>
        <w:t>Pudełko tekturowe</w:t>
      </w:r>
      <w:r>
        <w:rPr>
          <w:szCs w:val="22"/>
        </w:rPr>
        <w:t xml:space="preserve"> zawierające 1 blister </w:t>
      </w:r>
      <w:r w:rsidRPr="00A702FA">
        <w:rPr>
          <w:szCs w:val="22"/>
        </w:rPr>
        <w:t xml:space="preserve">z 2 </w:t>
      </w:r>
      <w:r w:rsidR="000234BF" w:rsidRPr="00A702FA">
        <w:rPr>
          <w:szCs w:val="22"/>
        </w:rPr>
        <w:t>lub 4</w:t>
      </w:r>
      <w:r w:rsidR="000234BF">
        <w:rPr>
          <w:szCs w:val="22"/>
        </w:rPr>
        <w:t xml:space="preserve"> </w:t>
      </w:r>
      <w:r>
        <w:rPr>
          <w:szCs w:val="22"/>
        </w:rPr>
        <w:t>powlekanymi tabletkami.</w:t>
      </w:r>
    </w:p>
    <w:p w14:paraId="4317C0AE" w14:textId="77777777" w:rsidR="00A54376" w:rsidRPr="005C2D5E" w:rsidRDefault="00A54376" w:rsidP="00A54376">
      <w:pPr>
        <w:rPr>
          <w:szCs w:val="22"/>
        </w:rPr>
      </w:pPr>
      <w:r>
        <w:rPr>
          <w:szCs w:val="22"/>
        </w:rPr>
        <w:t>Pudełko tekturowe zawierające 1, 2, 5 lub 10 blistrów z 10 powlekanymi tabletkami.</w:t>
      </w:r>
    </w:p>
    <w:p w14:paraId="30CD60EE" w14:textId="54457C89" w:rsidR="00B402DF" w:rsidRPr="00F56F77" w:rsidRDefault="00B402DF" w:rsidP="00B402DF">
      <w:pPr>
        <w:rPr>
          <w:szCs w:val="22"/>
        </w:rPr>
      </w:pPr>
    </w:p>
    <w:p w14:paraId="520C4966" w14:textId="77777777" w:rsidR="00B402DF" w:rsidRPr="00F56F77" w:rsidRDefault="00B402DF" w:rsidP="00B402DF">
      <w:pPr>
        <w:rPr>
          <w:szCs w:val="22"/>
        </w:rPr>
      </w:pPr>
      <w:r w:rsidRPr="00F56F77">
        <w:rPr>
          <w:szCs w:val="22"/>
        </w:rPr>
        <w:t>Niektóre wielkości opakowań mogą nie być dostępne w obrocie.</w:t>
      </w:r>
    </w:p>
    <w:p w14:paraId="3CF9F66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68" w14:textId="77777777" w:rsidR="00C114FF" w:rsidRPr="00BE15AB" w:rsidRDefault="008D6E4F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3CF9F66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F9F66A" w14:textId="6E7953BC" w:rsidR="00FD1E45" w:rsidRPr="00BE15AB" w:rsidRDefault="008D6E4F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3CF9F6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6C" w14:textId="55D0E6D5" w:rsidR="00C114FF" w:rsidRPr="00BE15AB" w:rsidRDefault="008D6E4F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>Weterynaryjny produkt leczniczy nie powinien się przedostawać do cieków wodnych, ponieważ może</w:t>
      </w:r>
      <w:r w:rsidR="00541E80">
        <w:t xml:space="preserve"> on</w:t>
      </w:r>
      <w:r w:rsidRPr="00BE15AB">
        <w:t xml:space="preserve"> być niebezpieczny dla ryb i innych organizmów wodnych.</w:t>
      </w:r>
    </w:p>
    <w:p w14:paraId="3CF9F66D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3CF9F66E" w14:textId="77777777" w:rsidR="0078538F" w:rsidRPr="00BE15AB" w:rsidRDefault="008D6E4F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3CF9F67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7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73" w14:textId="77777777" w:rsidR="00C114FF" w:rsidRPr="00BE15AB" w:rsidRDefault="008D6E4F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3CF9F67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4CA533" w14:textId="77777777" w:rsidR="00614901" w:rsidRPr="006414D3" w:rsidRDefault="00614901" w:rsidP="0061490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Elanco</w:t>
      </w:r>
    </w:p>
    <w:p w14:paraId="3CF9F67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7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78" w14:textId="77777777" w:rsidR="00C114FF" w:rsidRPr="00BE15AB" w:rsidRDefault="008D6E4F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3CF9F67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67A597" w14:textId="77777777" w:rsidR="00E10ECA" w:rsidRPr="00F56F77" w:rsidRDefault="00E10ECA" w:rsidP="00E10ECA">
      <w:pPr>
        <w:rPr>
          <w:szCs w:val="22"/>
        </w:rPr>
      </w:pPr>
      <w:r w:rsidRPr="00F56F77">
        <w:rPr>
          <w:szCs w:val="22"/>
        </w:rPr>
        <w:t>1639/06</w:t>
      </w:r>
    </w:p>
    <w:p w14:paraId="3CF9F67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E2B51F" w14:textId="77777777" w:rsidR="00D00620" w:rsidRPr="00BE15AB" w:rsidRDefault="00D006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7B" w14:textId="77777777" w:rsidR="00C114FF" w:rsidRPr="00BE15AB" w:rsidRDefault="008D6E4F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3CF9F67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7D" w14:textId="40973D03" w:rsidR="00C114FF" w:rsidRPr="00BE15AB" w:rsidRDefault="008D6E4F" w:rsidP="002F6878">
      <w:pPr>
        <w:rPr>
          <w:szCs w:val="22"/>
        </w:rPr>
      </w:pPr>
      <w:r w:rsidRPr="00BE15AB">
        <w:t>Data wydania pierwszego pozwolenia na dopuszczenie do obrotu</w:t>
      </w:r>
      <w:r w:rsidR="002F6878">
        <w:t xml:space="preserve">: </w:t>
      </w:r>
      <w:r w:rsidR="002F6878" w:rsidRPr="00F56F77">
        <w:rPr>
          <w:szCs w:val="22"/>
        </w:rPr>
        <w:t>15/02/2006</w:t>
      </w:r>
    </w:p>
    <w:p w14:paraId="3CF9F67E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7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80" w14:textId="772BDD52" w:rsidR="00C114FF" w:rsidRPr="00BE15AB" w:rsidRDefault="008D6E4F" w:rsidP="00B13B6D">
      <w:pPr>
        <w:pStyle w:val="Style1"/>
      </w:pPr>
      <w:r w:rsidRPr="00BE15AB">
        <w:t>9.</w:t>
      </w:r>
      <w:r w:rsidRPr="00BE15AB">
        <w:tab/>
        <w:t>DATA OSTATNIEJ AKTUALIZACJI CHARAKTERYSTYKI</w:t>
      </w:r>
      <w:r w:rsidR="000E5C5F" w:rsidRPr="000E5C5F">
        <w:t xml:space="preserve"> </w:t>
      </w:r>
      <w:r w:rsidR="000E5C5F" w:rsidRPr="00BE15AB">
        <w:t>WETER</w:t>
      </w:r>
      <w:r w:rsidR="000E5C5F">
        <w:t>YN</w:t>
      </w:r>
      <w:r w:rsidR="000E5C5F" w:rsidRPr="00BE15AB">
        <w:t>ARYJNEGO</w:t>
      </w:r>
      <w:r w:rsidRPr="00BE15AB">
        <w:t xml:space="preserve"> PRODUKTU LECZNICZEGO </w:t>
      </w:r>
    </w:p>
    <w:p w14:paraId="3CF9F68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91EC04" w14:textId="426BDB36" w:rsidR="005551CC" w:rsidRPr="005551CC" w:rsidRDefault="00514C32" w:rsidP="00A9226B">
      <w:pPr>
        <w:tabs>
          <w:tab w:val="clear" w:pos="567"/>
        </w:tabs>
        <w:spacing w:line="240" w:lineRule="auto"/>
      </w:pPr>
      <w:r>
        <w:t>16/02/2024</w:t>
      </w:r>
    </w:p>
    <w:p w14:paraId="3CF9F68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8D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9F68E" w14:textId="77777777" w:rsidR="00C114FF" w:rsidRPr="00BE15AB" w:rsidRDefault="008D6E4F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CF9F68F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8D776F" w14:textId="4D80E26B" w:rsidR="007B3236" w:rsidRPr="001C71D5" w:rsidRDefault="007B3236">
      <w:pPr>
        <w:numPr>
          <w:ilvl w:val="12"/>
          <w:numId w:val="0"/>
        </w:numPr>
      </w:pPr>
      <w:r w:rsidRPr="00BE15AB">
        <w:t xml:space="preserve">Wydawany </w:t>
      </w:r>
      <w:r>
        <w:t>na receptę weterynaryjną.</w:t>
      </w:r>
    </w:p>
    <w:p w14:paraId="3CF9F693" w14:textId="77777777" w:rsidR="0078538F" w:rsidRPr="00BE15AB" w:rsidRDefault="0078538F" w:rsidP="0078538F">
      <w:pPr>
        <w:ind w:right="-318"/>
        <w:rPr>
          <w:szCs w:val="22"/>
        </w:rPr>
      </w:pPr>
    </w:p>
    <w:p w14:paraId="3CF9F694" w14:textId="77777777" w:rsidR="0078538F" w:rsidRPr="00BE15AB" w:rsidRDefault="008D6E4F" w:rsidP="0078538F">
      <w:pPr>
        <w:ind w:right="-318"/>
        <w:rPr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3"/>
    <w:p w14:paraId="38539219" w14:textId="77777777" w:rsidR="00514C32" w:rsidRDefault="00514C32" w:rsidP="00D57984">
      <w:pPr>
        <w:tabs>
          <w:tab w:val="clear" w:pos="567"/>
        </w:tabs>
        <w:spacing w:line="240" w:lineRule="auto"/>
      </w:pPr>
    </w:p>
    <w:p w14:paraId="3CF9F6E1" w14:textId="1A3F0884" w:rsidR="00C114FF" w:rsidRPr="00BE15AB" w:rsidRDefault="00514C32" w:rsidP="00A9226B">
      <w:pPr>
        <w:tabs>
          <w:tab w:val="clear" w:pos="567"/>
        </w:tabs>
        <w:spacing w:line="240" w:lineRule="auto"/>
        <w:rPr>
          <w:szCs w:val="22"/>
        </w:rPr>
      </w:pPr>
      <w:r>
        <w:t>Pozwolenie na dopuszczenie do obrotu wydane przez URPL</w:t>
      </w:r>
      <w:r w:rsidR="008466AA">
        <w:t>.</w:t>
      </w:r>
    </w:p>
    <w:sectPr w:rsidR="00C114FF" w:rsidRPr="00BE15AB" w:rsidSect="000F0C5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CA77" w14:textId="77777777" w:rsidR="000F0C51" w:rsidRDefault="000F0C51">
      <w:pPr>
        <w:spacing w:line="240" w:lineRule="auto"/>
      </w:pPr>
      <w:r>
        <w:separator/>
      </w:r>
    </w:p>
  </w:endnote>
  <w:endnote w:type="continuationSeparator" w:id="0">
    <w:p w14:paraId="64DD9E79" w14:textId="77777777" w:rsidR="000F0C51" w:rsidRDefault="000F0C51">
      <w:pPr>
        <w:spacing w:line="240" w:lineRule="auto"/>
      </w:pPr>
      <w:r>
        <w:continuationSeparator/>
      </w:r>
    </w:p>
  </w:endnote>
  <w:endnote w:type="continuationNotice" w:id="1">
    <w:p w14:paraId="43B3F9FC" w14:textId="77777777" w:rsidR="000F0C51" w:rsidRDefault="000F0C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F950" w14:textId="77777777" w:rsidR="000E5C5F" w:rsidRPr="00BE15AB" w:rsidRDefault="000E5C5F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907E24">
      <w:rPr>
        <w:rFonts w:ascii="Times New Roman" w:hAnsi="Times New Roman"/>
        <w:noProof/>
      </w:rPr>
      <w:t>18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F951" w14:textId="77777777" w:rsidR="000E5C5F" w:rsidRPr="00BE15AB" w:rsidRDefault="000E5C5F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E321" w14:textId="77777777" w:rsidR="000F0C51" w:rsidRDefault="000F0C51">
      <w:pPr>
        <w:spacing w:line="240" w:lineRule="auto"/>
      </w:pPr>
      <w:r>
        <w:separator/>
      </w:r>
    </w:p>
  </w:footnote>
  <w:footnote w:type="continuationSeparator" w:id="0">
    <w:p w14:paraId="1FE122DA" w14:textId="77777777" w:rsidR="000F0C51" w:rsidRDefault="000F0C51">
      <w:pPr>
        <w:spacing w:line="240" w:lineRule="auto"/>
      </w:pPr>
      <w:r>
        <w:continuationSeparator/>
      </w:r>
    </w:p>
  </w:footnote>
  <w:footnote w:type="continuationNotice" w:id="1">
    <w:p w14:paraId="554D8F4E" w14:textId="77777777" w:rsidR="000F0C51" w:rsidRDefault="000F0C5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826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63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A1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29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4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A03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05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09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EA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8DCAA8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D67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C7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C1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88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C48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2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A9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C88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A50469D"/>
    <w:multiLevelType w:val="hybridMultilevel"/>
    <w:tmpl w:val="35F4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C1A8E5F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4683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A8850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1A67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52EA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7E49B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0253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C0454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C2B4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22242D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EDE34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8583B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0CCE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264DC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D86EF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1E88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6882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5221B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1A0ED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A7B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EC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AE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4A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CE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664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63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63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8C445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BCC0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3E1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86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40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92B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06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9EA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4E6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1C51657"/>
    <w:multiLevelType w:val="hybridMultilevel"/>
    <w:tmpl w:val="922292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416418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B449E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1C5A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B63E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26C3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2609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0897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A4AA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82A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42DEAA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28E7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65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B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21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EAD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CA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1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46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8287E7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32D0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C4A1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A2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40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CA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22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45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28302F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C69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38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6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6F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46A6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E7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941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641E410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F28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26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6B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6B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AA2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06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CA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A2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0AE661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24C4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46A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21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C7874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DEA7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280F2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5A8F9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2660F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B87286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487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226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EE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88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84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2E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1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1AB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8D94D2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E280786" w:tentative="1">
      <w:start w:val="1"/>
      <w:numFmt w:val="lowerLetter"/>
      <w:lvlText w:val="%2."/>
      <w:lvlJc w:val="left"/>
      <w:pPr>
        <w:ind w:left="1440" w:hanging="360"/>
      </w:pPr>
    </w:lvl>
    <w:lvl w:ilvl="2" w:tplc="E05CD016" w:tentative="1">
      <w:start w:val="1"/>
      <w:numFmt w:val="lowerRoman"/>
      <w:lvlText w:val="%3."/>
      <w:lvlJc w:val="right"/>
      <w:pPr>
        <w:ind w:left="2160" w:hanging="180"/>
      </w:pPr>
    </w:lvl>
    <w:lvl w:ilvl="3" w:tplc="6EC4BC3C" w:tentative="1">
      <w:start w:val="1"/>
      <w:numFmt w:val="decimal"/>
      <w:lvlText w:val="%4."/>
      <w:lvlJc w:val="left"/>
      <w:pPr>
        <w:ind w:left="2880" w:hanging="360"/>
      </w:pPr>
    </w:lvl>
    <w:lvl w:ilvl="4" w:tplc="F36637C4" w:tentative="1">
      <w:start w:val="1"/>
      <w:numFmt w:val="lowerLetter"/>
      <w:lvlText w:val="%5."/>
      <w:lvlJc w:val="left"/>
      <w:pPr>
        <w:ind w:left="3600" w:hanging="360"/>
      </w:pPr>
    </w:lvl>
    <w:lvl w:ilvl="5" w:tplc="B23C54E6" w:tentative="1">
      <w:start w:val="1"/>
      <w:numFmt w:val="lowerRoman"/>
      <w:lvlText w:val="%6."/>
      <w:lvlJc w:val="right"/>
      <w:pPr>
        <w:ind w:left="4320" w:hanging="180"/>
      </w:pPr>
    </w:lvl>
    <w:lvl w:ilvl="6" w:tplc="79A085BE" w:tentative="1">
      <w:start w:val="1"/>
      <w:numFmt w:val="decimal"/>
      <w:lvlText w:val="%7."/>
      <w:lvlJc w:val="left"/>
      <w:pPr>
        <w:ind w:left="5040" w:hanging="360"/>
      </w:pPr>
    </w:lvl>
    <w:lvl w:ilvl="7" w:tplc="659A3544" w:tentative="1">
      <w:start w:val="1"/>
      <w:numFmt w:val="lowerLetter"/>
      <w:lvlText w:val="%8."/>
      <w:lvlJc w:val="left"/>
      <w:pPr>
        <w:ind w:left="5760" w:hanging="360"/>
      </w:pPr>
    </w:lvl>
    <w:lvl w:ilvl="8" w:tplc="E9028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065676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DC6D2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EA8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0F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69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EC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CD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C6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84D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C1BA7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2B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88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9A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5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28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09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2F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EC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D1DEC9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0C4A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64C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AEA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2C4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87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80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26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5E1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27D2F494">
      <w:start w:val="1"/>
      <w:numFmt w:val="decimal"/>
      <w:lvlText w:val="%1."/>
      <w:lvlJc w:val="left"/>
      <w:pPr>
        <w:ind w:left="720" w:hanging="360"/>
      </w:pPr>
    </w:lvl>
    <w:lvl w:ilvl="1" w:tplc="7BF87B8A" w:tentative="1">
      <w:start w:val="1"/>
      <w:numFmt w:val="lowerLetter"/>
      <w:lvlText w:val="%2."/>
      <w:lvlJc w:val="left"/>
      <w:pPr>
        <w:ind w:left="1440" w:hanging="360"/>
      </w:pPr>
    </w:lvl>
    <w:lvl w:ilvl="2" w:tplc="EC2E2436" w:tentative="1">
      <w:start w:val="1"/>
      <w:numFmt w:val="lowerRoman"/>
      <w:lvlText w:val="%3."/>
      <w:lvlJc w:val="right"/>
      <w:pPr>
        <w:ind w:left="2160" w:hanging="180"/>
      </w:pPr>
    </w:lvl>
    <w:lvl w:ilvl="3" w:tplc="8B248CEC" w:tentative="1">
      <w:start w:val="1"/>
      <w:numFmt w:val="decimal"/>
      <w:lvlText w:val="%4."/>
      <w:lvlJc w:val="left"/>
      <w:pPr>
        <w:ind w:left="2880" w:hanging="360"/>
      </w:pPr>
    </w:lvl>
    <w:lvl w:ilvl="4" w:tplc="9A5EA4E0" w:tentative="1">
      <w:start w:val="1"/>
      <w:numFmt w:val="lowerLetter"/>
      <w:lvlText w:val="%5."/>
      <w:lvlJc w:val="left"/>
      <w:pPr>
        <w:ind w:left="3600" w:hanging="360"/>
      </w:pPr>
    </w:lvl>
    <w:lvl w:ilvl="5" w:tplc="CD72378E" w:tentative="1">
      <w:start w:val="1"/>
      <w:numFmt w:val="lowerRoman"/>
      <w:lvlText w:val="%6."/>
      <w:lvlJc w:val="right"/>
      <w:pPr>
        <w:ind w:left="4320" w:hanging="180"/>
      </w:pPr>
    </w:lvl>
    <w:lvl w:ilvl="6" w:tplc="9B9C52CC" w:tentative="1">
      <w:start w:val="1"/>
      <w:numFmt w:val="decimal"/>
      <w:lvlText w:val="%7."/>
      <w:lvlJc w:val="left"/>
      <w:pPr>
        <w:ind w:left="5040" w:hanging="360"/>
      </w:pPr>
    </w:lvl>
    <w:lvl w:ilvl="7" w:tplc="DBF26DDA" w:tentative="1">
      <w:start w:val="1"/>
      <w:numFmt w:val="lowerLetter"/>
      <w:lvlText w:val="%8."/>
      <w:lvlJc w:val="left"/>
      <w:pPr>
        <w:ind w:left="5760" w:hanging="360"/>
      </w:pPr>
    </w:lvl>
    <w:lvl w:ilvl="8" w:tplc="D2908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1FF212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5DEB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C9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40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41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7AA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AB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EC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8C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2877982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695503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174735">
    <w:abstractNumId w:val="35"/>
  </w:num>
  <w:num w:numId="4" w16cid:durableId="1999846712">
    <w:abstractNumId w:val="34"/>
  </w:num>
  <w:num w:numId="5" w16cid:durableId="1917090600">
    <w:abstractNumId w:val="14"/>
  </w:num>
  <w:num w:numId="6" w16cid:durableId="696782402">
    <w:abstractNumId w:val="26"/>
  </w:num>
  <w:num w:numId="7" w16cid:durableId="1907178210">
    <w:abstractNumId w:val="21"/>
  </w:num>
  <w:num w:numId="8" w16cid:durableId="1728844677">
    <w:abstractNumId w:val="10"/>
  </w:num>
  <w:num w:numId="9" w16cid:durableId="1326517783">
    <w:abstractNumId w:val="32"/>
  </w:num>
  <w:num w:numId="10" w16cid:durableId="14815172">
    <w:abstractNumId w:val="33"/>
  </w:num>
  <w:num w:numId="11" w16cid:durableId="188300237">
    <w:abstractNumId w:val="17"/>
  </w:num>
  <w:num w:numId="12" w16cid:durableId="623392575">
    <w:abstractNumId w:val="15"/>
  </w:num>
  <w:num w:numId="13" w16cid:durableId="184443086">
    <w:abstractNumId w:val="3"/>
  </w:num>
  <w:num w:numId="14" w16cid:durableId="163397432">
    <w:abstractNumId w:val="31"/>
  </w:num>
  <w:num w:numId="15" w16cid:durableId="1280257778">
    <w:abstractNumId w:val="20"/>
  </w:num>
  <w:num w:numId="16" w16cid:durableId="859122828">
    <w:abstractNumId w:val="36"/>
  </w:num>
  <w:num w:numId="17" w16cid:durableId="679939154">
    <w:abstractNumId w:val="11"/>
  </w:num>
  <w:num w:numId="18" w16cid:durableId="1833327280">
    <w:abstractNumId w:val="1"/>
  </w:num>
  <w:num w:numId="19" w16cid:durableId="342243759">
    <w:abstractNumId w:val="18"/>
  </w:num>
  <w:num w:numId="20" w16cid:durableId="1705906131">
    <w:abstractNumId w:val="4"/>
  </w:num>
  <w:num w:numId="21" w16cid:durableId="249972052">
    <w:abstractNumId w:val="9"/>
  </w:num>
  <w:num w:numId="22" w16cid:durableId="1685939893">
    <w:abstractNumId w:val="28"/>
  </w:num>
  <w:num w:numId="23" w16cid:durableId="358512937">
    <w:abstractNumId w:val="37"/>
  </w:num>
  <w:num w:numId="24" w16cid:durableId="274598709">
    <w:abstractNumId w:val="23"/>
  </w:num>
  <w:num w:numId="25" w16cid:durableId="806434796">
    <w:abstractNumId w:val="12"/>
  </w:num>
  <w:num w:numId="26" w16cid:durableId="1671365739">
    <w:abstractNumId w:val="13"/>
  </w:num>
  <w:num w:numId="27" w16cid:durableId="1206869391">
    <w:abstractNumId w:val="7"/>
  </w:num>
  <w:num w:numId="28" w16cid:durableId="879363913">
    <w:abstractNumId w:val="8"/>
  </w:num>
  <w:num w:numId="29" w16cid:durableId="412242130">
    <w:abstractNumId w:val="24"/>
  </w:num>
  <w:num w:numId="30" w16cid:durableId="490369116">
    <w:abstractNumId w:val="39"/>
  </w:num>
  <w:num w:numId="31" w16cid:durableId="136922236">
    <w:abstractNumId w:val="40"/>
  </w:num>
  <w:num w:numId="32" w16cid:durableId="1296376305">
    <w:abstractNumId w:val="22"/>
  </w:num>
  <w:num w:numId="33" w16cid:durableId="1227840362">
    <w:abstractNumId w:val="30"/>
  </w:num>
  <w:num w:numId="34" w16cid:durableId="33235451">
    <w:abstractNumId w:val="25"/>
  </w:num>
  <w:num w:numId="35" w16cid:durableId="520049884">
    <w:abstractNumId w:val="2"/>
  </w:num>
  <w:num w:numId="36" w16cid:durableId="1464158448">
    <w:abstractNumId w:val="5"/>
  </w:num>
  <w:num w:numId="37" w16cid:durableId="1274243910">
    <w:abstractNumId w:val="27"/>
  </w:num>
  <w:num w:numId="38" w16cid:durableId="2073313038">
    <w:abstractNumId w:val="19"/>
  </w:num>
  <w:num w:numId="39" w16cid:durableId="1684430976">
    <w:abstractNumId w:val="38"/>
  </w:num>
  <w:num w:numId="40" w16cid:durableId="1569919651">
    <w:abstractNumId w:val="29"/>
  </w:num>
  <w:num w:numId="41" w16cid:durableId="148786648">
    <w:abstractNumId w:val="6"/>
  </w:num>
  <w:num w:numId="42" w16cid:durableId="875461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2ECE"/>
    <w:rsid w:val="00003981"/>
    <w:rsid w:val="00010E1C"/>
    <w:rsid w:val="00013BFF"/>
    <w:rsid w:val="00021B82"/>
    <w:rsid w:val="000234BF"/>
    <w:rsid w:val="00024039"/>
    <w:rsid w:val="00024777"/>
    <w:rsid w:val="00024E21"/>
    <w:rsid w:val="00027100"/>
    <w:rsid w:val="00033A77"/>
    <w:rsid w:val="00036C50"/>
    <w:rsid w:val="00037C23"/>
    <w:rsid w:val="000448E1"/>
    <w:rsid w:val="000516CD"/>
    <w:rsid w:val="00052D2B"/>
    <w:rsid w:val="00054F55"/>
    <w:rsid w:val="00055801"/>
    <w:rsid w:val="00056102"/>
    <w:rsid w:val="0005731C"/>
    <w:rsid w:val="00061919"/>
    <w:rsid w:val="00062945"/>
    <w:rsid w:val="0006402C"/>
    <w:rsid w:val="000678CD"/>
    <w:rsid w:val="000756EB"/>
    <w:rsid w:val="0007666D"/>
    <w:rsid w:val="0007704E"/>
    <w:rsid w:val="00077951"/>
    <w:rsid w:val="00080453"/>
    <w:rsid w:val="0008169A"/>
    <w:rsid w:val="00082200"/>
    <w:rsid w:val="00083FCA"/>
    <w:rsid w:val="000848CA"/>
    <w:rsid w:val="000849E6"/>
    <w:rsid w:val="000860CE"/>
    <w:rsid w:val="0008683E"/>
    <w:rsid w:val="00092A37"/>
    <w:rsid w:val="00093025"/>
    <w:rsid w:val="000938A6"/>
    <w:rsid w:val="00096790"/>
    <w:rsid w:val="00096E78"/>
    <w:rsid w:val="00097C1E"/>
    <w:rsid w:val="000A1DF5"/>
    <w:rsid w:val="000A5BB0"/>
    <w:rsid w:val="000A5C5F"/>
    <w:rsid w:val="000B1EAF"/>
    <w:rsid w:val="000B2E88"/>
    <w:rsid w:val="000B731D"/>
    <w:rsid w:val="000B7873"/>
    <w:rsid w:val="000C02A1"/>
    <w:rsid w:val="000C1D4F"/>
    <w:rsid w:val="000C2CD4"/>
    <w:rsid w:val="000C3D0C"/>
    <w:rsid w:val="000C3ED7"/>
    <w:rsid w:val="000C533A"/>
    <w:rsid w:val="000C55E6"/>
    <w:rsid w:val="000C687A"/>
    <w:rsid w:val="000C75C8"/>
    <w:rsid w:val="000C7758"/>
    <w:rsid w:val="000C7BE5"/>
    <w:rsid w:val="000D28DA"/>
    <w:rsid w:val="000D414B"/>
    <w:rsid w:val="000D4C5D"/>
    <w:rsid w:val="000D67D0"/>
    <w:rsid w:val="000E10A9"/>
    <w:rsid w:val="000E195C"/>
    <w:rsid w:val="000E2260"/>
    <w:rsid w:val="000E2E7A"/>
    <w:rsid w:val="000E3602"/>
    <w:rsid w:val="000E4AB2"/>
    <w:rsid w:val="000E4E46"/>
    <w:rsid w:val="000E5C5F"/>
    <w:rsid w:val="000E6010"/>
    <w:rsid w:val="000E705A"/>
    <w:rsid w:val="000E7D06"/>
    <w:rsid w:val="000F0C51"/>
    <w:rsid w:val="000F22AB"/>
    <w:rsid w:val="000F30F2"/>
    <w:rsid w:val="000F38DA"/>
    <w:rsid w:val="000F39AC"/>
    <w:rsid w:val="000F5822"/>
    <w:rsid w:val="000F5D6D"/>
    <w:rsid w:val="000F63F1"/>
    <w:rsid w:val="000F73BA"/>
    <w:rsid w:val="000F796B"/>
    <w:rsid w:val="0010031E"/>
    <w:rsid w:val="001012EB"/>
    <w:rsid w:val="001013BB"/>
    <w:rsid w:val="001078D1"/>
    <w:rsid w:val="001109DF"/>
    <w:rsid w:val="00111185"/>
    <w:rsid w:val="00114B7E"/>
    <w:rsid w:val="00115782"/>
    <w:rsid w:val="00116BE8"/>
    <w:rsid w:val="00124F36"/>
    <w:rsid w:val="00125666"/>
    <w:rsid w:val="00125B5C"/>
    <w:rsid w:val="00125C80"/>
    <w:rsid w:val="00130EC6"/>
    <w:rsid w:val="00133631"/>
    <w:rsid w:val="0013419E"/>
    <w:rsid w:val="001359C0"/>
    <w:rsid w:val="0013799F"/>
    <w:rsid w:val="00140DF6"/>
    <w:rsid w:val="00142A1F"/>
    <w:rsid w:val="00143219"/>
    <w:rsid w:val="00145C3F"/>
    <w:rsid w:val="00145D34"/>
    <w:rsid w:val="00146284"/>
    <w:rsid w:val="0014690F"/>
    <w:rsid w:val="0015098E"/>
    <w:rsid w:val="0015116C"/>
    <w:rsid w:val="00155265"/>
    <w:rsid w:val="00156479"/>
    <w:rsid w:val="00161253"/>
    <w:rsid w:val="00164543"/>
    <w:rsid w:val="001674D3"/>
    <w:rsid w:val="00172771"/>
    <w:rsid w:val="00172FBF"/>
    <w:rsid w:val="00175264"/>
    <w:rsid w:val="0017618A"/>
    <w:rsid w:val="001803D2"/>
    <w:rsid w:val="00180845"/>
    <w:rsid w:val="00180890"/>
    <w:rsid w:val="0018228B"/>
    <w:rsid w:val="0018334A"/>
    <w:rsid w:val="001848CB"/>
    <w:rsid w:val="00184A39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974DD"/>
    <w:rsid w:val="001A08B9"/>
    <w:rsid w:val="001A0B2E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38C7"/>
    <w:rsid w:val="001C5288"/>
    <w:rsid w:val="001C555D"/>
    <w:rsid w:val="001C5B03"/>
    <w:rsid w:val="001D4CE4"/>
    <w:rsid w:val="001D6052"/>
    <w:rsid w:val="001D6D96"/>
    <w:rsid w:val="001E5621"/>
    <w:rsid w:val="001E6B52"/>
    <w:rsid w:val="001F17D0"/>
    <w:rsid w:val="001F3239"/>
    <w:rsid w:val="001F3EF9"/>
    <w:rsid w:val="001F489D"/>
    <w:rsid w:val="001F627D"/>
    <w:rsid w:val="001F643C"/>
    <w:rsid w:val="001F6622"/>
    <w:rsid w:val="001F6C67"/>
    <w:rsid w:val="00200EFE"/>
    <w:rsid w:val="0020126C"/>
    <w:rsid w:val="0020461E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30A48"/>
    <w:rsid w:val="00233C17"/>
    <w:rsid w:val="0023676E"/>
    <w:rsid w:val="002400D2"/>
    <w:rsid w:val="002414B6"/>
    <w:rsid w:val="002422EB"/>
    <w:rsid w:val="00242397"/>
    <w:rsid w:val="00242DFF"/>
    <w:rsid w:val="00243E1E"/>
    <w:rsid w:val="00244DC8"/>
    <w:rsid w:val="00247A48"/>
    <w:rsid w:val="00250DD1"/>
    <w:rsid w:val="00251183"/>
    <w:rsid w:val="00251689"/>
    <w:rsid w:val="00251A33"/>
    <w:rsid w:val="0025267C"/>
    <w:rsid w:val="00253941"/>
    <w:rsid w:val="00253B6B"/>
    <w:rsid w:val="00255E2A"/>
    <w:rsid w:val="002567EC"/>
    <w:rsid w:val="002571A5"/>
    <w:rsid w:val="0026037F"/>
    <w:rsid w:val="00261355"/>
    <w:rsid w:val="00263291"/>
    <w:rsid w:val="00265656"/>
    <w:rsid w:val="00265E77"/>
    <w:rsid w:val="00266155"/>
    <w:rsid w:val="002674A5"/>
    <w:rsid w:val="002679B9"/>
    <w:rsid w:val="0027043F"/>
    <w:rsid w:val="0027270B"/>
    <w:rsid w:val="00274D17"/>
    <w:rsid w:val="00282E7B"/>
    <w:rsid w:val="002838C8"/>
    <w:rsid w:val="00283B87"/>
    <w:rsid w:val="00290805"/>
    <w:rsid w:val="00290C2A"/>
    <w:rsid w:val="00290DBB"/>
    <w:rsid w:val="00291744"/>
    <w:rsid w:val="002931DD"/>
    <w:rsid w:val="00294460"/>
    <w:rsid w:val="00295140"/>
    <w:rsid w:val="00295D33"/>
    <w:rsid w:val="002A0E7C"/>
    <w:rsid w:val="002A21ED"/>
    <w:rsid w:val="002A3F88"/>
    <w:rsid w:val="002A5AFA"/>
    <w:rsid w:val="002A5C86"/>
    <w:rsid w:val="002A710D"/>
    <w:rsid w:val="002B0D63"/>
    <w:rsid w:val="002B0F11"/>
    <w:rsid w:val="002B2B5F"/>
    <w:rsid w:val="002B2E17"/>
    <w:rsid w:val="002B439F"/>
    <w:rsid w:val="002B44A5"/>
    <w:rsid w:val="002B4688"/>
    <w:rsid w:val="002B4802"/>
    <w:rsid w:val="002B6523"/>
    <w:rsid w:val="002B6560"/>
    <w:rsid w:val="002B79A8"/>
    <w:rsid w:val="002C196D"/>
    <w:rsid w:val="002C55FF"/>
    <w:rsid w:val="002C592B"/>
    <w:rsid w:val="002C7845"/>
    <w:rsid w:val="002C7F61"/>
    <w:rsid w:val="002D181E"/>
    <w:rsid w:val="002D300D"/>
    <w:rsid w:val="002D3E7B"/>
    <w:rsid w:val="002E058C"/>
    <w:rsid w:val="002E073C"/>
    <w:rsid w:val="002E0CD4"/>
    <w:rsid w:val="002E3045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878"/>
    <w:rsid w:val="002F6DAA"/>
    <w:rsid w:val="002F71D5"/>
    <w:rsid w:val="003007AF"/>
    <w:rsid w:val="0030180D"/>
    <w:rsid w:val="003020BB"/>
    <w:rsid w:val="00302266"/>
    <w:rsid w:val="00303C0C"/>
    <w:rsid w:val="00304393"/>
    <w:rsid w:val="00305AB2"/>
    <w:rsid w:val="0031032B"/>
    <w:rsid w:val="0031109B"/>
    <w:rsid w:val="00311A2E"/>
    <w:rsid w:val="00312953"/>
    <w:rsid w:val="003131C9"/>
    <w:rsid w:val="00313336"/>
    <w:rsid w:val="0031366B"/>
    <w:rsid w:val="00315148"/>
    <w:rsid w:val="00316E87"/>
    <w:rsid w:val="00322B5E"/>
    <w:rsid w:val="00322D92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61BB"/>
    <w:rsid w:val="00350911"/>
    <w:rsid w:val="003535E0"/>
    <w:rsid w:val="003543AC"/>
    <w:rsid w:val="00355D02"/>
    <w:rsid w:val="003561A1"/>
    <w:rsid w:val="00357D9A"/>
    <w:rsid w:val="00360808"/>
    <w:rsid w:val="00360BA8"/>
    <w:rsid w:val="00362144"/>
    <w:rsid w:val="003621DB"/>
    <w:rsid w:val="00366F56"/>
    <w:rsid w:val="003678BB"/>
    <w:rsid w:val="003737C8"/>
    <w:rsid w:val="0037589D"/>
    <w:rsid w:val="00376BB1"/>
    <w:rsid w:val="00377E23"/>
    <w:rsid w:val="00381024"/>
    <w:rsid w:val="0038277C"/>
    <w:rsid w:val="003828F9"/>
    <w:rsid w:val="0038368B"/>
    <w:rsid w:val="003837F1"/>
    <w:rsid w:val="003841FC"/>
    <w:rsid w:val="003845D5"/>
    <w:rsid w:val="0038638B"/>
    <w:rsid w:val="003909E0"/>
    <w:rsid w:val="00393E09"/>
    <w:rsid w:val="00394977"/>
    <w:rsid w:val="00395B15"/>
    <w:rsid w:val="00396026"/>
    <w:rsid w:val="003A2160"/>
    <w:rsid w:val="003A2D51"/>
    <w:rsid w:val="003A31B9"/>
    <w:rsid w:val="003A3E2F"/>
    <w:rsid w:val="003A65A4"/>
    <w:rsid w:val="003A6CCB"/>
    <w:rsid w:val="003B01E0"/>
    <w:rsid w:val="003B07FF"/>
    <w:rsid w:val="003B10C4"/>
    <w:rsid w:val="003B2DD8"/>
    <w:rsid w:val="003B48EB"/>
    <w:rsid w:val="003B5B3E"/>
    <w:rsid w:val="003B5CD1"/>
    <w:rsid w:val="003C033C"/>
    <w:rsid w:val="003C33FF"/>
    <w:rsid w:val="003C3E08"/>
    <w:rsid w:val="003C64A5"/>
    <w:rsid w:val="003D03CC"/>
    <w:rsid w:val="003D378C"/>
    <w:rsid w:val="003D3893"/>
    <w:rsid w:val="003D4BB7"/>
    <w:rsid w:val="003D65EF"/>
    <w:rsid w:val="003E0116"/>
    <w:rsid w:val="003E0DEC"/>
    <w:rsid w:val="003E10EE"/>
    <w:rsid w:val="003E16A1"/>
    <w:rsid w:val="003E1925"/>
    <w:rsid w:val="003E26C3"/>
    <w:rsid w:val="003E538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5801"/>
    <w:rsid w:val="003F677F"/>
    <w:rsid w:val="004008F6"/>
    <w:rsid w:val="00403575"/>
    <w:rsid w:val="004048C2"/>
    <w:rsid w:val="00405728"/>
    <w:rsid w:val="004063BC"/>
    <w:rsid w:val="00407C22"/>
    <w:rsid w:val="0041132E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4624"/>
    <w:rsid w:val="00436181"/>
    <w:rsid w:val="004371A3"/>
    <w:rsid w:val="00437ECC"/>
    <w:rsid w:val="004413FE"/>
    <w:rsid w:val="00446960"/>
    <w:rsid w:val="00446BA5"/>
    <w:rsid w:val="00446F37"/>
    <w:rsid w:val="0044766C"/>
    <w:rsid w:val="004511B6"/>
    <w:rsid w:val="004518A6"/>
    <w:rsid w:val="004528CA"/>
    <w:rsid w:val="00453E1D"/>
    <w:rsid w:val="00454589"/>
    <w:rsid w:val="00454C3E"/>
    <w:rsid w:val="00456ED0"/>
    <w:rsid w:val="00457550"/>
    <w:rsid w:val="00457B74"/>
    <w:rsid w:val="00460F05"/>
    <w:rsid w:val="00461B2A"/>
    <w:rsid w:val="004620A4"/>
    <w:rsid w:val="00462626"/>
    <w:rsid w:val="00474C50"/>
    <w:rsid w:val="00476700"/>
    <w:rsid w:val="004771F9"/>
    <w:rsid w:val="00484015"/>
    <w:rsid w:val="00486006"/>
    <w:rsid w:val="00486BAD"/>
    <w:rsid w:val="00486BBE"/>
    <w:rsid w:val="00487123"/>
    <w:rsid w:val="00492EB6"/>
    <w:rsid w:val="00495A75"/>
    <w:rsid w:val="00495CAE"/>
    <w:rsid w:val="004967CD"/>
    <w:rsid w:val="00497F40"/>
    <w:rsid w:val="004A1BD5"/>
    <w:rsid w:val="004A61E1"/>
    <w:rsid w:val="004B11DA"/>
    <w:rsid w:val="004B183B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3776"/>
    <w:rsid w:val="004D3E58"/>
    <w:rsid w:val="004D3F1D"/>
    <w:rsid w:val="004D6746"/>
    <w:rsid w:val="004D767B"/>
    <w:rsid w:val="004E00AF"/>
    <w:rsid w:val="004E0F32"/>
    <w:rsid w:val="004E109F"/>
    <w:rsid w:val="004E1A1F"/>
    <w:rsid w:val="004E23A1"/>
    <w:rsid w:val="004E3678"/>
    <w:rsid w:val="004E493C"/>
    <w:rsid w:val="004E623E"/>
    <w:rsid w:val="004E7092"/>
    <w:rsid w:val="004E719E"/>
    <w:rsid w:val="004E7ECE"/>
    <w:rsid w:val="004F31DB"/>
    <w:rsid w:val="004F4DB1"/>
    <w:rsid w:val="004F6F64"/>
    <w:rsid w:val="005004EC"/>
    <w:rsid w:val="00501D0E"/>
    <w:rsid w:val="00502C1A"/>
    <w:rsid w:val="005042CB"/>
    <w:rsid w:val="00506AAE"/>
    <w:rsid w:val="0051082D"/>
    <w:rsid w:val="00514C32"/>
    <w:rsid w:val="00514D8E"/>
    <w:rsid w:val="005151D4"/>
    <w:rsid w:val="00517756"/>
    <w:rsid w:val="005202C6"/>
    <w:rsid w:val="00523C53"/>
    <w:rsid w:val="005269C4"/>
    <w:rsid w:val="005275FA"/>
    <w:rsid w:val="00527B8F"/>
    <w:rsid w:val="00527EBB"/>
    <w:rsid w:val="00533F47"/>
    <w:rsid w:val="005369BB"/>
    <w:rsid w:val="0054134B"/>
    <w:rsid w:val="00541E80"/>
    <w:rsid w:val="00542012"/>
    <w:rsid w:val="00543163"/>
    <w:rsid w:val="00543DF5"/>
    <w:rsid w:val="005440B2"/>
    <w:rsid w:val="0054442B"/>
    <w:rsid w:val="00545A61"/>
    <w:rsid w:val="005469B2"/>
    <w:rsid w:val="00546B50"/>
    <w:rsid w:val="00552039"/>
    <w:rsid w:val="0055260D"/>
    <w:rsid w:val="005550B9"/>
    <w:rsid w:val="005551CC"/>
    <w:rsid w:val="00555422"/>
    <w:rsid w:val="00555810"/>
    <w:rsid w:val="00555BB1"/>
    <w:rsid w:val="00555FB1"/>
    <w:rsid w:val="005560F0"/>
    <w:rsid w:val="00562DCA"/>
    <w:rsid w:val="005630AA"/>
    <w:rsid w:val="00563F8C"/>
    <w:rsid w:val="00564744"/>
    <w:rsid w:val="00565468"/>
    <w:rsid w:val="0056563B"/>
    <w:rsid w:val="0056568F"/>
    <w:rsid w:val="00572A85"/>
    <w:rsid w:val="0057436C"/>
    <w:rsid w:val="005751FA"/>
    <w:rsid w:val="00575DE3"/>
    <w:rsid w:val="0058023B"/>
    <w:rsid w:val="005810E8"/>
    <w:rsid w:val="005812E4"/>
    <w:rsid w:val="0058194D"/>
    <w:rsid w:val="00582578"/>
    <w:rsid w:val="00582E5D"/>
    <w:rsid w:val="0058446B"/>
    <w:rsid w:val="0058621D"/>
    <w:rsid w:val="005911D2"/>
    <w:rsid w:val="00596EB9"/>
    <w:rsid w:val="005A2ACD"/>
    <w:rsid w:val="005A4CBE"/>
    <w:rsid w:val="005A764D"/>
    <w:rsid w:val="005B04A8"/>
    <w:rsid w:val="005B1FD0"/>
    <w:rsid w:val="005B28AD"/>
    <w:rsid w:val="005B328D"/>
    <w:rsid w:val="005B3503"/>
    <w:rsid w:val="005B3EE7"/>
    <w:rsid w:val="005B4DCD"/>
    <w:rsid w:val="005B4E14"/>
    <w:rsid w:val="005B4FAD"/>
    <w:rsid w:val="005C1BA4"/>
    <w:rsid w:val="005C276A"/>
    <w:rsid w:val="005C2A7A"/>
    <w:rsid w:val="005C4647"/>
    <w:rsid w:val="005C5FB9"/>
    <w:rsid w:val="005D3079"/>
    <w:rsid w:val="005D331D"/>
    <w:rsid w:val="005D380C"/>
    <w:rsid w:val="005D4330"/>
    <w:rsid w:val="005D572E"/>
    <w:rsid w:val="005D6E04"/>
    <w:rsid w:val="005D7A12"/>
    <w:rsid w:val="005E53EE"/>
    <w:rsid w:val="005F0542"/>
    <w:rsid w:val="005F0F72"/>
    <w:rsid w:val="005F1BB7"/>
    <w:rsid w:val="005F1C1F"/>
    <w:rsid w:val="005F346D"/>
    <w:rsid w:val="005F38FB"/>
    <w:rsid w:val="005F3AD4"/>
    <w:rsid w:val="005F4653"/>
    <w:rsid w:val="005F4665"/>
    <w:rsid w:val="005F7A59"/>
    <w:rsid w:val="00602D3B"/>
    <w:rsid w:val="0060326F"/>
    <w:rsid w:val="00604AF8"/>
    <w:rsid w:val="00606EA1"/>
    <w:rsid w:val="0061230C"/>
    <w:rsid w:val="006128F0"/>
    <w:rsid w:val="00614901"/>
    <w:rsid w:val="0061726B"/>
    <w:rsid w:val="00617B81"/>
    <w:rsid w:val="0062144E"/>
    <w:rsid w:val="006220FE"/>
    <w:rsid w:val="00622FE6"/>
    <w:rsid w:val="0062387A"/>
    <w:rsid w:val="0062525B"/>
    <w:rsid w:val="00627B93"/>
    <w:rsid w:val="006326D8"/>
    <w:rsid w:val="00632A77"/>
    <w:rsid w:val="00632B63"/>
    <w:rsid w:val="00633721"/>
    <w:rsid w:val="0063377D"/>
    <w:rsid w:val="006343DB"/>
    <w:rsid w:val="006344BE"/>
    <w:rsid w:val="00634A66"/>
    <w:rsid w:val="00634A85"/>
    <w:rsid w:val="006364B5"/>
    <w:rsid w:val="00636724"/>
    <w:rsid w:val="00636CF8"/>
    <w:rsid w:val="00640336"/>
    <w:rsid w:val="00640FC9"/>
    <w:rsid w:val="006414D3"/>
    <w:rsid w:val="006432F2"/>
    <w:rsid w:val="006518A0"/>
    <w:rsid w:val="00653163"/>
    <w:rsid w:val="0065320F"/>
    <w:rsid w:val="00653D64"/>
    <w:rsid w:val="00653F25"/>
    <w:rsid w:val="006548D9"/>
    <w:rsid w:val="00654E13"/>
    <w:rsid w:val="00660024"/>
    <w:rsid w:val="00661924"/>
    <w:rsid w:val="00662CA0"/>
    <w:rsid w:val="006647F0"/>
    <w:rsid w:val="00667489"/>
    <w:rsid w:val="006674AD"/>
    <w:rsid w:val="00670972"/>
    <w:rsid w:val="00670D44"/>
    <w:rsid w:val="006715CD"/>
    <w:rsid w:val="00673444"/>
    <w:rsid w:val="00673F4C"/>
    <w:rsid w:val="0067483B"/>
    <w:rsid w:val="00676AFC"/>
    <w:rsid w:val="00677B23"/>
    <w:rsid w:val="006807CD"/>
    <w:rsid w:val="00681F19"/>
    <w:rsid w:val="00682BE8"/>
    <w:rsid w:val="00682D43"/>
    <w:rsid w:val="00683B2E"/>
    <w:rsid w:val="00684907"/>
    <w:rsid w:val="00685BAF"/>
    <w:rsid w:val="006868F3"/>
    <w:rsid w:val="00687E5C"/>
    <w:rsid w:val="00690463"/>
    <w:rsid w:val="00693DE5"/>
    <w:rsid w:val="00697BF7"/>
    <w:rsid w:val="006A0881"/>
    <w:rsid w:val="006A0BE2"/>
    <w:rsid w:val="006A0D03"/>
    <w:rsid w:val="006A364B"/>
    <w:rsid w:val="006A41E9"/>
    <w:rsid w:val="006A42B2"/>
    <w:rsid w:val="006B12CB"/>
    <w:rsid w:val="006B2030"/>
    <w:rsid w:val="006B2D4A"/>
    <w:rsid w:val="006B5916"/>
    <w:rsid w:val="006B7FE2"/>
    <w:rsid w:val="006C4775"/>
    <w:rsid w:val="006C4F4A"/>
    <w:rsid w:val="006C5A92"/>
    <w:rsid w:val="006C5E80"/>
    <w:rsid w:val="006C7CEE"/>
    <w:rsid w:val="006D075E"/>
    <w:rsid w:val="006D09DC"/>
    <w:rsid w:val="006D19BD"/>
    <w:rsid w:val="006D3509"/>
    <w:rsid w:val="006D5E55"/>
    <w:rsid w:val="006D7C6E"/>
    <w:rsid w:val="006E042A"/>
    <w:rsid w:val="006E0A56"/>
    <w:rsid w:val="006E15A2"/>
    <w:rsid w:val="006E2291"/>
    <w:rsid w:val="006E2A87"/>
    <w:rsid w:val="006E2F95"/>
    <w:rsid w:val="006F148B"/>
    <w:rsid w:val="006F7E36"/>
    <w:rsid w:val="00700E4D"/>
    <w:rsid w:val="00705EAF"/>
    <w:rsid w:val="0070773E"/>
    <w:rsid w:val="00707DC2"/>
    <w:rsid w:val="007101CC"/>
    <w:rsid w:val="007151CE"/>
    <w:rsid w:val="007153F5"/>
    <w:rsid w:val="00715C55"/>
    <w:rsid w:val="00715E45"/>
    <w:rsid w:val="00720495"/>
    <w:rsid w:val="00724E3B"/>
    <w:rsid w:val="00725EEA"/>
    <w:rsid w:val="0072677A"/>
    <w:rsid w:val="0072713A"/>
    <w:rsid w:val="007276B6"/>
    <w:rsid w:val="00730CE9"/>
    <w:rsid w:val="0073373D"/>
    <w:rsid w:val="007340FF"/>
    <w:rsid w:val="0073435E"/>
    <w:rsid w:val="00737751"/>
    <w:rsid w:val="00743589"/>
    <w:rsid w:val="007439DB"/>
    <w:rsid w:val="00744786"/>
    <w:rsid w:val="00746009"/>
    <w:rsid w:val="00752980"/>
    <w:rsid w:val="00754813"/>
    <w:rsid w:val="007568D8"/>
    <w:rsid w:val="00756DD7"/>
    <w:rsid w:val="00765316"/>
    <w:rsid w:val="00767A46"/>
    <w:rsid w:val="00767CD5"/>
    <w:rsid w:val="007708C8"/>
    <w:rsid w:val="00770B13"/>
    <w:rsid w:val="00771396"/>
    <w:rsid w:val="007739DF"/>
    <w:rsid w:val="00773E87"/>
    <w:rsid w:val="0077426F"/>
    <w:rsid w:val="0077719D"/>
    <w:rsid w:val="00780DF0"/>
    <w:rsid w:val="007810B7"/>
    <w:rsid w:val="007828B8"/>
    <w:rsid w:val="00782BA9"/>
    <w:rsid w:val="00782F0F"/>
    <w:rsid w:val="00783A99"/>
    <w:rsid w:val="0078538F"/>
    <w:rsid w:val="00787482"/>
    <w:rsid w:val="00792614"/>
    <w:rsid w:val="00797DD3"/>
    <w:rsid w:val="007A0548"/>
    <w:rsid w:val="007A286D"/>
    <w:rsid w:val="007A314D"/>
    <w:rsid w:val="007A38DF"/>
    <w:rsid w:val="007A607E"/>
    <w:rsid w:val="007A7CBE"/>
    <w:rsid w:val="007B00E5"/>
    <w:rsid w:val="007B07C9"/>
    <w:rsid w:val="007B20CF"/>
    <w:rsid w:val="007B2499"/>
    <w:rsid w:val="007B3236"/>
    <w:rsid w:val="007B72E1"/>
    <w:rsid w:val="007B783A"/>
    <w:rsid w:val="007C1B95"/>
    <w:rsid w:val="007C1D13"/>
    <w:rsid w:val="007C346F"/>
    <w:rsid w:val="007C3DF3"/>
    <w:rsid w:val="007C4841"/>
    <w:rsid w:val="007C796D"/>
    <w:rsid w:val="007C7AFC"/>
    <w:rsid w:val="007D50B1"/>
    <w:rsid w:val="007D73FB"/>
    <w:rsid w:val="007E095F"/>
    <w:rsid w:val="007E26A1"/>
    <w:rsid w:val="007E2F2D"/>
    <w:rsid w:val="007E6793"/>
    <w:rsid w:val="007F1433"/>
    <w:rsid w:val="007F1491"/>
    <w:rsid w:val="007F26F2"/>
    <w:rsid w:val="007F2F03"/>
    <w:rsid w:val="007F4AB6"/>
    <w:rsid w:val="007F6126"/>
    <w:rsid w:val="00800FE0"/>
    <w:rsid w:val="00802169"/>
    <w:rsid w:val="00803548"/>
    <w:rsid w:val="008066AD"/>
    <w:rsid w:val="008128C9"/>
    <w:rsid w:val="00814AF1"/>
    <w:rsid w:val="0081517F"/>
    <w:rsid w:val="00815370"/>
    <w:rsid w:val="0082153D"/>
    <w:rsid w:val="00823D7D"/>
    <w:rsid w:val="008248B3"/>
    <w:rsid w:val="00824CAF"/>
    <w:rsid w:val="00825165"/>
    <w:rsid w:val="008255AA"/>
    <w:rsid w:val="00830528"/>
    <w:rsid w:val="00830FF3"/>
    <w:rsid w:val="0083317D"/>
    <w:rsid w:val="008334BF"/>
    <w:rsid w:val="00836B8C"/>
    <w:rsid w:val="00840062"/>
    <w:rsid w:val="008410C5"/>
    <w:rsid w:val="008461D9"/>
    <w:rsid w:val="00846593"/>
    <w:rsid w:val="008466AA"/>
    <w:rsid w:val="00846C08"/>
    <w:rsid w:val="00847448"/>
    <w:rsid w:val="00847C7D"/>
    <w:rsid w:val="008530E7"/>
    <w:rsid w:val="00854C17"/>
    <w:rsid w:val="00855006"/>
    <w:rsid w:val="00856BDB"/>
    <w:rsid w:val="00857675"/>
    <w:rsid w:val="00861C9B"/>
    <w:rsid w:val="00861E49"/>
    <w:rsid w:val="00863BDD"/>
    <w:rsid w:val="00864621"/>
    <w:rsid w:val="00872C48"/>
    <w:rsid w:val="00875A60"/>
    <w:rsid w:val="00875EC3"/>
    <w:rsid w:val="008763E7"/>
    <w:rsid w:val="00876EE6"/>
    <w:rsid w:val="00877D3C"/>
    <w:rsid w:val="008808C5"/>
    <w:rsid w:val="008809B1"/>
    <w:rsid w:val="00881410"/>
    <w:rsid w:val="00881A7C"/>
    <w:rsid w:val="00883C78"/>
    <w:rsid w:val="00884BBF"/>
    <w:rsid w:val="00885159"/>
    <w:rsid w:val="00885214"/>
    <w:rsid w:val="00887615"/>
    <w:rsid w:val="00890052"/>
    <w:rsid w:val="00892B76"/>
    <w:rsid w:val="008934A8"/>
    <w:rsid w:val="008947AE"/>
    <w:rsid w:val="00894E3A"/>
    <w:rsid w:val="00895A2F"/>
    <w:rsid w:val="00896EBD"/>
    <w:rsid w:val="008A2E07"/>
    <w:rsid w:val="008A3B57"/>
    <w:rsid w:val="008A5665"/>
    <w:rsid w:val="008A66C9"/>
    <w:rsid w:val="008B24A8"/>
    <w:rsid w:val="008B25E4"/>
    <w:rsid w:val="008B3D78"/>
    <w:rsid w:val="008C039B"/>
    <w:rsid w:val="008C1A0C"/>
    <w:rsid w:val="008C261B"/>
    <w:rsid w:val="008C4FCA"/>
    <w:rsid w:val="008C6C37"/>
    <w:rsid w:val="008C7882"/>
    <w:rsid w:val="008D2261"/>
    <w:rsid w:val="008D35E3"/>
    <w:rsid w:val="008D3AC0"/>
    <w:rsid w:val="008D4C28"/>
    <w:rsid w:val="008D4E61"/>
    <w:rsid w:val="008D577B"/>
    <w:rsid w:val="008D5D75"/>
    <w:rsid w:val="008D6E4F"/>
    <w:rsid w:val="008D7A98"/>
    <w:rsid w:val="008E0EA6"/>
    <w:rsid w:val="008E17C4"/>
    <w:rsid w:val="008E45C4"/>
    <w:rsid w:val="008E64B1"/>
    <w:rsid w:val="008E64FA"/>
    <w:rsid w:val="008E74ED"/>
    <w:rsid w:val="008F2A5A"/>
    <w:rsid w:val="008F3B80"/>
    <w:rsid w:val="008F4DEF"/>
    <w:rsid w:val="008F5A9F"/>
    <w:rsid w:val="008F7287"/>
    <w:rsid w:val="008F7FB9"/>
    <w:rsid w:val="00903D0D"/>
    <w:rsid w:val="009048E1"/>
    <w:rsid w:val="0090598C"/>
    <w:rsid w:val="009071BB"/>
    <w:rsid w:val="00907E24"/>
    <w:rsid w:val="00913885"/>
    <w:rsid w:val="00915ABF"/>
    <w:rsid w:val="00921CAD"/>
    <w:rsid w:val="0092355F"/>
    <w:rsid w:val="00926FDD"/>
    <w:rsid w:val="009311ED"/>
    <w:rsid w:val="00931D41"/>
    <w:rsid w:val="009337AB"/>
    <w:rsid w:val="00933D18"/>
    <w:rsid w:val="00934138"/>
    <w:rsid w:val="00935BD3"/>
    <w:rsid w:val="00940886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008C"/>
    <w:rsid w:val="00961156"/>
    <w:rsid w:val="00962E71"/>
    <w:rsid w:val="00964D97"/>
    <w:rsid w:val="00964F03"/>
    <w:rsid w:val="00966F1F"/>
    <w:rsid w:val="00967816"/>
    <w:rsid w:val="00967A12"/>
    <w:rsid w:val="00970181"/>
    <w:rsid w:val="00973894"/>
    <w:rsid w:val="00975676"/>
    <w:rsid w:val="00976467"/>
    <w:rsid w:val="00976D32"/>
    <w:rsid w:val="009836C7"/>
    <w:rsid w:val="009844F7"/>
    <w:rsid w:val="00986009"/>
    <w:rsid w:val="00991E86"/>
    <w:rsid w:val="009932BF"/>
    <w:rsid w:val="009936B6"/>
    <w:rsid w:val="009938F7"/>
    <w:rsid w:val="009943D7"/>
    <w:rsid w:val="009A05AA"/>
    <w:rsid w:val="009A2D5A"/>
    <w:rsid w:val="009A406B"/>
    <w:rsid w:val="009A59F6"/>
    <w:rsid w:val="009A6509"/>
    <w:rsid w:val="009A6A06"/>
    <w:rsid w:val="009A6E2F"/>
    <w:rsid w:val="009B1110"/>
    <w:rsid w:val="009B2969"/>
    <w:rsid w:val="009B2C7E"/>
    <w:rsid w:val="009B6DBD"/>
    <w:rsid w:val="009B7E54"/>
    <w:rsid w:val="009C108A"/>
    <w:rsid w:val="009C1BA1"/>
    <w:rsid w:val="009C240A"/>
    <w:rsid w:val="009C2E47"/>
    <w:rsid w:val="009C56BC"/>
    <w:rsid w:val="009C6AB5"/>
    <w:rsid w:val="009C6BFB"/>
    <w:rsid w:val="009D0C05"/>
    <w:rsid w:val="009D13E5"/>
    <w:rsid w:val="009D22A2"/>
    <w:rsid w:val="009D27B3"/>
    <w:rsid w:val="009D4BAA"/>
    <w:rsid w:val="009D5888"/>
    <w:rsid w:val="009E2C00"/>
    <w:rsid w:val="009E49AD"/>
    <w:rsid w:val="009E4CC5"/>
    <w:rsid w:val="009E6588"/>
    <w:rsid w:val="009E66FE"/>
    <w:rsid w:val="009E70F4"/>
    <w:rsid w:val="009E719C"/>
    <w:rsid w:val="009E72A3"/>
    <w:rsid w:val="009F0BDE"/>
    <w:rsid w:val="009F1AD2"/>
    <w:rsid w:val="009F5C2C"/>
    <w:rsid w:val="00A00C78"/>
    <w:rsid w:val="00A0479E"/>
    <w:rsid w:val="00A07979"/>
    <w:rsid w:val="00A11755"/>
    <w:rsid w:val="00A16AA4"/>
    <w:rsid w:val="00A207FB"/>
    <w:rsid w:val="00A24016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344F"/>
    <w:rsid w:val="00A46AD3"/>
    <w:rsid w:val="00A50120"/>
    <w:rsid w:val="00A53599"/>
    <w:rsid w:val="00A53749"/>
    <w:rsid w:val="00A54376"/>
    <w:rsid w:val="00A549A1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2FA"/>
    <w:rsid w:val="00A704A3"/>
    <w:rsid w:val="00A75E23"/>
    <w:rsid w:val="00A77E36"/>
    <w:rsid w:val="00A80FC2"/>
    <w:rsid w:val="00A812A6"/>
    <w:rsid w:val="00A82AA0"/>
    <w:rsid w:val="00A82F8A"/>
    <w:rsid w:val="00A84622"/>
    <w:rsid w:val="00A84BF0"/>
    <w:rsid w:val="00A8670F"/>
    <w:rsid w:val="00A914BF"/>
    <w:rsid w:val="00A9226B"/>
    <w:rsid w:val="00A9511A"/>
    <w:rsid w:val="00A9575C"/>
    <w:rsid w:val="00A95B56"/>
    <w:rsid w:val="00A969AF"/>
    <w:rsid w:val="00A96F52"/>
    <w:rsid w:val="00AB1A2E"/>
    <w:rsid w:val="00AB328A"/>
    <w:rsid w:val="00AB4918"/>
    <w:rsid w:val="00AB4BC8"/>
    <w:rsid w:val="00AB6BA7"/>
    <w:rsid w:val="00AB7BE8"/>
    <w:rsid w:val="00AC0B58"/>
    <w:rsid w:val="00AC4EAE"/>
    <w:rsid w:val="00AD0710"/>
    <w:rsid w:val="00AD0A2D"/>
    <w:rsid w:val="00AD2516"/>
    <w:rsid w:val="00AD400B"/>
    <w:rsid w:val="00AD4DB9"/>
    <w:rsid w:val="00AD63C0"/>
    <w:rsid w:val="00AD730D"/>
    <w:rsid w:val="00AD7E99"/>
    <w:rsid w:val="00AE35B2"/>
    <w:rsid w:val="00AE3D30"/>
    <w:rsid w:val="00AE6AA0"/>
    <w:rsid w:val="00AF394E"/>
    <w:rsid w:val="00AF410C"/>
    <w:rsid w:val="00AF5847"/>
    <w:rsid w:val="00AF6B71"/>
    <w:rsid w:val="00B009A6"/>
    <w:rsid w:val="00B00CA4"/>
    <w:rsid w:val="00B038D1"/>
    <w:rsid w:val="00B04561"/>
    <w:rsid w:val="00B047B5"/>
    <w:rsid w:val="00B049E4"/>
    <w:rsid w:val="00B075D6"/>
    <w:rsid w:val="00B07A9E"/>
    <w:rsid w:val="00B10C15"/>
    <w:rsid w:val="00B113B9"/>
    <w:rsid w:val="00B119A2"/>
    <w:rsid w:val="00B13B6D"/>
    <w:rsid w:val="00B164EA"/>
    <w:rsid w:val="00B1687B"/>
    <w:rsid w:val="00B177F2"/>
    <w:rsid w:val="00B201F1"/>
    <w:rsid w:val="00B2603F"/>
    <w:rsid w:val="00B26C63"/>
    <w:rsid w:val="00B279AD"/>
    <w:rsid w:val="00B304E7"/>
    <w:rsid w:val="00B318B6"/>
    <w:rsid w:val="00B33046"/>
    <w:rsid w:val="00B342E0"/>
    <w:rsid w:val="00B3454C"/>
    <w:rsid w:val="00B3499B"/>
    <w:rsid w:val="00B34FEC"/>
    <w:rsid w:val="00B37565"/>
    <w:rsid w:val="00B402DF"/>
    <w:rsid w:val="00B41F47"/>
    <w:rsid w:val="00B44468"/>
    <w:rsid w:val="00B521CD"/>
    <w:rsid w:val="00B52360"/>
    <w:rsid w:val="00B52DF7"/>
    <w:rsid w:val="00B547F8"/>
    <w:rsid w:val="00B56BE3"/>
    <w:rsid w:val="00B60009"/>
    <w:rsid w:val="00B60AC9"/>
    <w:rsid w:val="00B645D7"/>
    <w:rsid w:val="00B6525A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0D17"/>
    <w:rsid w:val="00B91813"/>
    <w:rsid w:val="00B93E4C"/>
    <w:rsid w:val="00B94A1B"/>
    <w:rsid w:val="00BA07F9"/>
    <w:rsid w:val="00BA3181"/>
    <w:rsid w:val="00BA5C89"/>
    <w:rsid w:val="00BB04EB"/>
    <w:rsid w:val="00BB0C97"/>
    <w:rsid w:val="00BB2539"/>
    <w:rsid w:val="00BB4CE2"/>
    <w:rsid w:val="00BB5EF0"/>
    <w:rsid w:val="00BB6724"/>
    <w:rsid w:val="00BB7837"/>
    <w:rsid w:val="00BC0EFB"/>
    <w:rsid w:val="00BC2E39"/>
    <w:rsid w:val="00BD2364"/>
    <w:rsid w:val="00BD28E3"/>
    <w:rsid w:val="00BD44B7"/>
    <w:rsid w:val="00BD46B3"/>
    <w:rsid w:val="00BD6844"/>
    <w:rsid w:val="00BE117E"/>
    <w:rsid w:val="00BE15AB"/>
    <w:rsid w:val="00BE292E"/>
    <w:rsid w:val="00BE3261"/>
    <w:rsid w:val="00BE461D"/>
    <w:rsid w:val="00BE4C97"/>
    <w:rsid w:val="00BE7701"/>
    <w:rsid w:val="00BF00EF"/>
    <w:rsid w:val="00BF4CB4"/>
    <w:rsid w:val="00BF58FC"/>
    <w:rsid w:val="00C01F77"/>
    <w:rsid w:val="00C01FFC"/>
    <w:rsid w:val="00C02D43"/>
    <w:rsid w:val="00C05321"/>
    <w:rsid w:val="00C059DD"/>
    <w:rsid w:val="00C06AE4"/>
    <w:rsid w:val="00C110AF"/>
    <w:rsid w:val="00C114FF"/>
    <w:rsid w:val="00C11D49"/>
    <w:rsid w:val="00C14682"/>
    <w:rsid w:val="00C15090"/>
    <w:rsid w:val="00C15ABF"/>
    <w:rsid w:val="00C1611E"/>
    <w:rsid w:val="00C170A3"/>
    <w:rsid w:val="00C171A1"/>
    <w:rsid w:val="00C171A4"/>
    <w:rsid w:val="00C179AB"/>
    <w:rsid w:val="00C17F12"/>
    <w:rsid w:val="00C20734"/>
    <w:rsid w:val="00C20A87"/>
    <w:rsid w:val="00C21C1A"/>
    <w:rsid w:val="00C237E9"/>
    <w:rsid w:val="00C32989"/>
    <w:rsid w:val="00C33ADB"/>
    <w:rsid w:val="00C36883"/>
    <w:rsid w:val="00C374E8"/>
    <w:rsid w:val="00C40928"/>
    <w:rsid w:val="00C40CFF"/>
    <w:rsid w:val="00C42697"/>
    <w:rsid w:val="00C43F01"/>
    <w:rsid w:val="00C47552"/>
    <w:rsid w:val="00C57A81"/>
    <w:rsid w:val="00C60193"/>
    <w:rsid w:val="00C62443"/>
    <w:rsid w:val="00C634D4"/>
    <w:rsid w:val="00C63AA5"/>
    <w:rsid w:val="00C63E22"/>
    <w:rsid w:val="00C65071"/>
    <w:rsid w:val="00C665AA"/>
    <w:rsid w:val="00C6727C"/>
    <w:rsid w:val="00C6744C"/>
    <w:rsid w:val="00C73134"/>
    <w:rsid w:val="00C73356"/>
    <w:rsid w:val="00C73F6D"/>
    <w:rsid w:val="00C74F6E"/>
    <w:rsid w:val="00C753E8"/>
    <w:rsid w:val="00C77FA4"/>
    <w:rsid w:val="00C77FFA"/>
    <w:rsid w:val="00C80401"/>
    <w:rsid w:val="00C8071A"/>
    <w:rsid w:val="00C81C97"/>
    <w:rsid w:val="00C828CF"/>
    <w:rsid w:val="00C840C2"/>
    <w:rsid w:val="00C84101"/>
    <w:rsid w:val="00C8528F"/>
    <w:rsid w:val="00C8535F"/>
    <w:rsid w:val="00C90AF4"/>
    <w:rsid w:val="00C90EDA"/>
    <w:rsid w:val="00C91777"/>
    <w:rsid w:val="00C91EC4"/>
    <w:rsid w:val="00C959E7"/>
    <w:rsid w:val="00C95BDA"/>
    <w:rsid w:val="00CA0FCF"/>
    <w:rsid w:val="00CA44FD"/>
    <w:rsid w:val="00CA6B43"/>
    <w:rsid w:val="00CB02C2"/>
    <w:rsid w:val="00CB11E6"/>
    <w:rsid w:val="00CB5585"/>
    <w:rsid w:val="00CC049E"/>
    <w:rsid w:val="00CC0EEF"/>
    <w:rsid w:val="00CC1E65"/>
    <w:rsid w:val="00CC340A"/>
    <w:rsid w:val="00CC3F66"/>
    <w:rsid w:val="00CC567A"/>
    <w:rsid w:val="00CD4059"/>
    <w:rsid w:val="00CD4E5A"/>
    <w:rsid w:val="00CD6AFD"/>
    <w:rsid w:val="00CD6BF8"/>
    <w:rsid w:val="00CD7732"/>
    <w:rsid w:val="00CE03CE"/>
    <w:rsid w:val="00CE0F5D"/>
    <w:rsid w:val="00CE1A6A"/>
    <w:rsid w:val="00CE3CC4"/>
    <w:rsid w:val="00CE3DF6"/>
    <w:rsid w:val="00CF0DFF"/>
    <w:rsid w:val="00CF2BDE"/>
    <w:rsid w:val="00CF581F"/>
    <w:rsid w:val="00CF69AA"/>
    <w:rsid w:val="00D00620"/>
    <w:rsid w:val="00D028A9"/>
    <w:rsid w:val="00D029BA"/>
    <w:rsid w:val="00D0359D"/>
    <w:rsid w:val="00D04DED"/>
    <w:rsid w:val="00D101B6"/>
    <w:rsid w:val="00D1089A"/>
    <w:rsid w:val="00D116BD"/>
    <w:rsid w:val="00D15BAD"/>
    <w:rsid w:val="00D2001A"/>
    <w:rsid w:val="00D20684"/>
    <w:rsid w:val="00D20743"/>
    <w:rsid w:val="00D2608A"/>
    <w:rsid w:val="00D26B62"/>
    <w:rsid w:val="00D31B8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338C"/>
    <w:rsid w:val="00D57984"/>
    <w:rsid w:val="00D606B2"/>
    <w:rsid w:val="00D625A7"/>
    <w:rsid w:val="00D62604"/>
    <w:rsid w:val="00D64074"/>
    <w:rsid w:val="00D65777"/>
    <w:rsid w:val="00D66A54"/>
    <w:rsid w:val="00D728A0"/>
    <w:rsid w:val="00D75BCD"/>
    <w:rsid w:val="00D80250"/>
    <w:rsid w:val="00D83661"/>
    <w:rsid w:val="00D85297"/>
    <w:rsid w:val="00D9216A"/>
    <w:rsid w:val="00D97B44"/>
    <w:rsid w:val="00D97E7D"/>
    <w:rsid w:val="00DB3439"/>
    <w:rsid w:val="00DB3618"/>
    <w:rsid w:val="00DB468A"/>
    <w:rsid w:val="00DB7F47"/>
    <w:rsid w:val="00DC2946"/>
    <w:rsid w:val="00DC3253"/>
    <w:rsid w:val="00DC550F"/>
    <w:rsid w:val="00DC64FD"/>
    <w:rsid w:val="00DC753B"/>
    <w:rsid w:val="00DD136C"/>
    <w:rsid w:val="00DD3785"/>
    <w:rsid w:val="00DD53C3"/>
    <w:rsid w:val="00DE0B1A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634C"/>
    <w:rsid w:val="00DF77CF"/>
    <w:rsid w:val="00E026E8"/>
    <w:rsid w:val="00E02878"/>
    <w:rsid w:val="00E060F7"/>
    <w:rsid w:val="00E10ECA"/>
    <w:rsid w:val="00E14C47"/>
    <w:rsid w:val="00E14F43"/>
    <w:rsid w:val="00E17CCB"/>
    <w:rsid w:val="00E21C85"/>
    <w:rsid w:val="00E224EB"/>
    <w:rsid w:val="00E22698"/>
    <w:rsid w:val="00E25B7C"/>
    <w:rsid w:val="00E3076B"/>
    <w:rsid w:val="00E33472"/>
    <w:rsid w:val="00E34003"/>
    <w:rsid w:val="00E355E9"/>
    <w:rsid w:val="00E3673B"/>
    <w:rsid w:val="00E3725B"/>
    <w:rsid w:val="00E434D1"/>
    <w:rsid w:val="00E4706B"/>
    <w:rsid w:val="00E517BA"/>
    <w:rsid w:val="00E5253B"/>
    <w:rsid w:val="00E526BD"/>
    <w:rsid w:val="00E539A3"/>
    <w:rsid w:val="00E55290"/>
    <w:rsid w:val="00E56CBB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4F43"/>
    <w:rsid w:val="00E86CEE"/>
    <w:rsid w:val="00E9275C"/>
    <w:rsid w:val="00E935AF"/>
    <w:rsid w:val="00EA17EF"/>
    <w:rsid w:val="00EB0E20"/>
    <w:rsid w:val="00EB1A80"/>
    <w:rsid w:val="00EB23C3"/>
    <w:rsid w:val="00EB457B"/>
    <w:rsid w:val="00EC0EBC"/>
    <w:rsid w:val="00EC47C4"/>
    <w:rsid w:val="00EC4F3A"/>
    <w:rsid w:val="00EC56FB"/>
    <w:rsid w:val="00EC5E74"/>
    <w:rsid w:val="00EC6E07"/>
    <w:rsid w:val="00ED2D4E"/>
    <w:rsid w:val="00ED594D"/>
    <w:rsid w:val="00EE0311"/>
    <w:rsid w:val="00EE0715"/>
    <w:rsid w:val="00EE087F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054CF"/>
    <w:rsid w:val="00F079B2"/>
    <w:rsid w:val="00F11D42"/>
    <w:rsid w:val="00F12214"/>
    <w:rsid w:val="00F12565"/>
    <w:rsid w:val="00F13BF1"/>
    <w:rsid w:val="00F144BE"/>
    <w:rsid w:val="00F14ACA"/>
    <w:rsid w:val="00F1537C"/>
    <w:rsid w:val="00F15B99"/>
    <w:rsid w:val="00F17649"/>
    <w:rsid w:val="00F176BE"/>
    <w:rsid w:val="00F17A0C"/>
    <w:rsid w:val="00F21CA6"/>
    <w:rsid w:val="00F23927"/>
    <w:rsid w:val="00F252C3"/>
    <w:rsid w:val="00F26A05"/>
    <w:rsid w:val="00F307CE"/>
    <w:rsid w:val="00F310A3"/>
    <w:rsid w:val="00F3273F"/>
    <w:rsid w:val="00F33B3E"/>
    <w:rsid w:val="00F343C8"/>
    <w:rsid w:val="00F3442F"/>
    <w:rsid w:val="00F354C5"/>
    <w:rsid w:val="00F37108"/>
    <w:rsid w:val="00F40449"/>
    <w:rsid w:val="00F430FC"/>
    <w:rsid w:val="00F45B8E"/>
    <w:rsid w:val="00F47BAA"/>
    <w:rsid w:val="00F47F6A"/>
    <w:rsid w:val="00F50C47"/>
    <w:rsid w:val="00F520FE"/>
    <w:rsid w:val="00F52EAB"/>
    <w:rsid w:val="00F535AC"/>
    <w:rsid w:val="00F55A04"/>
    <w:rsid w:val="00F55A6D"/>
    <w:rsid w:val="00F561B6"/>
    <w:rsid w:val="00F57365"/>
    <w:rsid w:val="00F61A31"/>
    <w:rsid w:val="00F63921"/>
    <w:rsid w:val="00F64B3E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86F0B"/>
    <w:rsid w:val="00F8728F"/>
    <w:rsid w:val="00F91A1F"/>
    <w:rsid w:val="00F95A8C"/>
    <w:rsid w:val="00F96C19"/>
    <w:rsid w:val="00FA0009"/>
    <w:rsid w:val="00FA0320"/>
    <w:rsid w:val="00FA06FD"/>
    <w:rsid w:val="00FA3F81"/>
    <w:rsid w:val="00FA3FD8"/>
    <w:rsid w:val="00FA515B"/>
    <w:rsid w:val="00FA6590"/>
    <w:rsid w:val="00FA6B90"/>
    <w:rsid w:val="00FA70F9"/>
    <w:rsid w:val="00FA74CB"/>
    <w:rsid w:val="00FB1BAE"/>
    <w:rsid w:val="00FB207A"/>
    <w:rsid w:val="00FB2886"/>
    <w:rsid w:val="00FB2AE5"/>
    <w:rsid w:val="00FB466E"/>
    <w:rsid w:val="00FC02F3"/>
    <w:rsid w:val="00FC1140"/>
    <w:rsid w:val="00FC1386"/>
    <w:rsid w:val="00FC2F8D"/>
    <w:rsid w:val="00FC4C7E"/>
    <w:rsid w:val="00FC4CE7"/>
    <w:rsid w:val="00FC752C"/>
    <w:rsid w:val="00FC7DCB"/>
    <w:rsid w:val="00FD0492"/>
    <w:rsid w:val="00FD1369"/>
    <w:rsid w:val="00FD13EC"/>
    <w:rsid w:val="00FD1E45"/>
    <w:rsid w:val="00FD4DA8"/>
    <w:rsid w:val="00FD4EEF"/>
    <w:rsid w:val="00FD5461"/>
    <w:rsid w:val="00FD54D9"/>
    <w:rsid w:val="00FD6BDB"/>
    <w:rsid w:val="00FD6F00"/>
    <w:rsid w:val="00FD7B98"/>
    <w:rsid w:val="00FE305B"/>
    <w:rsid w:val="00FE59EC"/>
    <w:rsid w:val="00FE670E"/>
    <w:rsid w:val="00FF18D2"/>
    <w:rsid w:val="00FF22F5"/>
    <w:rsid w:val="00FF4664"/>
    <w:rsid w:val="00FF59F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CF9F53D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Spacing">
    <w:name w:val="No Spacing"/>
    <w:uiPriority w:val="1"/>
    <w:qFormat/>
    <w:rsid w:val="005630AA"/>
    <w:rPr>
      <w:rFonts w:ascii="Calibri" w:eastAsia="SimSun" w:hAnsi="Calibri"/>
      <w:sz w:val="22"/>
      <w:szCs w:val="22"/>
      <w:lang w:val="en-US" w:eastAsia="zh-CN"/>
    </w:rPr>
  </w:style>
  <w:style w:type="paragraph" w:customStyle="1" w:styleId="MediumGrid21">
    <w:name w:val="Medium Grid 21"/>
    <w:uiPriority w:val="1"/>
    <w:qFormat/>
    <w:rsid w:val="000A5C5F"/>
    <w:pPr>
      <w:ind w:left="567" w:hanging="567"/>
    </w:pPr>
    <w:rPr>
      <w:sz w:val="22"/>
      <w:szCs w:val="28"/>
      <w:lang w:eastAsia="pl-PL"/>
    </w:rPr>
  </w:style>
  <w:style w:type="paragraph" w:customStyle="1" w:styleId="QRDproductname">
    <w:name w:val="QRD product name"/>
    <w:basedOn w:val="Normal"/>
    <w:link w:val="QRDproductnameChar"/>
    <w:qFormat/>
    <w:rsid w:val="00700E4D"/>
    <w:pPr>
      <w:tabs>
        <w:tab w:val="clear" w:pos="567"/>
      </w:tabs>
      <w:spacing w:line="240" w:lineRule="auto"/>
    </w:pPr>
    <w:rPr>
      <w:szCs w:val="22"/>
      <w:lang w:val="en-GB"/>
    </w:rPr>
  </w:style>
  <w:style w:type="character" w:customStyle="1" w:styleId="QRDproductnameChar">
    <w:name w:val="QRD product name Char"/>
    <w:basedOn w:val="DefaultParagraphFont"/>
    <w:link w:val="QRDproductname"/>
    <w:rsid w:val="00700E4D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930E-6525-404B-B4C3-4596179AE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1F3AF-6264-45BC-AAB8-F50A3465EBA2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3.xml><?xml version="1.0" encoding="utf-8"?>
<ds:datastoreItem xmlns:ds="http://schemas.openxmlformats.org/officeDocument/2006/customXml" ds:itemID="{3C7BFFF8-EE41-49C3-9E35-2C9C5DFEE541}"/>
</file>

<file path=customXml/itemProps4.xml><?xml version="1.0" encoding="utf-8"?>
<ds:datastoreItem xmlns:ds="http://schemas.openxmlformats.org/officeDocument/2006/customXml" ds:itemID="{B5553AE3-4661-40EA-AE56-3BD4157C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1780</Words>
  <Characters>10684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5</cp:revision>
  <cp:lastPrinted>2022-11-03T08:22:00Z</cp:lastPrinted>
  <dcterms:created xsi:type="dcterms:W3CDTF">2024-02-05T08:40:00Z</dcterms:created>
  <dcterms:modified xsi:type="dcterms:W3CDTF">2024-03-12T10:40:00Z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  <property fmtid="{D5CDD505-2E9C-101B-9397-08002B2CF9AE}" pid="75" name="MediaServiceImageTags">
    <vt:lpwstr/>
  </property>
</Properties>
</file>