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3248" w14:textId="77777777" w:rsidR="00C114FF" w:rsidRPr="006B6B62" w:rsidRDefault="00C114FF" w:rsidP="00A9226B">
      <w:pPr>
        <w:tabs>
          <w:tab w:val="clear" w:pos="567"/>
        </w:tabs>
        <w:spacing w:line="240" w:lineRule="auto"/>
        <w:rPr>
          <w:szCs w:val="22"/>
        </w:rPr>
      </w:pPr>
    </w:p>
    <w:p w14:paraId="52B4DD5B" w14:textId="77777777" w:rsidR="00C114FF" w:rsidRPr="006B6B62" w:rsidRDefault="00C114FF" w:rsidP="00A9226B">
      <w:pPr>
        <w:tabs>
          <w:tab w:val="clear" w:pos="567"/>
        </w:tabs>
        <w:spacing w:line="240" w:lineRule="auto"/>
        <w:rPr>
          <w:szCs w:val="22"/>
        </w:rPr>
      </w:pPr>
    </w:p>
    <w:p w14:paraId="7F9CDDCC" w14:textId="77777777" w:rsidR="00C114FF" w:rsidRPr="006B6B62" w:rsidRDefault="00C114FF" w:rsidP="00A9226B">
      <w:pPr>
        <w:tabs>
          <w:tab w:val="clear" w:pos="567"/>
        </w:tabs>
        <w:spacing w:line="240" w:lineRule="auto"/>
        <w:rPr>
          <w:szCs w:val="22"/>
        </w:rPr>
      </w:pPr>
    </w:p>
    <w:p w14:paraId="3FF5D0F9" w14:textId="77777777" w:rsidR="00C114FF" w:rsidRPr="006B6B62" w:rsidRDefault="00C114FF" w:rsidP="00A9226B">
      <w:pPr>
        <w:tabs>
          <w:tab w:val="clear" w:pos="567"/>
        </w:tabs>
        <w:spacing w:line="240" w:lineRule="auto"/>
        <w:rPr>
          <w:szCs w:val="22"/>
        </w:rPr>
      </w:pPr>
    </w:p>
    <w:p w14:paraId="545EAFA8" w14:textId="77777777" w:rsidR="00C114FF" w:rsidRPr="006B6B62" w:rsidRDefault="00C114FF" w:rsidP="00A9226B">
      <w:pPr>
        <w:tabs>
          <w:tab w:val="clear" w:pos="567"/>
        </w:tabs>
        <w:spacing w:line="240" w:lineRule="auto"/>
        <w:rPr>
          <w:szCs w:val="22"/>
        </w:rPr>
      </w:pPr>
    </w:p>
    <w:p w14:paraId="4F8599A5" w14:textId="77777777" w:rsidR="00C114FF" w:rsidRPr="006B6B62" w:rsidRDefault="00C114FF" w:rsidP="00A9226B">
      <w:pPr>
        <w:tabs>
          <w:tab w:val="clear" w:pos="567"/>
        </w:tabs>
        <w:spacing w:line="240" w:lineRule="auto"/>
        <w:rPr>
          <w:szCs w:val="22"/>
        </w:rPr>
      </w:pPr>
    </w:p>
    <w:p w14:paraId="53643212" w14:textId="77777777" w:rsidR="00C114FF" w:rsidRPr="006B6B62" w:rsidRDefault="00C114FF" w:rsidP="00A9226B">
      <w:pPr>
        <w:tabs>
          <w:tab w:val="clear" w:pos="567"/>
        </w:tabs>
        <w:spacing w:line="240" w:lineRule="auto"/>
        <w:rPr>
          <w:szCs w:val="22"/>
        </w:rPr>
      </w:pPr>
    </w:p>
    <w:p w14:paraId="45E1C24B" w14:textId="77777777" w:rsidR="00C114FF" w:rsidRPr="006B6B62" w:rsidRDefault="00C114FF" w:rsidP="00A9226B">
      <w:pPr>
        <w:tabs>
          <w:tab w:val="clear" w:pos="567"/>
        </w:tabs>
        <w:spacing w:line="240" w:lineRule="auto"/>
        <w:rPr>
          <w:szCs w:val="22"/>
        </w:rPr>
      </w:pPr>
    </w:p>
    <w:p w14:paraId="00E7845A" w14:textId="77777777" w:rsidR="00C114FF" w:rsidRPr="006B6B62" w:rsidRDefault="00C114FF" w:rsidP="00A9226B">
      <w:pPr>
        <w:tabs>
          <w:tab w:val="clear" w:pos="567"/>
        </w:tabs>
        <w:spacing w:line="240" w:lineRule="auto"/>
        <w:rPr>
          <w:szCs w:val="22"/>
        </w:rPr>
      </w:pPr>
    </w:p>
    <w:p w14:paraId="4CCD20A6" w14:textId="77777777" w:rsidR="00C114FF" w:rsidRPr="006B6B62" w:rsidRDefault="00C114FF" w:rsidP="00A9226B">
      <w:pPr>
        <w:tabs>
          <w:tab w:val="clear" w:pos="567"/>
        </w:tabs>
        <w:spacing w:line="240" w:lineRule="auto"/>
        <w:rPr>
          <w:szCs w:val="22"/>
        </w:rPr>
      </w:pPr>
    </w:p>
    <w:p w14:paraId="746A63BC" w14:textId="77777777" w:rsidR="00C114FF" w:rsidRPr="006B6B62" w:rsidRDefault="00C114FF" w:rsidP="00A9226B">
      <w:pPr>
        <w:tabs>
          <w:tab w:val="clear" w:pos="567"/>
        </w:tabs>
        <w:spacing w:line="240" w:lineRule="auto"/>
        <w:rPr>
          <w:szCs w:val="22"/>
        </w:rPr>
      </w:pPr>
    </w:p>
    <w:p w14:paraId="30810A06" w14:textId="77777777" w:rsidR="00C114FF" w:rsidRPr="006B6B62" w:rsidRDefault="00C114FF" w:rsidP="00A9226B">
      <w:pPr>
        <w:tabs>
          <w:tab w:val="clear" w:pos="567"/>
        </w:tabs>
        <w:spacing w:line="240" w:lineRule="auto"/>
        <w:rPr>
          <w:szCs w:val="22"/>
        </w:rPr>
      </w:pPr>
    </w:p>
    <w:p w14:paraId="616A6337" w14:textId="77777777" w:rsidR="00C114FF" w:rsidRPr="006B6B62" w:rsidRDefault="00C114FF" w:rsidP="00A9226B">
      <w:pPr>
        <w:tabs>
          <w:tab w:val="clear" w:pos="567"/>
        </w:tabs>
        <w:spacing w:line="240" w:lineRule="auto"/>
        <w:rPr>
          <w:szCs w:val="22"/>
        </w:rPr>
      </w:pPr>
    </w:p>
    <w:p w14:paraId="496D296B" w14:textId="77777777" w:rsidR="00C114FF" w:rsidRPr="006B6B62" w:rsidRDefault="00C114FF" w:rsidP="00A9226B">
      <w:pPr>
        <w:tabs>
          <w:tab w:val="clear" w:pos="567"/>
        </w:tabs>
        <w:spacing w:line="240" w:lineRule="auto"/>
        <w:rPr>
          <w:szCs w:val="22"/>
        </w:rPr>
      </w:pPr>
    </w:p>
    <w:p w14:paraId="7BDAD20C" w14:textId="77777777" w:rsidR="00C114FF" w:rsidRPr="006B6B62" w:rsidRDefault="00C114FF" w:rsidP="00A9226B">
      <w:pPr>
        <w:tabs>
          <w:tab w:val="clear" w:pos="567"/>
        </w:tabs>
        <w:spacing w:line="240" w:lineRule="auto"/>
        <w:rPr>
          <w:szCs w:val="22"/>
        </w:rPr>
      </w:pPr>
    </w:p>
    <w:p w14:paraId="14B910F2" w14:textId="77777777" w:rsidR="00C114FF" w:rsidRPr="006B6B62" w:rsidRDefault="00C114FF" w:rsidP="00A9226B">
      <w:pPr>
        <w:tabs>
          <w:tab w:val="clear" w:pos="567"/>
        </w:tabs>
        <w:spacing w:line="240" w:lineRule="auto"/>
        <w:rPr>
          <w:szCs w:val="22"/>
        </w:rPr>
      </w:pPr>
    </w:p>
    <w:p w14:paraId="1ACBCDB0" w14:textId="77777777" w:rsidR="00C114FF" w:rsidRPr="006B6B62" w:rsidRDefault="00C114FF" w:rsidP="00A9226B">
      <w:pPr>
        <w:tabs>
          <w:tab w:val="clear" w:pos="567"/>
        </w:tabs>
        <w:spacing w:line="240" w:lineRule="auto"/>
        <w:rPr>
          <w:szCs w:val="22"/>
        </w:rPr>
      </w:pPr>
    </w:p>
    <w:p w14:paraId="179E8E24" w14:textId="77777777" w:rsidR="00C114FF" w:rsidRPr="006B6B62" w:rsidRDefault="00C114FF" w:rsidP="00A9226B">
      <w:pPr>
        <w:tabs>
          <w:tab w:val="clear" w:pos="567"/>
        </w:tabs>
        <w:spacing w:line="240" w:lineRule="auto"/>
        <w:rPr>
          <w:szCs w:val="22"/>
        </w:rPr>
      </w:pPr>
    </w:p>
    <w:p w14:paraId="38BFAD35" w14:textId="77777777" w:rsidR="00C114FF" w:rsidRPr="006B6B62" w:rsidRDefault="00C114FF" w:rsidP="00A9226B">
      <w:pPr>
        <w:tabs>
          <w:tab w:val="clear" w:pos="567"/>
        </w:tabs>
        <w:spacing w:line="240" w:lineRule="auto"/>
        <w:rPr>
          <w:szCs w:val="22"/>
        </w:rPr>
      </w:pPr>
    </w:p>
    <w:p w14:paraId="2C649196" w14:textId="77777777" w:rsidR="00C114FF" w:rsidRPr="006B6B62" w:rsidRDefault="00C114FF" w:rsidP="00A9226B">
      <w:pPr>
        <w:tabs>
          <w:tab w:val="clear" w:pos="567"/>
        </w:tabs>
        <w:spacing w:line="240" w:lineRule="auto"/>
        <w:rPr>
          <w:szCs w:val="22"/>
        </w:rPr>
      </w:pPr>
    </w:p>
    <w:p w14:paraId="2931FE56" w14:textId="77777777" w:rsidR="00C114FF" w:rsidRPr="006B6B62" w:rsidRDefault="00C114FF" w:rsidP="00A9226B">
      <w:pPr>
        <w:tabs>
          <w:tab w:val="clear" w:pos="567"/>
        </w:tabs>
        <w:spacing w:line="240" w:lineRule="auto"/>
        <w:rPr>
          <w:szCs w:val="22"/>
        </w:rPr>
      </w:pPr>
    </w:p>
    <w:p w14:paraId="7DF6F0B8" w14:textId="77777777" w:rsidR="00C114FF" w:rsidRPr="006B6B62" w:rsidRDefault="00C114FF" w:rsidP="00A9226B">
      <w:pPr>
        <w:tabs>
          <w:tab w:val="clear" w:pos="567"/>
        </w:tabs>
        <w:spacing w:line="240" w:lineRule="auto"/>
        <w:rPr>
          <w:szCs w:val="22"/>
        </w:rPr>
      </w:pPr>
    </w:p>
    <w:p w14:paraId="057DCDFD" w14:textId="77777777" w:rsidR="00C114FF" w:rsidRPr="006B6B62" w:rsidRDefault="009A30A0" w:rsidP="00A9226B">
      <w:pPr>
        <w:tabs>
          <w:tab w:val="clear" w:pos="567"/>
        </w:tabs>
        <w:spacing w:line="240" w:lineRule="auto"/>
        <w:jc w:val="center"/>
        <w:rPr>
          <w:b/>
          <w:szCs w:val="22"/>
        </w:rPr>
      </w:pPr>
      <w:r w:rsidRPr="006B6B62">
        <w:rPr>
          <w:b/>
          <w:szCs w:val="22"/>
        </w:rPr>
        <w:t>ANEKS I</w:t>
      </w:r>
    </w:p>
    <w:p w14:paraId="46542239" w14:textId="77777777" w:rsidR="00C114FF" w:rsidRPr="006B6B62" w:rsidRDefault="00C114FF" w:rsidP="00A9226B">
      <w:pPr>
        <w:tabs>
          <w:tab w:val="clear" w:pos="567"/>
        </w:tabs>
        <w:spacing w:line="240" w:lineRule="auto"/>
        <w:rPr>
          <w:szCs w:val="22"/>
        </w:rPr>
      </w:pPr>
    </w:p>
    <w:p w14:paraId="24B1D135" w14:textId="77777777" w:rsidR="00C114FF" w:rsidRPr="006B6B62" w:rsidRDefault="009A30A0" w:rsidP="00A9226B">
      <w:pPr>
        <w:tabs>
          <w:tab w:val="clear" w:pos="567"/>
        </w:tabs>
        <w:spacing w:line="240" w:lineRule="auto"/>
        <w:jc w:val="center"/>
        <w:rPr>
          <w:b/>
          <w:szCs w:val="22"/>
        </w:rPr>
      </w:pPr>
      <w:r w:rsidRPr="006B6B62">
        <w:rPr>
          <w:b/>
          <w:szCs w:val="22"/>
        </w:rPr>
        <w:t>CHARAKTERYSTYKA WETERYNARYJNEGO PRODUKTU LECZNICZEGO</w:t>
      </w:r>
    </w:p>
    <w:p w14:paraId="54B39254" w14:textId="77777777" w:rsidR="00C114FF" w:rsidRPr="006B6B62" w:rsidRDefault="009A30A0" w:rsidP="00B13B6D">
      <w:pPr>
        <w:pStyle w:val="Style1"/>
      </w:pPr>
      <w:r w:rsidRPr="006B6B62">
        <w:br w:type="page"/>
      </w:r>
      <w:r w:rsidRPr="006B6B62">
        <w:lastRenderedPageBreak/>
        <w:t>1.</w:t>
      </w:r>
      <w:r w:rsidRPr="006B6B62">
        <w:tab/>
        <w:t>NAZWA WETERYNARYJNEGO PRODUKTU LECZNICZEGO</w:t>
      </w:r>
    </w:p>
    <w:p w14:paraId="08018393" w14:textId="77777777" w:rsidR="00C114FF" w:rsidRPr="006B6B62" w:rsidRDefault="00C114FF" w:rsidP="00A9226B">
      <w:pPr>
        <w:tabs>
          <w:tab w:val="clear" w:pos="567"/>
        </w:tabs>
        <w:spacing w:line="240" w:lineRule="auto"/>
        <w:rPr>
          <w:szCs w:val="22"/>
        </w:rPr>
      </w:pPr>
    </w:p>
    <w:p w14:paraId="42D12DDE" w14:textId="42C79F23" w:rsidR="00BF2A38" w:rsidRPr="006B6B62" w:rsidRDefault="00BF2A38" w:rsidP="00BF2A38">
      <w:pPr>
        <w:tabs>
          <w:tab w:val="clear" w:pos="567"/>
        </w:tabs>
        <w:spacing w:line="240" w:lineRule="auto"/>
        <w:rPr>
          <w:szCs w:val="22"/>
        </w:rPr>
      </w:pPr>
      <w:r w:rsidRPr="006B6B62">
        <w:rPr>
          <w:szCs w:val="22"/>
        </w:rPr>
        <w:t>Veraflox 15</w:t>
      </w:r>
      <w:r w:rsidR="00A83F0D" w:rsidRPr="006B6B62">
        <w:rPr>
          <w:szCs w:val="22"/>
        </w:rPr>
        <w:t> </w:t>
      </w:r>
      <w:r w:rsidRPr="006B6B62">
        <w:rPr>
          <w:szCs w:val="22"/>
        </w:rPr>
        <w:t>mg tabletki dla psów i kotów</w:t>
      </w:r>
    </w:p>
    <w:p w14:paraId="6DD96547" w14:textId="7F30D362" w:rsidR="00BF2A38" w:rsidRPr="006B6B62" w:rsidRDefault="00BF2A38" w:rsidP="00BF2A38">
      <w:pPr>
        <w:tabs>
          <w:tab w:val="clear" w:pos="567"/>
        </w:tabs>
        <w:spacing w:line="240" w:lineRule="auto"/>
        <w:rPr>
          <w:szCs w:val="22"/>
        </w:rPr>
      </w:pPr>
      <w:r w:rsidRPr="006B6B62">
        <w:rPr>
          <w:szCs w:val="22"/>
        </w:rPr>
        <w:t>Veraflox 60</w:t>
      </w:r>
      <w:r w:rsidR="00A83F0D" w:rsidRPr="006B6B62">
        <w:rPr>
          <w:szCs w:val="22"/>
        </w:rPr>
        <w:t> </w:t>
      </w:r>
      <w:r w:rsidRPr="006B6B62">
        <w:rPr>
          <w:szCs w:val="22"/>
        </w:rPr>
        <w:t>mg tabletki dla psów</w:t>
      </w:r>
    </w:p>
    <w:p w14:paraId="430CADE0" w14:textId="0F2A565C" w:rsidR="00C114FF" w:rsidRPr="006B6B62" w:rsidRDefault="00BF2A38" w:rsidP="00BF2A38">
      <w:pPr>
        <w:tabs>
          <w:tab w:val="clear" w:pos="567"/>
        </w:tabs>
        <w:spacing w:line="240" w:lineRule="auto"/>
        <w:rPr>
          <w:szCs w:val="22"/>
        </w:rPr>
      </w:pPr>
      <w:r w:rsidRPr="006B6B62">
        <w:rPr>
          <w:szCs w:val="22"/>
        </w:rPr>
        <w:t>Veraflox 120</w:t>
      </w:r>
      <w:r w:rsidR="00A83F0D" w:rsidRPr="006B6B62">
        <w:rPr>
          <w:szCs w:val="22"/>
        </w:rPr>
        <w:t> </w:t>
      </w:r>
      <w:r w:rsidRPr="006B6B62">
        <w:rPr>
          <w:szCs w:val="22"/>
        </w:rPr>
        <w:t>mg tabletki dla psów</w:t>
      </w:r>
    </w:p>
    <w:p w14:paraId="175FF7A5" w14:textId="77777777" w:rsidR="00BF2A38" w:rsidRPr="006B6B62" w:rsidRDefault="00BF2A38" w:rsidP="00BF2A38">
      <w:pPr>
        <w:tabs>
          <w:tab w:val="clear" w:pos="567"/>
        </w:tabs>
        <w:spacing w:line="240" w:lineRule="auto"/>
        <w:rPr>
          <w:szCs w:val="22"/>
        </w:rPr>
      </w:pPr>
    </w:p>
    <w:p w14:paraId="58774051" w14:textId="77777777" w:rsidR="00C114FF" w:rsidRPr="006B6B62" w:rsidRDefault="00C114FF" w:rsidP="00A9226B">
      <w:pPr>
        <w:tabs>
          <w:tab w:val="clear" w:pos="567"/>
        </w:tabs>
        <w:spacing w:line="240" w:lineRule="auto"/>
        <w:rPr>
          <w:szCs w:val="22"/>
        </w:rPr>
      </w:pPr>
    </w:p>
    <w:p w14:paraId="71EB4A60" w14:textId="77777777" w:rsidR="00C114FF" w:rsidRPr="006B6B62" w:rsidRDefault="009A30A0" w:rsidP="00B13B6D">
      <w:pPr>
        <w:pStyle w:val="Style1"/>
      </w:pPr>
      <w:r w:rsidRPr="006B6B62">
        <w:t>2.</w:t>
      </w:r>
      <w:r w:rsidRPr="006B6B62">
        <w:tab/>
        <w:t>SKŁAD JAKOŚCIOWY I ILOŚCIOWY</w:t>
      </w:r>
    </w:p>
    <w:p w14:paraId="6A9134BE" w14:textId="77777777" w:rsidR="00C114FF" w:rsidRPr="006B6B62" w:rsidRDefault="00C114FF" w:rsidP="00A9226B">
      <w:pPr>
        <w:tabs>
          <w:tab w:val="clear" w:pos="567"/>
        </w:tabs>
        <w:spacing w:line="240" w:lineRule="auto"/>
        <w:rPr>
          <w:szCs w:val="22"/>
        </w:rPr>
      </w:pPr>
    </w:p>
    <w:p w14:paraId="44ABAC41" w14:textId="77777777" w:rsidR="00BF2A38" w:rsidRPr="006B6B62" w:rsidRDefault="00BF2A38" w:rsidP="00BF2A38">
      <w:pPr>
        <w:tabs>
          <w:tab w:val="clear" w:pos="567"/>
        </w:tabs>
        <w:spacing w:line="240" w:lineRule="auto"/>
      </w:pPr>
      <w:r w:rsidRPr="006B6B62">
        <w:t>Każda tabletka zawiera:</w:t>
      </w:r>
    </w:p>
    <w:p w14:paraId="7904B549" w14:textId="77777777" w:rsidR="00BF2A38" w:rsidRPr="006B6B62" w:rsidRDefault="00BF2A38" w:rsidP="00A9226B">
      <w:pPr>
        <w:tabs>
          <w:tab w:val="clear" w:pos="567"/>
        </w:tabs>
        <w:spacing w:line="240" w:lineRule="auto"/>
        <w:rPr>
          <w:szCs w:val="22"/>
        </w:rPr>
      </w:pPr>
    </w:p>
    <w:p w14:paraId="19CF2134" w14:textId="1F1B3E36" w:rsidR="00BF2A38" w:rsidRPr="006B6B62" w:rsidRDefault="009A30A0" w:rsidP="00A9226B">
      <w:pPr>
        <w:tabs>
          <w:tab w:val="clear" w:pos="567"/>
        </w:tabs>
        <w:spacing w:line="240" w:lineRule="auto"/>
        <w:rPr>
          <w:b/>
          <w:szCs w:val="22"/>
        </w:rPr>
      </w:pPr>
      <w:r w:rsidRPr="006B6B62">
        <w:rPr>
          <w:b/>
          <w:szCs w:val="22"/>
        </w:rPr>
        <w:t xml:space="preserve">Substancje </w:t>
      </w:r>
      <w:r w:rsidR="00631CA1" w:rsidRPr="006B6B62">
        <w:rPr>
          <w:b/>
          <w:szCs w:val="22"/>
        </w:rPr>
        <w:t>czynna</w:t>
      </w:r>
      <w:r w:rsidRPr="006B6B62">
        <w:rPr>
          <w:b/>
          <w:szCs w:val="22"/>
        </w:rPr>
        <w:t>:</w:t>
      </w:r>
    </w:p>
    <w:p w14:paraId="388ED166" w14:textId="5AE7F018" w:rsidR="008501EC" w:rsidRPr="006B6B62" w:rsidRDefault="008501EC" w:rsidP="008501EC">
      <w:pPr>
        <w:tabs>
          <w:tab w:val="clear" w:pos="567"/>
        </w:tabs>
        <w:spacing w:line="240" w:lineRule="auto"/>
        <w:rPr>
          <w:szCs w:val="22"/>
        </w:rPr>
      </w:pPr>
      <w:r w:rsidRPr="006B6B62">
        <w:rPr>
          <w:iCs/>
          <w:szCs w:val="22"/>
        </w:rPr>
        <w:t xml:space="preserve">Pradofloksacyna </w:t>
      </w:r>
      <w:r w:rsidRPr="006B6B62">
        <w:rPr>
          <w:szCs w:val="22"/>
        </w:rPr>
        <w:tab/>
      </w:r>
      <w:r w:rsidRPr="006B6B62">
        <w:rPr>
          <w:szCs w:val="22"/>
        </w:rPr>
        <w:tab/>
      </w:r>
      <w:r w:rsidRPr="006B6B62">
        <w:rPr>
          <w:szCs w:val="22"/>
        </w:rPr>
        <w:tab/>
      </w:r>
      <w:r w:rsidRPr="006B6B62">
        <w:rPr>
          <w:szCs w:val="22"/>
        </w:rPr>
        <w:tab/>
        <w:t>15 mg</w:t>
      </w:r>
    </w:p>
    <w:p w14:paraId="5A04118A" w14:textId="73009687" w:rsidR="008501EC" w:rsidRPr="006B6B62" w:rsidRDefault="008501EC" w:rsidP="008501EC">
      <w:pPr>
        <w:tabs>
          <w:tab w:val="clear" w:pos="567"/>
        </w:tabs>
        <w:spacing w:line="240" w:lineRule="auto"/>
        <w:rPr>
          <w:szCs w:val="22"/>
        </w:rPr>
      </w:pPr>
      <w:r w:rsidRPr="006B6B62">
        <w:rPr>
          <w:szCs w:val="22"/>
        </w:rPr>
        <w:t xml:space="preserve">Pradofloksacyna </w:t>
      </w:r>
      <w:r w:rsidRPr="006B6B62">
        <w:rPr>
          <w:szCs w:val="22"/>
        </w:rPr>
        <w:tab/>
      </w:r>
      <w:r w:rsidRPr="006B6B62">
        <w:rPr>
          <w:szCs w:val="22"/>
        </w:rPr>
        <w:tab/>
      </w:r>
      <w:r w:rsidRPr="006B6B62">
        <w:rPr>
          <w:szCs w:val="22"/>
        </w:rPr>
        <w:tab/>
      </w:r>
      <w:r w:rsidRPr="006B6B62">
        <w:rPr>
          <w:szCs w:val="22"/>
        </w:rPr>
        <w:tab/>
        <w:t>60 mg</w:t>
      </w:r>
    </w:p>
    <w:p w14:paraId="6921D304" w14:textId="1187F439" w:rsidR="008501EC" w:rsidRPr="006B6B62" w:rsidRDefault="008501EC" w:rsidP="008501EC">
      <w:pPr>
        <w:tabs>
          <w:tab w:val="clear" w:pos="567"/>
        </w:tabs>
        <w:spacing w:line="240" w:lineRule="auto"/>
        <w:rPr>
          <w:iCs/>
          <w:szCs w:val="22"/>
        </w:rPr>
      </w:pPr>
      <w:r w:rsidRPr="006B6B62">
        <w:rPr>
          <w:szCs w:val="22"/>
        </w:rPr>
        <w:t xml:space="preserve">Pradofloksacyna </w:t>
      </w:r>
      <w:r w:rsidRPr="006B6B62">
        <w:rPr>
          <w:szCs w:val="22"/>
        </w:rPr>
        <w:tab/>
      </w:r>
      <w:r w:rsidRPr="006B6B62">
        <w:rPr>
          <w:szCs w:val="22"/>
        </w:rPr>
        <w:tab/>
      </w:r>
      <w:r w:rsidRPr="006B6B62">
        <w:rPr>
          <w:szCs w:val="22"/>
        </w:rPr>
        <w:tab/>
      </w:r>
      <w:r w:rsidRPr="006B6B62">
        <w:rPr>
          <w:szCs w:val="22"/>
        </w:rPr>
        <w:tab/>
        <w:t>120 mg</w:t>
      </w:r>
    </w:p>
    <w:p w14:paraId="1D8F7E97" w14:textId="77777777" w:rsidR="008501EC" w:rsidRPr="006B6B62" w:rsidRDefault="008501EC" w:rsidP="00A9226B">
      <w:pPr>
        <w:tabs>
          <w:tab w:val="clear" w:pos="567"/>
        </w:tabs>
        <w:spacing w:line="240" w:lineRule="auto"/>
        <w:rPr>
          <w:szCs w:val="22"/>
        </w:rPr>
      </w:pPr>
    </w:p>
    <w:p w14:paraId="1BB7764A" w14:textId="4DD94D4E" w:rsidR="00C114FF" w:rsidRPr="006B6B62" w:rsidRDefault="009A30A0" w:rsidP="00A9226B">
      <w:pPr>
        <w:tabs>
          <w:tab w:val="clear" w:pos="567"/>
        </w:tabs>
        <w:spacing w:line="240" w:lineRule="auto"/>
        <w:rPr>
          <w:szCs w:val="22"/>
        </w:rPr>
      </w:pPr>
      <w:r w:rsidRPr="006B6B62">
        <w:rPr>
          <w:b/>
          <w:szCs w:val="22"/>
        </w:rPr>
        <w:t xml:space="preserve">Substancje pomocnicze: </w:t>
      </w:r>
    </w:p>
    <w:p w14:paraId="6841A882" w14:textId="77777777" w:rsidR="00C114FF" w:rsidRPr="006B6B62"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5"/>
      </w:tblGrid>
      <w:tr w:rsidR="006B6B62" w:rsidRPr="006B6B62" w14:paraId="456A05CD" w14:textId="77777777" w:rsidTr="00BF2A38">
        <w:tc>
          <w:tcPr>
            <w:tcW w:w="4525" w:type="dxa"/>
            <w:shd w:val="clear" w:color="auto" w:fill="auto"/>
            <w:vAlign w:val="center"/>
          </w:tcPr>
          <w:p w14:paraId="39EA62D6" w14:textId="78488406" w:rsidR="0072665F" w:rsidRPr="006B6B62" w:rsidRDefault="0072665F" w:rsidP="00617B81">
            <w:pPr>
              <w:spacing w:before="60" w:after="60"/>
              <w:rPr>
                <w:b/>
                <w:bCs/>
                <w:iCs/>
                <w:szCs w:val="22"/>
              </w:rPr>
            </w:pPr>
            <w:r w:rsidRPr="006B6B62">
              <w:rPr>
                <w:b/>
                <w:bCs/>
                <w:iCs/>
                <w:szCs w:val="22"/>
              </w:rPr>
              <w:t>Skład jakościowy substancji pomocniczych i pozostałych składników</w:t>
            </w:r>
          </w:p>
        </w:tc>
      </w:tr>
      <w:tr w:rsidR="006B6B62" w:rsidRPr="006B6B62" w14:paraId="4D898D52" w14:textId="77777777" w:rsidTr="00123034">
        <w:tc>
          <w:tcPr>
            <w:tcW w:w="4525" w:type="dxa"/>
            <w:shd w:val="clear" w:color="auto" w:fill="auto"/>
          </w:tcPr>
          <w:p w14:paraId="0F6D74B3" w14:textId="3EFFDD44" w:rsidR="0072665F" w:rsidRPr="006B6B62" w:rsidRDefault="0072665F" w:rsidP="005F1E98">
            <w:pPr>
              <w:spacing w:before="60" w:after="60"/>
              <w:ind w:left="567" w:hanging="567"/>
              <w:rPr>
                <w:iCs/>
                <w:szCs w:val="22"/>
              </w:rPr>
            </w:pPr>
            <w:r w:rsidRPr="006B6B62">
              <w:t>Laktoza jednowodna</w:t>
            </w:r>
          </w:p>
        </w:tc>
      </w:tr>
      <w:tr w:rsidR="006B6B62" w:rsidRPr="006B6B62" w14:paraId="2A38CECE" w14:textId="77777777" w:rsidTr="00123034">
        <w:tc>
          <w:tcPr>
            <w:tcW w:w="4525" w:type="dxa"/>
            <w:shd w:val="clear" w:color="auto" w:fill="auto"/>
          </w:tcPr>
          <w:p w14:paraId="4ED60F78" w14:textId="78D85C02" w:rsidR="0072665F" w:rsidRPr="006B6B62" w:rsidRDefault="0072665F" w:rsidP="005F1E98">
            <w:pPr>
              <w:spacing w:before="60" w:after="60"/>
              <w:ind w:left="567" w:hanging="567"/>
              <w:rPr>
                <w:iCs/>
                <w:szCs w:val="22"/>
              </w:rPr>
            </w:pPr>
            <w:r w:rsidRPr="006B6B62">
              <w:t>Celuloza, mikrokrystaliczna</w:t>
            </w:r>
          </w:p>
        </w:tc>
      </w:tr>
      <w:tr w:rsidR="006B6B62" w:rsidRPr="006B6B62" w14:paraId="55E2B240" w14:textId="77777777" w:rsidTr="00123034">
        <w:tc>
          <w:tcPr>
            <w:tcW w:w="4525" w:type="dxa"/>
            <w:shd w:val="clear" w:color="auto" w:fill="auto"/>
          </w:tcPr>
          <w:p w14:paraId="30FF5B48" w14:textId="1F4E9E8E" w:rsidR="0072665F" w:rsidRPr="006B6B62" w:rsidRDefault="0072665F" w:rsidP="005F1E98">
            <w:pPr>
              <w:spacing w:before="60" w:after="60"/>
              <w:rPr>
                <w:iCs/>
                <w:szCs w:val="22"/>
              </w:rPr>
            </w:pPr>
            <w:r w:rsidRPr="006B6B62">
              <w:t>Powidon</w:t>
            </w:r>
          </w:p>
        </w:tc>
      </w:tr>
      <w:tr w:rsidR="006B6B62" w:rsidRPr="006B6B62" w14:paraId="465FDAD7" w14:textId="77777777" w:rsidTr="00123034">
        <w:tc>
          <w:tcPr>
            <w:tcW w:w="4525" w:type="dxa"/>
            <w:shd w:val="clear" w:color="auto" w:fill="auto"/>
          </w:tcPr>
          <w:p w14:paraId="7F05E9F4" w14:textId="262581BB" w:rsidR="0072665F" w:rsidRPr="006B6B62" w:rsidRDefault="0072665F" w:rsidP="005F1E98">
            <w:pPr>
              <w:spacing w:before="60" w:after="60"/>
              <w:rPr>
                <w:iCs/>
                <w:szCs w:val="22"/>
              </w:rPr>
            </w:pPr>
            <w:r w:rsidRPr="006B6B62">
              <w:t>Stearynian magnezu</w:t>
            </w:r>
          </w:p>
        </w:tc>
      </w:tr>
      <w:tr w:rsidR="006B6B62" w:rsidRPr="006B6B62" w14:paraId="01083DD2" w14:textId="77777777" w:rsidTr="00123034">
        <w:tc>
          <w:tcPr>
            <w:tcW w:w="4525" w:type="dxa"/>
            <w:shd w:val="clear" w:color="auto" w:fill="auto"/>
          </w:tcPr>
          <w:p w14:paraId="74DD2F18" w14:textId="07EEBC1A" w:rsidR="0072665F" w:rsidRPr="006B6B62" w:rsidRDefault="0072665F" w:rsidP="005F1E98">
            <w:pPr>
              <w:spacing w:before="60" w:after="60"/>
              <w:rPr>
                <w:iCs/>
                <w:szCs w:val="22"/>
              </w:rPr>
            </w:pPr>
            <w:r w:rsidRPr="006B6B62">
              <w:t>Bezwodna krzemionka koloidalna</w:t>
            </w:r>
          </w:p>
        </w:tc>
      </w:tr>
      <w:tr w:rsidR="006B6B62" w:rsidRPr="006B6B62" w14:paraId="34891106" w14:textId="77777777" w:rsidTr="00123034">
        <w:tc>
          <w:tcPr>
            <w:tcW w:w="4525" w:type="dxa"/>
            <w:shd w:val="clear" w:color="auto" w:fill="auto"/>
          </w:tcPr>
          <w:p w14:paraId="3438410F" w14:textId="6CB2EAC3" w:rsidR="0072665F" w:rsidRPr="006B6B62" w:rsidRDefault="0072665F" w:rsidP="005F1E98">
            <w:pPr>
              <w:spacing w:before="60" w:after="60"/>
              <w:ind w:left="567" w:hanging="567"/>
              <w:rPr>
                <w:b/>
                <w:bCs/>
                <w:iCs/>
                <w:szCs w:val="22"/>
              </w:rPr>
            </w:pPr>
            <w:r w:rsidRPr="006B6B62">
              <w:t>Sztuczny aromat wołowiny</w:t>
            </w:r>
          </w:p>
        </w:tc>
      </w:tr>
      <w:tr w:rsidR="006B6B62" w:rsidRPr="006B6B62" w14:paraId="0550EE23" w14:textId="77777777" w:rsidTr="00123034">
        <w:tc>
          <w:tcPr>
            <w:tcW w:w="4525" w:type="dxa"/>
            <w:shd w:val="clear" w:color="auto" w:fill="auto"/>
          </w:tcPr>
          <w:p w14:paraId="095EDA4A" w14:textId="26E53952" w:rsidR="0072665F" w:rsidRPr="006B6B62" w:rsidRDefault="0072665F" w:rsidP="005F1E98">
            <w:pPr>
              <w:spacing w:before="60" w:after="60"/>
              <w:rPr>
                <w:iCs/>
                <w:szCs w:val="22"/>
              </w:rPr>
            </w:pPr>
            <w:r w:rsidRPr="006B6B62">
              <w:t>Sól sodowa kroskarmelozy</w:t>
            </w:r>
          </w:p>
        </w:tc>
      </w:tr>
    </w:tbl>
    <w:p w14:paraId="7E2ABD52" w14:textId="50FEFD49" w:rsidR="00E15B47" w:rsidRPr="006B6B62" w:rsidRDefault="00E15B47" w:rsidP="0072665F">
      <w:pPr>
        <w:tabs>
          <w:tab w:val="clear" w:pos="567"/>
        </w:tabs>
        <w:spacing w:line="240" w:lineRule="auto"/>
      </w:pPr>
    </w:p>
    <w:p w14:paraId="19AAF0F0" w14:textId="78CD6A9D" w:rsidR="0072665F" w:rsidRPr="006B6B62" w:rsidRDefault="0072665F" w:rsidP="0072665F">
      <w:pPr>
        <w:tabs>
          <w:tab w:val="clear" w:pos="567"/>
        </w:tabs>
        <w:spacing w:line="240" w:lineRule="auto"/>
        <w:rPr>
          <w:szCs w:val="22"/>
        </w:rPr>
      </w:pPr>
      <w:r w:rsidRPr="006B6B62">
        <w:rPr>
          <w:szCs w:val="22"/>
        </w:rPr>
        <w:t xml:space="preserve">Brązowawe tabletki z pojedynczą linią podziału, które można podzielić na dwie równe </w:t>
      </w:r>
      <w:r w:rsidR="00574AE1" w:rsidRPr="006B6B62">
        <w:rPr>
          <w:szCs w:val="22"/>
        </w:rPr>
        <w:t>dawk</w:t>
      </w:r>
      <w:r w:rsidRPr="006B6B62">
        <w:rPr>
          <w:szCs w:val="22"/>
        </w:rPr>
        <w:t>i, z wytłoczonym odpowiednio „P15”, „P60” lub „P120” po jednej stronie.</w:t>
      </w:r>
    </w:p>
    <w:p w14:paraId="6E3EB85B" w14:textId="77777777" w:rsidR="0072665F" w:rsidRPr="006B6B62" w:rsidRDefault="0072665F" w:rsidP="00BF2A38">
      <w:pPr>
        <w:tabs>
          <w:tab w:val="clear" w:pos="567"/>
        </w:tabs>
        <w:spacing w:line="240" w:lineRule="auto"/>
      </w:pPr>
    </w:p>
    <w:p w14:paraId="1A3E8089" w14:textId="77777777" w:rsidR="00C114FF" w:rsidRPr="006B6B62" w:rsidRDefault="00C114FF" w:rsidP="00A9226B">
      <w:pPr>
        <w:tabs>
          <w:tab w:val="clear" w:pos="567"/>
        </w:tabs>
        <w:spacing w:line="240" w:lineRule="auto"/>
        <w:rPr>
          <w:szCs w:val="22"/>
        </w:rPr>
      </w:pPr>
    </w:p>
    <w:p w14:paraId="6AD5B805" w14:textId="77777777" w:rsidR="00C114FF" w:rsidRPr="006B6B62" w:rsidRDefault="009A30A0" w:rsidP="00B13B6D">
      <w:pPr>
        <w:pStyle w:val="Style1"/>
      </w:pPr>
      <w:r w:rsidRPr="006B6B62">
        <w:t>3.</w:t>
      </w:r>
      <w:r w:rsidRPr="006B6B62">
        <w:tab/>
        <w:t>DANE KLINICZNE</w:t>
      </w:r>
    </w:p>
    <w:p w14:paraId="2401971F" w14:textId="77777777" w:rsidR="00C114FF" w:rsidRPr="006B6B62" w:rsidRDefault="00C114FF" w:rsidP="00A9226B">
      <w:pPr>
        <w:tabs>
          <w:tab w:val="clear" w:pos="567"/>
        </w:tabs>
        <w:spacing w:line="240" w:lineRule="auto"/>
        <w:rPr>
          <w:szCs w:val="22"/>
        </w:rPr>
      </w:pPr>
    </w:p>
    <w:p w14:paraId="6C0F4B1D" w14:textId="77777777" w:rsidR="00C114FF" w:rsidRPr="006B6B62" w:rsidRDefault="009A30A0" w:rsidP="00B13B6D">
      <w:pPr>
        <w:pStyle w:val="Style1"/>
      </w:pPr>
      <w:r w:rsidRPr="006B6B62">
        <w:t>3.1</w:t>
      </w:r>
      <w:r w:rsidRPr="006B6B62">
        <w:tab/>
        <w:t>Docelowe gatunki zwierząt</w:t>
      </w:r>
    </w:p>
    <w:p w14:paraId="57EDAE94" w14:textId="77777777" w:rsidR="00BF2A38" w:rsidRPr="006B6B62" w:rsidRDefault="00BF2A38" w:rsidP="00B13B6D">
      <w:pPr>
        <w:pStyle w:val="Style1"/>
      </w:pPr>
    </w:p>
    <w:p w14:paraId="67D9E3EB" w14:textId="51FD387D" w:rsidR="00BF2A38" w:rsidRPr="006B6B62" w:rsidRDefault="00BF2A38" w:rsidP="00BF2A38">
      <w:pPr>
        <w:tabs>
          <w:tab w:val="clear" w:pos="567"/>
        </w:tabs>
        <w:spacing w:line="240" w:lineRule="auto"/>
      </w:pPr>
      <w:r w:rsidRPr="006B6B62">
        <w:t>Psy, koty</w:t>
      </w:r>
      <w:r w:rsidR="00E15B47" w:rsidRPr="006B6B62">
        <w:t>.</w:t>
      </w:r>
    </w:p>
    <w:p w14:paraId="019A66D3" w14:textId="77777777" w:rsidR="00BF2A38" w:rsidRPr="006B6B62" w:rsidRDefault="00BF2A38" w:rsidP="00BF2A38">
      <w:pPr>
        <w:pStyle w:val="Style1"/>
        <w:ind w:left="0" w:firstLine="0"/>
      </w:pPr>
    </w:p>
    <w:p w14:paraId="21C182FC" w14:textId="77777777" w:rsidR="00C114FF" w:rsidRPr="006B6B62" w:rsidRDefault="00C114FF" w:rsidP="00A9226B">
      <w:pPr>
        <w:tabs>
          <w:tab w:val="clear" w:pos="567"/>
        </w:tabs>
        <w:spacing w:line="240" w:lineRule="auto"/>
        <w:rPr>
          <w:szCs w:val="22"/>
        </w:rPr>
      </w:pPr>
    </w:p>
    <w:p w14:paraId="17CAC34F" w14:textId="77777777" w:rsidR="00C114FF" w:rsidRPr="006B6B62" w:rsidRDefault="009A30A0" w:rsidP="00B13B6D">
      <w:pPr>
        <w:pStyle w:val="Style1"/>
      </w:pPr>
      <w:r w:rsidRPr="006B6B62">
        <w:t>3.2</w:t>
      </w:r>
      <w:r w:rsidRPr="006B6B62">
        <w:tab/>
        <w:t>Wskazania lecznicze dla każdego z docelowych gatunków zwierząt</w:t>
      </w:r>
    </w:p>
    <w:p w14:paraId="58B3654B" w14:textId="77777777" w:rsidR="00C114FF" w:rsidRPr="006B6B62" w:rsidRDefault="00C114FF" w:rsidP="00A9226B">
      <w:pPr>
        <w:tabs>
          <w:tab w:val="clear" w:pos="567"/>
        </w:tabs>
        <w:spacing w:line="240" w:lineRule="auto"/>
        <w:rPr>
          <w:szCs w:val="22"/>
        </w:rPr>
      </w:pPr>
    </w:p>
    <w:p w14:paraId="0F667552" w14:textId="149899DB" w:rsidR="00BF2A38" w:rsidRPr="006B6B62" w:rsidRDefault="00BF2A38" w:rsidP="004E3247">
      <w:pPr>
        <w:rPr>
          <w:u w:val="single"/>
        </w:rPr>
      </w:pPr>
      <w:r w:rsidRPr="006B6B62">
        <w:rPr>
          <w:u w:val="single"/>
        </w:rPr>
        <w:t>Psy:</w:t>
      </w:r>
    </w:p>
    <w:p w14:paraId="68AF78A5" w14:textId="77777777" w:rsidR="00BF2A38" w:rsidRPr="006B6B62" w:rsidRDefault="00BF2A38" w:rsidP="00BF2A38">
      <w:pPr>
        <w:tabs>
          <w:tab w:val="clear" w:pos="567"/>
          <w:tab w:val="left" w:pos="709"/>
        </w:tabs>
        <w:autoSpaceDE w:val="0"/>
        <w:autoSpaceDN w:val="0"/>
        <w:adjustRightInd w:val="0"/>
        <w:spacing w:line="240" w:lineRule="atLeast"/>
      </w:pPr>
      <w:r w:rsidRPr="006B6B62">
        <w:t>Leczenie:</w:t>
      </w:r>
    </w:p>
    <w:p w14:paraId="2EB43213" w14:textId="6147BCDF" w:rsidR="00BF2A38" w:rsidRPr="006B6B62" w:rsidRDefault="00BF2A38" w:rsidP="00BF2A38">
      <w:pPr>
        <w:numPr>
          <w:ilvl w:val="0"/>
          <w:numId w:val="41"/>
        </w:numPr>
        <w:tabs>
          <w:tab w:val="clear" w:pos="567"/>
          <w:tab w:val="left" w:pos="709"/>
        </w:tabs>
        <w:autoSpaceDE w:val="0"/>
        <w:autoSpaceDN w:val="0"/>
        <w:adjustRightInd w:val="0"/>
        <w:spacing w:line="240" w:lineRule="atLeast"/>
      </w:pPr>
      <w:r w:rsidRPr="006B6B62">
        <w:t xml:space="preserve">zakażeń ran wywołanych przez szczepy z grupy </w:t>
      </w:r>
      <w:r w:rsidRPr="006B6B62">
        <w:rPr>
          <w:i/>
        </w:rPr>
        <w:t>Staphylococcus intermedius</w:t>
      </w:r>
      <w:r w:rsidRPr="006B6B62">
        <w:t xml:space="preserve"> (w tym </w:t>
      </w:r>
      <w:r w:rsidRPr="006B6B62">
        <w:rPr>
          <w:i/>
        </w:rPr>
        <w:t>S. pseudintermedius</w:t>
      </w:r>
      <w:r w:rsidRPr="006B6B62">
        <w:t>),</w:t>
      </w:r>
    </w:p>
    <w:p w14:paraId="51F1DE77" w14:textId="1825B1AC" w:rsidR="00BF2A38" w:rsidRPr="006B6B62" w:rsidRDefault="00BF2A38" w:rsidP="00BF2A38">
      <w:pPr>
        <w:numPr>
          <w:ilvl w:val="0"/>
          <w:numId w:val="41"/>
        </w:numPr>
        <w:tabs>
          <w:tab w:val="clear" w:pos="567"/>
          <w:tab w:val="left" w:pos="709"/>
        </w:tabs>
        <w:autoSpaceDE w:val="0"/>
        <w:autoSpaceDN w:val="0"/>
        <w:adjustRightInd w:val="0"/>
        <w:spacing w:line="240" w:lineRule="atLeast"/>
        <w:rPr>
          <w:i/>
          <w:iCs/>
          <w:szCs w:val="22"/>
        </w:rPr>
      </w:pPr>
      <w:r w:rsidRPr="006B6B62">
        <w:t xml:space="preserve">powierzchownej i głębokiej piodermii wywołanej przez szczepy z grupy </w:t>
      </w:r>
      <w:r w:rsidRPr="006B6B62">
        <w:rPr>
          <w:i/>
        </w:rPr>
        <w:t>Staphylococcus intermedius</w:t>
      </w:r>
      <w:r w:rsidRPr="006B6B62">
        <w:t xml:space="preserve"> (w tym </w:t>
      </w:r>
      <w:r w:rsidRPr="006B6B62">
        <w:rPr>
          <w:i/>
        </w:rPr>
        <w:t>S. pseudintermedius</w:t>
      </w:r>
      <w:r w:rsidRPr="006B6B62">
        <w:t>),</w:t>
      </w:r>
    </w:p>
    <w:p w14:paraId="46F053B8" w14:textId="791DD438" w:rsidR="00BF2A38" w:rsidRPr="006B6B62" w:rsidRDefault="00BF2A38" w:rsidP="00BF2A38">
      <w:pPr>
        <w:numPr>
          <w:ilvl w:val="0"/>
          <w:numId w:val="41"/>
        </w:numPr>
        <w:tabs>
          <w:tab w:val="clear" w:pos="567"/>
          <w:tab w:val="left" w:pos="709"/>
        </w:tabs>
        <w:autoSpaceDE w:val="0"/>
        <w:autoSpaceDN w:val="0"/>
        <w:adjustRightInd w:val="0"/>
        <w:spacing w:line="240" w:lineRule="atLeast"/>
        <w:rPr>
          <w:szCs w:val="22"/>
        </w:rPr>
      </w:pPr>
      <w:r w:rsidRPr="006B6B62">
        <w:t xml:space="preserve">ostrych zakażeń układu moczowego wywołanych przez szczepy </w:t>
      </w:r>
      <w:r w:rsidRPr="006B6B62">
        <w:rPr>
          <w:i/>
          <w:iCs/>
          <w:szCs w:val="22"/>
        </w:rPr>
        <w:t xml:space="preserve">Escherichia coli </w:t>
      </w:r>
      <w:r w:rsidRPr="006B6B62">
        <w:rPr>
          <w:iCs/>
          <w:szCs w:val="22"/>
        </w:rPr>
        <w:t>oraz szczepy z grupy</w:t>
      </w:r>
      <w:r w:rsidRPr="006B6B62">
        <w:rPr>
          <w:i/>
          <w:iCs/>
          <w:szCs w:val="22"/>
        </w:rPr>
        <w:t> </w:t>
      </w:r>
      <w:r w:rsidRPr="006B6B62">
        <w:rPr>
          <w:i/>
        </w:rPr>
        <w:t>Staphylococcus intermedius</w:t>
      </w:r>
      <w:r w:rsidRPr="006B6B62">
        <w:t xml:space="preserve"> (w tym </w:t>
      </w:r>
      <w:r w:rsidRPr="006B6B62">
        <w:rPr>
          <w:i/>
        </w:rPr>
        <w:t>S. pseudintermedius</w:t>
      </w:r>
      <w:r w:rsidRPr="006B6B62">
        <w:t>),</w:t>
      </w:r>
      <w:r w:rsidR="00631CA1" w:rsidRPr="006B6B62">
        <w:t xml:space="preserve"> oraz</w:t>
      </w:r>
    </w:p>
    <w:p w14:paraId="0CC8A78B" w14:textId="685298BE" w:rsidR="00BF2A38" w:rsidRPr="006B6B62" w:rsidRDefault="00BF2A38" w:rsidP="00BF2A38">
      <w:pPr>
        <w:numPr>
          <w:ilvl w:val="0"/>
          <w:numId w:val="41"/>
        </w:numPr>
        <w:tabs>
          <w:tab w:val="clear" w:pos="567"/>
          <w:tab w:val="left" w:pos="709"/>
        </w:tabs>
        <w:autoSpaceDE w:val="0"/>
        <w:autoSpaceDN w:val="0"/>
        <w:adjustRightInd w:val="0"/>
        <w:spacing w:line="240" w:lineRule="atLeast"/>
      </w:pPr>
      <w:r w:rsidRPr="006B6B62">
        <w:t>uzupełniające leczenie mechanicznej lub chirurgicznej terapii w leczeniu ciężkich zakażeń tkanek dziąseł i przyzębia wywołanych przez szczepy mikroorganizmów beztlenowych, na przykład</w:t>
      </w:r>
      <w:r w:rsidRPr="006B6B62">
        <w:rPr>
          <w:i/>
        </w:rPr>
        <w:t xml:space="preserve"> </w:t>
      </w:r>
      <w:r w:rsidRPr="006B6B62">
        <w:rPr>
          <w:i/>
        </w:rPr>
        <w:lastRenderedPageBreak/>
        <w:t>Porphyromonas</w:t>
      </w:r>
      <w:r w:rsidRPr="006B6B62">
        <w:t xml:space="preserve"> spp. i </w:t>
      </w:r>
      <w:r w:rsidRPr="006B6B62">
        <w:rPr>
          <w:i/>
        </w:rPr>
        <w:t>Prevotella</w:t>
      </w:r>
      <w:r w:rsidRPr="006B6B62">
        <w:t xml:space="preserve"> spp. (patrz punkt </w:t>
      </w:r>
      <w:r w:rsidR="00E15B47" w:rsidRPr="006B6B62">
        <w:t>3</w:t>
      </w:r>
      <w:r w:rsidRPr="006B6B62">
        <w:t>.5</w:t>
      </w:r>
      <w:r w:rsidR="004E3247" w:rsidRPr="006B6B62">
        <w:t xml:space="preserve"> Specjalne środki ostrożności dotyczące stosowania</w:t>
      </w:r>
      <w:r w:rsidRPr="006B6B62">
        <w:t>).</w:t>
      </w:r>
    </w:p>
    <w:p w14:paraId="08D02FFA" w14:textId="77777777" w:rsidR="00BF2A38" w:rsidRPr="006B6B62" w:rsidRDefault="00BF2A38" w:rsidP="00BF2A38">
      <w:pPr>
        <w:rPr>
          <w:b/>
          <w:u w:val="single"/>
        </w:rPr>
      </w:pPr>
    </w:p>
    <w:p w14:paraId="20B4DBC1" w14:textId="4B28F5AD" w:rsidR="00BF2A38" w:rsidRPr="006B6B62" w:rsidRDefault="00BF2A38" w:rsidP="00BF2A38">
      <w:pPr>
        <w:keepNext/>
        <w:rPr>
          <w:u w:val="single"/>
        </w:rPr>
      </w:pPr>
      <w:r w:rsidRPr="006B6B62">
        <w:rPr>
          <w:u w:val="single"/>
        </w:rPr>
        <w:t>Koty:</w:t>
      </w:r>
    </w:p>
    <w:p w14:paraId="4E2B4402" w14:textId="0503DA4B" w:rsidR="00BF2A38" w:rsidRPr="006B6B62" w:rsidRDefault="00BF2A38" w:rsidP="00BF2A38">
      <w:pPr>
        <w:tabs>
          <w:tab w:val="clear" w:pos="567"/>
          <w:tab w:val="left" w:pos="0"/>
        </w:tabs>
        <w:rPr>
          <w:i/>
        </w:rPr>
      </w:pPr>
      <w:r w:rsidRPr="006B6B62">
        <w:t>Leczenie ostrych zakażeń górnych dróg oddechowych wywołanych przez szczepy</w:t>
      </w:r>
      <w:r w:rsidR="00E15B47" w:rsidRPr="006B6B62">
        <w:t xml:space="preserve"> z grupy </w:t>
      </w:r>
      <w:r w:rsidR="00E15B47" w:rsidRPr="006B6B62">
        <w:rPr>
          <w:i/>
        </w:rPr>
        <w:t xml:space="preserve">Staphylococcus intermedius </w:t>
      </w:r>
      <w:r w:rsidR="00E15B47" w:rsidRPr="006B6B62">
        <w:t xml:space="preserve">(w tym </w:t>
      </w:r>
      <w:r w:rsidR="00E15B47" w:rsidRPr="006B6B62">
        <w:rPr>
          <w:i/>
        </w:rPr>
        <w:t>S. pseudintermedius</w:t>
      </w:r>
      <w:r w:rsidR="00E15B47" w:rsidRPr="006B6B62">
        <w:t xml:space="preserve">), </w:t>
      </w:r>
      <w:r w:rsidRPr="006B6B62">
        <w:rPr>
          <w:i/>
        </w:rPr>
        <w:t>Pasteurella</w:t>
      </w:r>
      <w:r w:rsidRPr="006B6B62">
        <w:t xml:space="preserve"> </w:t>
      </w:r>
      <w:r w:rsidRPr="006B6B62">
        <w:rPr>
          <w:i/>
        </w:rPr>
        <w:t>multocida</w:t>
      </w:r>
      <w:r w:rsidR="00E15B47" w:rsidRPr="006B6B62">
        <w:t xml:space="preserve"> oraz </w:t>
      </w:r>
      <w:r w:rsidRPr="006B6B62">
        <w:rPr>
          <w:i/>
        </w:rPr>
        <w:t>Escherichia coli</w:t>
      </w:r>
      <w:r w:rsidR="00E15B47" w:rsidRPr="006B6B62">
        <w:rPr>
          <w:iCs/>
        </w:rPr>
        <w:t>.</w:t>
      </w:r>
      <w:r w:rsidRPr="006B6B62">
        <w:t xml:space="preserve"> </w:t>
      </w:r>
    </w:p>
    <w:p w14:paraId="178E04CF" w14:textId="77777777" w:rsidR="00E86CEE" w:rsidRPr="006B6B62" w:rsidRDefault="00E86CEE" w:rsidP="00145C3F">
      <w:pPr>
        <w:tabs>
          <w:tab w:val="clear" w:pos="567"/>
        </w:tabs>
        <w:spacing w:line="240" w:lineRule="auto"/>
        <w:rPr>
          <w:szCs w:val="22"/>
        </w:rPr>
      </w:pPr>
    </w:p>
    <w:p w14:paraId="3E5B3764" w14:textId="77777777" w:rsidR="00C114FF" w:rsidRPr="006B6B62" w:rsidRDefault="009A30A0" w:rsidP="00B13B6D">
      <w:pPr>
        <w:pStyle w:val="Style1"/>
      </w:pPr>
      <w:r w:rsidRPr="006B6B62">
        <w:t>3.3</w:t>
      </w:r>
      <w:r w:rsidRPr="006B6B62">
        <w:tab/>
        <w:t>Przeciwwskazania</w:t>
      </w:r>
    </w:p>
    <w:p w14:paraId="5778DB41" w14:textId="77777777" w:rsidR="00E15B47" w:rsidRPr="006B6B62" w:rsidRDefault="00E15B47" w:rsidP="00A9226B">
      <w:pPr>
        <w:tabs>
          <w:tab w:val="clear" w:pos="567"/>
        </w:tabs>
        <w:spacing w:line="240" w:lineRule="auto"/>
        <w:rPr>
          <w:szCs w:val="22"/>
        </w:rPr>
      </w:pPr>
    </w:p>
    <w:p w14:paraId="0FB5B0C8" w14:textId="69DDAB4A" w:rsidR="00C114FF" w:rsidRPr="006B6B62" w:rsidRDefault="009A30A0" w:rsidP="00A9226B">
      <w:pPr>
        <w:tabs>
          <w:tab w:val="clear" w:pos="567"/>
        </w:tabs>
        <w:spacing w:line="240" w:lineRule="auto"/>
        <w:rPr>
          <w:szCs w:val="22"/>
        </w:rPr>
      </w:pPr>
      <w:r w:rsidRPr="006B6B62">
        <w:t>Nie stosować w przypadkach nadwrażliwości na substancję czynną lub na dowolną substancję pomocniczą.</w:t>
      </w:r>
    </w:p>
    <w:p w14:paraId="412E596F" w14:textId="5F5DFBF5" w:rsidR="00BF2A38" w:rsidRPr="006B6B62" w:rsidRDefault="00BF2A38" w:rsidP="00BF2A38">
      <w:pPr>
        <w:tabs>
          <w:tab w:val="clear" w:pos="567"/>
        </w:tabs>
        <w:spacing w:line="240" w:lineRule="auto"/>
      </w:pPr>
    </w:p>
    <w:p w14:paraId="20A3516F" w14:textId="0ABEB045" w:rsidR="00BF2A38" w:rsidRPr="006B6B62" w:rsidRDefault="00BF2A38" w:rsidP="00BF2A38">
      <w:pPr>
        <w:pStyle w:val="BodyText"/>
        <w:jc w:val="left"/>
        <w:rPr>
          <w:u w:val="single"/>
        </w:rPr>
      </w:pPr>
      <w:r w:rsidRPr="006B6B62">
        <w:rPr>
          <w:u w:val="single"/>
        </w:rPr>
        <w:t>Psy:</w:t>
      </w:r>
    </w:p>
    <w:p w14:paraId="3477CB31" w14:textId="00B7412E" w:rsidR="00BF2A38" w:rsidRPr="006B6B62" w:rsidRDefault="00BF2A38" w:rsidP="00BF2A38">
      <w:pPr>
        <w:pStyle w:val="BodyText"/>
        <w:jc w:val="left"/>
      </w:pPr>
      <w:r w:rsidRPr="006B6B62">
        <w:t xml:space="preserve">Nie stosować u psów w okresie wzrostu ze względu na możliwość zaburzania rozwoju chrząstek stawowych. Okres ten zależny jest od rasy. W przypadku większości ras stosowanie </w:t>
      </w:r>
      <w:r w:rsidR="00E0440D" w:rsidRPr="006B6B62">
        <w:t xml:space="preserve">weterynaryjnych </w:t>
      </w:r>
      <w:r w:rsidRPr="006B6B62">
        <w:t>produktów leczniczych zawierających pradofloksacynę jest przeciwwskazane u psów młodszych niż 12 miesięcy, u ras olbrzymich w wieku poniżej 18 miesięcy.</w:t>
      </w:r>
    </w:p>
    <w:p w14:paraId="72BAF5A8" w14:textId="77777777" w:rsidR="00BF2A38" w:rsidRPr="006B6B62" w:rsidRDefault="00BF2A38" w:rsidP="00BF2A38">
      <w:pPr>
        <w:pStyle w:val="BodyText"/>
        <w:jc w:val="left"/>
        <w:rPr>
          <w:b/>
        </w:rPr>
      </w:pPr>
    </w:p>
    <w:p w14:paraId="096F2C97" w14:textId="77777777" w:rsidR="00BF2A38" w:rsidRPr="006B6B62" w:rsidRDefault="00BF2A38" w:rsidP="00BF2A38">
      <w:pPr>
        <w:tabs>
          <w:tab w:val="clear" w:pos="567"/>
        </w:tabs>
        <w:spacing w:line="240" w:lineRule="auto"/>
      </w:pPr>
      <w:r w:rsidRPr="006B6B62">
        <w:t>Nie stosować u psów z utrzymującymi się zmianami w obrębie chrząstek stawowych, gdyż zmiany te mogą nasilić się podczas leczenia fluorochinolonami.</w:t>
      </w:r>
    </w:p>
    <w:p w14:paraId="090E4864" w14:textId="77777777" w:rsidR="00BF2A38" w:rsidRPr="006B6B62" w:rsidRDefault="00BF2A38" w:rsidP="00BF2A38">
      <w:pPr>
        <w:tabs>
          <w:tab w:val="clear" w:pos="567"/>
        </w:tabs>
        <w:spacing w:line="240" w:lineRule="auto"/>
      </w:pPr>
    </w:p>
    <w:p w14:paraId="03FBEC43" w14:textId="77777777" w:rsidR="00BF2A38" w:rsidRPr="006B6B62" w:rsidRDefault="00BF2A38" w:rsidP="00BF2A38">
      <w:pPr>
        <w:tabs>
          <w:tab w:val="clear" w:pos="567"/>
        </w:tabs>
        <w:spacing w:line="240" w:lineRule="auto"/>
      </w:pPr>
      <w:r w:rsidRPr="006B6B62">
        <w:t>Nie stosować u psów z zaburzeniami dotyczącymi ośrodkowego układu nerwowego (OUN), takimi jak padaczka, gdyż fluorochinolony mogą potencjalnie powodować napady drgawkowe u niektórych zwierząt.</w:t>
      </w:r>
    </w:p>
    <w:p w14:paraId="72A38833" w14:textId="77777777" w:rsidR="00BF2A38" w:rsidRPr="006B6B62" w:rsidRDefault="00BF2A38" w:rsidP="00BF2A38">
      <w:pPr>
        <w:tabs>
          <w:tab w:val="clear" w:pos="567"/>
        </w:tabs>
        <w:spacing w:line="240" w:lineRule="auto"/>
      </w:pPr>
    </w:p>
    <w:p w14:paraId="06ACFFC5" w14:textId="352552A7" w:rsidR="00BF2A38" w:rsidRPr="006B6B62" w:rsidRDefault="00BF2A38" w:rsidP="00BF2A38">
      <w:pPr>
        <w:pStyle w:val="BodyText"/>
        <w:jc w:val="left"/>
        <w:rPr>
          <w:b/>
        </w:rPr>
      </w:pPr>
      <w:r w:rsidRPr="006B6B62">
        <w:t xml:space="preserve">Nie stosować u psów </w:t>
      </w:r>
      <w:r w:rsidR="00E0440D" w:rsidRPr="006B6B62">
        <w:t xml:space="preserve">podczas </w:t>
      </w:r>
      <w:r w:rsidRPr="006B6B62">
        <w:t>ciąży lub laktacji (patrz punkt </w:t>
      </w:r>
      <w:r w:rsidR="00D72FB1" w:rsidRPr="006B6B62">
        <w:t>3</w:t>
      </w:r>
      <w:r w:rsidRPr="006B6B62">
        <w:t>.7).</w:t>
      </w:r>
    </w:p>
    <w:p w14:paraId="35DCEA21" w14:textId="77777777" w:rsidR="00BF2A38" w:rsidRPr="006B6B62" w:rsidRDefault="00BF2A38" w:rsidP="00BF2A38">
      <w:pPr>
        <w:pStyle w:val="BodyText"/>
        <w:jc w:val="left"/>
        <w:rPr>
          <w:b/>
        </w:rPr>
      </w:pPr>
    </w:p>
    <w:p w14:paraId="0D9C33F5" w14:textId="031BD355" w:rsidR="00BF2A38" w:rsidRPr="006B6B62" w:rsidRDefault="00BF2A38" w:rsidP="00BF2A38">
      <w:pPr>
        <w:pStyle w:val="BodyText"/>
        <w:jc w:val="left"/>
        <w:rPr>
          <w:u w:val="single"/>
        </w:rPr>
      </w:pPr>
      <w:r w:rsidRPr="006B6B62">
        <w:rPr>
          <w:u w:val="single"/>
        </w:rPr>
        <w:t>Koty:</w:t>
      </w:r>
    </w:p>
    <w:p w14:paraId="0B02937E" w14:textId="6F1A76FF" w:rsidR="00D72FB1" w:rsidRPr="006B6B62" w:rsidRDefault="00D72FB1" w:rsidP="00BF2A38">
      <w:pPr>
        <w:pStyle w:val="BodyText"/>
        <w:jc w:val="left"/>
      </w:pPr>
      <w:r w:rsidRPr="006B6B62">
        <w:t>Nie stosować u kociąt w wieku poniżej 6</w:t>
      </w:r>
      <w:r w:rsidR="009164BA" w:rsidRPr="006B6B62">
        <w:t> </w:t>
      </w:r>
      <w:r w:rsidRPr="006B6B62">
        <w:t>tygodni.</w:t>
      </w:r>
    </w:p>
    <w:p w14:paraId="632D69EB" w14:textId="77777777" w:rsidR="00BF2A38" w:rsidRPr="006B6B62" w:rsidRDefault="00BF2A38" w:rsidP="00BF2A38">
      <w:pPr>
        <w:pStyle w:val="BodyText"/>
        <w:jc w:val="left"/>
      </w:pPr>
    </w:p>
    <w:p w14:paraId="57299782" w14:textId="60CB7A96" w:rsidR="00D72FB1" w:rsidRPr="006B6B62" w:rsidRDefault="00BF2A38" w:rsidP="00BF2A38">
      <w:pPr>
        <w:pStyle w:val="BodyText"/>
        <w:jc w:val="left"/>
        <w:rPr>
          <w:i/>
        </w:rPr>
      </w:pPr>
      <w:r w:rsidRPr="006B6B62">
        <w:t xml:space="preserve">Pradofloksacyna nie wykazuje wpływu na rozwijające się chrząstki u kociąt w wieku 6 tygodni lub starszych. </w:t>
      </w:r>
    </w:p>
    <w:p w14:paraId="70F7DC08" w14:textId="32C37F46" w:rsidR="00D72FB1" w:rsidRPr="006B6B62" w:rsidRDefault="00D72FB1" w:rsidP="00D72FB1">
      <w:pPr>
        <w:pStyle w:val="BodyText"/>
        <w:jc w:val="left"/>
      </w:pPr>
      <w:r w:rsidRPr="006B6B62">
        <w:t>Nie stosować u kotów z utrzymującymi się zmianami w obrębie chrząstek stawowych, gdyż zmiany te mogą nasilić się podczas leczenia fluorochinolonami.</w:t>
      </w:r>
    </w:p>
    <w:p w14:paraId="5D6DE28F" w14:textId="77777777" w:rsidR="00BF2A38" w:rsidRPr="006B6B62" w:rsidRDefault="00BF2A38" w:rsidP="00BF2A38">
      <w:pPr>
        <w:tabs>
          <w:tab w:val="clear" w:pos="567"/>
        </w:tabs>
        <w:spacing w:line="240" w:lineRule="auto"/>
      </w:pPr>
    </w:p>
    <w:p w14:paraId="5B997438" w14:textId="77777777" w:rsidR="00BF2A38" w:rsidRPr="006B6B62" w:rsidRDefault="00BF2A38" w:rsidP="00BF2A38">
      <w:pPr>
        <w:tabs>
          <w:tab w:val="clear" w:pos="567"/>
        </w:tabs>
        <w:spacing w:line="240" w:lineRule="auto"/>
      </w:pPr>
      <w:r w:rsidRPr="006B6B62">
        <w:t>Nie stosować u kotów z zaburzeniami dotyczącymi ośrodkowego układu nerwowego (OUN), takimi jak padaczka, gdyż fluorochinolony mogą potencjalnie powodować napady drgawkowe u niektórych zwierząt.</w:t>
      </w:r>
    </w:p>
    <w:p w14:paraId="290C743E" w14:textId="77777777" w:rsidR="00BF2A38" w:rsidRPr="006B6B62" w:rsidRDefault="00BF2A38" w:rsidP="00BF2A38">
      <w:pPr>
        <w:tabs>
          <w:tab w:val="clear" w:pos="567"/>
        </w:tabs>
        <w:spacing w:line="240" w:lineRule="auto"/>
      </w:pPr>
    </w:p>
    <w:p w14:paraId="5DD43794" w14:textId="55222167" w:rsidR="00BF2A38" w:rsidRPr="006B6B62" w:rsidRDefault="00BF2A38" w:rsidP="00BF2A38">
      <w:pPr>
        <w:tabs>
          <w:tab w:val="clear" w:pos="567"/>
        </w:tabs>
        <w:spacing w:line="240" w:lineRule="auto"/>
      </w:pPr>
      <w:r w:rsidRPr="006B6B62">
        <w:t xml:space="preserve">Nie stosować u kotów </w:t>
      </w:r>
      <w:r w:rsidR="00E0440D" w:rsidRPr="006B6B62">
        <w:t>podczas</w:t>
      </w:r>
      <w:r w:rsidRPr="006B6B62">
        <w:t xml:space="preserve"> ciąży lub laktacji (patrz punkt </w:t>
      </w:r>
      <w:r w:rsidR="00D72FB1" w:rsidRPr="006B6B62">
        <w:t>3</w:t>
      </w:r>
      <w:r w:rsidRPr="006B6B62">
        <w:t>.7).</w:t>
      </w:r>
    </w:p>
    <w:p w14:paraId="14DA3827" w14:textId="77777777" w:rsidR="00BF2A38" w:rsidRPr="006B6B62" w:rsidRDefault="00BF2A38" w:rsidP="00A9226B">
      <w:pPr>
        <w:tabs>
          <w:tab w:val="clear" w:pos="567"/>
        </w:tabs>
        <w:spacing w:line="240" w:lineRule="auto"/>
        <w:rPr>
          <w:szCs w:val="22"/>
        </w:rPr>
      </w:pPr>
    </w:p>
    <w:p w14:paraId="17C5B51F" w14:textId="77777777" w:rsidR="00C114FF" w:rsidRPr="006B6B62" w:rsidRDefault="009A30A0" w:rsidP="00B13B6D">
      <w:pPr>
        <w:pStyle w:val="Style1"/>
      </w:pPr>
      <w:r w:rsidRPr="006B6B62">
        <w:t>3.4</w:t>
      </w:r>
      <w:r w:rsidRPr="006B6B62">
        <w:tab/>
        <w:t>Specjalne ostrzeżenia</w:t>
      </w:r>
    </w:p>
    <w:p w14:paraId="16C222CE" w14:textId="77777777" w:rsidR="00C114FF" w:rsidRPr="006B6B62" w:rsidRDefault="00C114FF" w:rsidP="00145C3F">
      <w:pPr>
        <w:tabs>
          <w:tab w:val="clear" w:pos="567"/>
        </w:tabs>
        <w:spacing w:line="240" w:lineRule="auto"/>
        <w:rPr>
          <w:szCs w:val="22"/>
        </w:rPr>
      </w:pPr>
    </w:p>
    <w:p w14:paraId="0586580B" w14:textId="10E1D0F1" w:rsidR="002838C8" w:rsidRPr="006B6B62" w:rsidRDefault="00E71C51" w:rsidP="00A9226B">
      <w:pPr>
        <w:tabs>
          <w:tab w:val="clear" w:pos="567"/>
        </w:tabs>
        <w:spacing w:line="240" w:lineRule="auto"/>
        <w:rPr>
          <w:szCs w:val="22"/>
        </w:rPr>
      </w:pPr>
      <w:r w:rsidRPr="006B6B62">
        <w:rPr>
          <w:szCs w:val="22"/>
        </w:rPr>
        <w:t>Wykazano występowanie oporności krzyżowej między pradofloksacyną a innymi fluorochinolonami. Należy dokładnie rozważyć zastosowanie pradofloksacyny, jeśli testy wrażliwości wykazały oporność na fluorochinolony, ponieważ jej skuteczność może być zmniejszona.</w:t>
      </w:r>
    </w:p>
    <w:p w14:paraId="3D4C28A6" w14:textId="77777777" w:rsidR="00E86CEE" w:rsidRPr="006B6B62" w:rsidRDefault="00E86CEE">
      <w:pPr>
        <w:tabs>
          <w:tab w:val="clear" w:pos="567"/>
        </w:tabs>
        <w:spacing w:line="240" w:lineRule="auto"/>
        <w:rPr>
          <w:szCs w:val="22"/>
        </w:rPr>
      </w:pPr>
    </w:p>
    <w:p w14:paraId="2DC034A8" w14:textId="77777777" w:rsidR="00C114FF" w:rsidRPr="006B6B62" w:rsidRDefault="009A30A0" w:rsidP="00B13B6D">
      <w:pPr>
        <w:pStyle w:val="Style1"/>
      </w:pPr>
      <w:r w:rsidRPr="006B6B62">
        <w:t>3.5</w:t>
      </w:r>
      <w:r w:rsidRPr="006B6B62">
        <w:tab/>
        <w:t>Specjalne środki ostrożności dotyczące stosowania</w:t>
      </w:r>
    </w:p>
    <w:p w14:paraId="41B0EE64" w14:textId="77777777" w:rsidR="00C114FF" w:rsidRPr="006B6B62" w:rsidRDefault="00C114FF" w:rsidP="00145C3F">
      <w:pPr>
        <w:tabs>
          <w:tab w:val="clear" w:pos="567"/>
        </w:tabs>
        <w:spacing w:line="240" w:lineRule="auto"/>
        <w:rPr>
          <w:szCs w:val="22"/>
        </w:rPr>
      </w:pPr>
    </w:p>
    <w:p w14:paraId="344CF4AB" w14:textId="77777777" w:rsidR="008068CB" w:rsidRPr="006B6B62" w:rsidRDefault="009A30A0" w:rsidP="00BA043A">
      <w:pPr>
        <w:tabs>
          <w:tab w:val="clear" w:pos="567"/>
        </w:tabs>
        <w:spacing w:line="240" w:lineRule="auto"/>
        <w:rPr>
          <w:szCs w:val="22"/>
          <w:u w:val="single"/>
        </w:rPr>
      </w:pPr>
      <w:r w:rsidRPr="006B6B62">
        <w:rPr>
          <w:szCs w:val="22"/>
          <w:u w:val="single"/>
        </w:rPr>
        <w:t>Specjalne środki ostrożności dotyczące bezpiecznego stosowania u docelowych gatunków zwierząt:</w:t>
      </w:r>
    </w:p>
    <w:p w14:paraId="0DBBE547" w14:textId="2DBC5D02" w:rsidR="00BA043A" w:rsidRPr="006B6B62" w:rsidRDefault="00BA043A" w:rsidP="00BA043A">
      <w:pPr>
        <w:tabs>
          <w:tab w:val="clear" w:pos="567"/>
        </w:tabs>
        <w:spacing w:line="240" w:lineRule="auto"/>
        <w:rPr>
          <w:szCs w:val="22"/>
          <w:u w:val="single"/>
        </w:rPr>
      </w:pPr>
      <w:r w:rsidRPr="006B6B62">
        <w:t>Stosowanie produktu powinno być oparte na identyfikacji i badaniu wrażliwości patogenu(ów)</w:t>
      </w:r>
      <w:r w:rsidR="008068CB" w:rsidRPr="006B6B62">
        <w:t xml:space="preserve"> </w:t>
      </w:r>
      <w:r w:rsidRPr="006B6B62">
        <w:t xml:space="preserve">docelowego(ych). Jeśli nie jest to możliwe, terapia powinna opierać się na informacjach </w:t>
      </w:r>
    </w:p>
    <w:p w14:paraId="1BB65C54" w14:textId="3048858E" w:rsidR="00BA043A" w:rsidRPr="006B6B62" w:rsidRDefault="00BA043A" w:rsidP="00BA043A">
      <w:pPr>
        <w:tabs>
          <w:tab w:val="clear" w:pos="567"/>
        </w:tabs>
        <w:spacing w:line="240" w:lineRule="auto"/>
      </w:pPr>
      <w:r w:rsidRPr="006B6B62">
        <w:t>epidemiologicznych i wiedzy na temat wrażliwości patogenów docelowych na poziomie lokalnym/regionalnym.</w:t>
      </w:r>
      <w:r w:rsidR="008068CB" w:rsidRPr="006B6B62">
        <w:t xml:space="preserve"> </w:t>
      </w:r>
      <w:r w:rsidRPr="006B6B62">
        <w:t>Stosowanie produktu powinno być zgodne z oficjalną, krajową i regionalną polityką dotyczącą leków przeciwdrobnoustrojowych.</w:t>
      </w:r>
    </w:p>
    <w:p w14:paraId="1B2172B4" w14:textId="6938537A" w:rsidR="00BF2A38" w:rsidRPr="006B6B62" w:rsidRDefault="00BF2A38" w:rsidP="00BF2A38">
      <w:pPr>
        <w:tabs>
          <w:tab w:val="clear" w:pos="567"/>
        </w:tabs>
        <w:autoSpaceDE w:val="0"/>
        <w:autoSpaceDN w:val="0"/>
        <w:adjustRightInd w:val="0"/>
        <w:spacing w:line="240" w:lineRule="auto"/>
        <w:rPr>
          <w:szCs w:val="22"/>
        </w:rPr>
      </w:pPr>
    </w:p>
    <w:p w14:paraId="5C8C8072" w14:textId="57F189CA" w:rsidR="00F11D8E" w:rsidRPr="006B6B62" w:rsidRDefault="00F11D8E" w:rsidP="00BF2A38">
      <w:pPr>
        <w:autoSpaceDE w:val="0"/>
        <w:autoSpaceDN w:val="0"/>
        <w:adjustRightInd w:val="0"/>
        <w:rPr>
          <w:szCs w:val="22"/>
        </w:rPr>
      </w:pPr>
      <w:r w:rsidRPr="006B6B62">
        <w:rPr>
          <w:szCs w:val="22"/>
        </w:rPr>
        <w:lastRenderedPageBreak/>
        <w:t>W leczeniu pierwszego rzutu należy stosować antybiotyk o niższym ryzyku selekcji oporności na środki przeciwdrobnoustrojowe (niższa kategoria AMEG), jeżeli testy wrażliwości sugerują prawdopodobną skuteczność takiego podejścia. W leczeniu pierwszego rzutu należy stosować terapię antybiotykiem o wąskim spektrum działania i niższym ryzyku selekcji oporności na środki przeciwdrobnoustrojowe, jeżeli testy wrażliwości sugerują prawdopodobną skuteczność takiego podejścia.</w:t>
      </w:r>
    </w:p>
    <w:p w14:paraId="54922617" w14:textId="77777777" w:rsidR="00BF2A38" w:rsidRPr="006B6B62" w:rsidRDefault="00BF2A38" w:rsidP="00BF2A38">
      <w:pPr>
        <w:tabs>
          <w:tab w:val="clear" w:pos="567"/>
        </w:tabs>
        <w:spacing w:line="240" w:lineRule="auto"/>
      </w:pPr>
    </w:p>
    <w:p w14:paraId="05CC1B66" w14:textId="77777777" w:rsidR="00BF2A38" w:rsidRPr="006B6B62" w:rsidRDefault="00BF2A38" w:rsidP="00BF2A38">
      <w:pPr>
        <w:tabs>
          <w:tab w:val="clear" w:pos="567"/>
        </w:tabs>
        <w:spacing w:line="240" w:lineRule="auto"/>
      </w:pPr>
      <w:r w:rsidRPr="006B6B62">
        <w:t>Piodermia ma zazwyczaj charakter wtórny względem choroby podstawowej; w związku z tym wskazane jest określenie podstawowej przyczyny i podjęcie odpowiedniego leczenia zwierzęcia.</w:t>
      </w:r>
    </w:p>
    <w:p w14:paraId="0243BFC5" w14:textId="77777777" w:rsidR="00BF2A38" w:rsidRPr="006B6B62" w:rsidRDefault="00BF2A38" w:rsidP="00BF2A38">
      <w:pPr>
        <w:tabs>
          <w:tab w:val="clear" w:pos="567"/>
        </w:tabs>
        <w:spacing w:line="240" w:lineRule="auto"/>
      </w:pPr>
    </w:p>
    <w:p w14:paraId="7C20A661" w14:textId="56760352" w:rsidR="00BF2A38" w:rsidRPr="006B6B62" w:rsidRDefault="00BF2A38" w:rsidP="00BF2A38">
      <w:pPr>
        <w:tabs>
          <w:tab w:val="clear" w:pos="567"/>
        </w:tabs>
        <w:spacing w:line="240" w:lineRule="auto"/>
      </w:pPr>
      <w:r w:rsidRPr="006B6B62">
        <w:t xml:space="preserve">Stosowanie tego </w:t>
      </w:r>
      <w:r w:rsidR="00D72FB1" w:rsidRPr="006B6B62">
        <w:t xml:space="preserve">weterynaryjnego </w:t>
      </w:r>
      <w:r w:rsidRPr="006B6B62">
        <w:t xml:space="preserve">produktu leczniczego powinno być ograniczone jedynie do ciężkich przypadków zakażeń przyzębia. Podstawowym warunkiem długotrwałego efektu terapeutycznego jest oczyszczenie mechaniczne zębów oraz usunięcie płytki nazębnej i kamienia nazębnego lub usunięcie zębów. W przypadkach zapalenia dziąseł i chorób przyzębia weterynaryjny produkt leczniczy należy stosować jedynie jako uzupełnienie mechanicznego lub chirurgicznego leczenia przyzębia. Jedynie te psy, u których nie można osiągnąć efektu terapeutycznego w leczeniu chorób przyzębia samymi zabiegami mechanicznymi powinny być poddane terapii tym </w:t>
      </w:r>
      <w:r w:rsidR="00E0440D" w:rsidRPr="006B6B62">
        <w:t xml:space="preserve">weterynaryjnym </w:t>
      </w:r>
      <w:r w:rsidRPr="006B6B62">
        <w:t xml:space="preserve">produktem leczniczym. </w:t>
      </w:r>
    </w:p>
    <w:p w14:paraId="0B9BD1D4" w14:textId="77777777" w:rsidR="00BF2A38" w:rsidRPr="006B6B62" w:rsidRDefault="00BF2A38" w:rsidP="00BF2A38">
      <w:pPr>
        <w:tabs>
          <w:tab w:val="clear" w:pos="567"/>
        </w:tabs>
        <w:spacing w:line="240" w:lineRule="auto"/>
      </w:pPr>
    </w:p>
    <w:p w14:paraId="73CD5C7F" w14:textId="77777777" w:rsidR="00BF2A38" w:rsidRPr="006B6B62" w:rsidRDefault="00BF2A38" w:rsidP="00BF2A38">
      <w:pPr>
        <w:tabs>
          <w:tab w:val="clear" w:pos="567"/>
        </w:tabs>
        <w:spacing w:line="240" w:lineRule="auto"/>
      </w:pPr>
      <w:r w:rsidRPr="006B6B62">
        <w:t>Pradofloksacyna może zwiększać wrażliwość skóry na światło słoneczne. W związku z tym podczas leczenia należy chronić zwierzęta przed nadmierną ekspozycją na światło słoneczne.</w:t>
      </w:r>
    </w:p>
    <w:p w14:paraId="286273F7" w14:textId="77777777" w:rsidR="00BF2A38" w:rsidRPr="006B6B62" w:rsidRDefault="00BF2A38" w:rsidP="00BF2A38">
      <w:pPr>
        <w:tabs>
          <w:tab w:val="clear" w:pos="567"/>
        </w:tabs>
        <w:spacing w:line="240" w:lineRule="auto"/>
      </w:pPr>
    </w:p>
    <w:p w14:paraId="5A29B6D2" w14:textId="1D51E06C" w:rsidR="00BF2A38" w:rsidRPr="006B6B62" w:rsidRDefault="00BF2A38" w:rsidP="00E0440D">
      <w:pPr>
        <w:spacing w:line="240" w:lineRule="auto"/>
      </w:pPr>
      <w:r w:rsidRPr="006B6B62">
        <w:t>Wydalanie przez nerki jest ważną drogą eliminacji pradofloksacyny u psów. Podobnie jak w przypadku innych fluorochinolonów wydalanie pradofloksacyny przez nerki może być zmniejszone u psów z zaburzeniami czynności nerek, w związku z czym u takich zwierząt podczas stosowania pradofloksacyny należy zachować ostrożność.</w:t>
      </w:r>
    </w:p>
    <w:p w14:paraId="2969EB14" w14:textId="77777777" w:rsidR="00C114FF" w:rsidRPr="006B6B62" w:rsidRDefault="00C114FF" w:rsidP="00A9226B">
      <w:pPr>
        <w:tabs>
          <w:tab w:val="clear" w:pos="567"/>
        </w:tabs>
        <w:spacing w:line="240" w:lineRule="auto"/>
        <w:rPr>
          <w:szCs w:val="22"/>
        </w:rPr>
      </w:pPr>
    </w:p>
    <w:p w14:paraId="5F6C399A" w14:textId="77777777" w:rsidR="00C114FF" w:rsidRPr="006B6B62" w:rsidRDefault="009A30A0" w:rsidP="00BF00EF">
      <w:pPr>
        <w:tabs>
          <w:tab w:val="clear" w:pos="567"/>
        </w:tabs>
        <w:spacing w:line="240" w:lineRule="auto"/>
        <w:rPr>
          <w:szCs w:val="22"/>
          <w:u w:val="single"/>
        </w:rPr>
      </w:pPr>
      <w:r w:rsidRPr="006B6B62">
        <w:rPr>
          <w:szCs w:val="22"/>
          <w:u w:val="single"/>
        </w:rPr>
        <w:t>Specjalne środki ostrożności dla osób podających weterynaryjny produkt leczniczy zwierzętom:</w:t>
      </w:r>
    </w:p>
    <w:p w14:paraId="1DE08AFB" w14:textId="681CF878" w:rsidR="00A546A7" w:rsidRPr="006B6B62" w:rsidRDefault="00A546A7" w:rsidP="00A546A7">
      <w:pPr>
        <w:tabs>
          <w:tab w:val="clear" w:pos="567"/>
        </w:tabs>
        <w:spacing w:line="240" w:lineRule="auto"/>
      </w:pPr>
      <w:r w:rsidRPr="006B6B62">
        <w:t>Osoby o znanej nadwrażliwości na fluorochinolony powinny unikać kontaktu z weterynaryjnym produktem leczniczym.</w:t>
      </w:r>
    </w:p>
    <w:p w14:paraId="1059AB9E" w14:textId="77777777" w:rsidR="00BF2A38" w:rsidRPr="006B6B62" w:rsidRDefault="00BF2A38" w:rsidP="00BF2A38">
      <w:pPr>
        <w:tabs>
          <w:tab w:val="clear" w:pos="567"/>
        </w:tabs>
        <w:spacing w:line="240" w:lineRule="auto"/>
      </w:pPr>
    </w:p>
    <w:p w14:paraId="38BABC7D" w14:textId="3A750BB4" w:rsidR="008068CB" w:rsidRPr="006B6B62" w:rsidRDefault="00BF2A38" w:rsidP="00BF2A38">
      <w:pPr>
        <w:tabs>
          <w:tab w:val="clear" w:pos="567"/>
        </w:tabs>
        <w:spacing w:line="240" w:lineRule="auto"/>
      </w:pPr>
      <w:r w:rsidRPr="006B6B62">
        <w:t xml:space="preserve">Unikać kontaktu weterynaryjnego </w:t>
      </w:r>
      <w:r w:rsidR="00A546A7" w:rsidRPr="006B6B62">
        <w:t xml:space="preserve">produktu leczniczego </w:t>
      </w:r>
      <w:r w:rsidRPr="006B6B62">
        <w:t>ze skórą i oczami. Po podaniu należy umyć ręce.</w:t>
      </w:r>
      <w:r w:rsidR="008068CB" w:rsidRPr="006B6B62">
        <w:t xml:space="preserve"> </w:t>
      </w:r>
    </w:p>
    <w:p w14:paraId="2D6FF8F9" w14:textId="374ED8C0" w:rsidR="00BF2A38" w:rsidRPr="006B6B62" w:rsidRDefault="00BF2A38" w:rsidP="00BF2A38">
      <w:pPr>
        <w:tabs>
          <w:tab w:val="clear" w:pos="567"/>
        </w:tabs>
        <w:spacing w:line="240" w:lineRule="auto"/>
      </w:pPr>
      <w:r w:rsidRPr="006B6B62">
        <w:t>Nie należy jeść, pić ani palić tytoniu w trakcie podawania weterynaryjnego</w:t>
      </w:r>
      <w:r w:rsidR="00A546A7" w:rsidRPr="006B6B62">
        <w:t xml:space="preserve"> produktu leczniczego</w:t>
      </w:r>
      <w:r w:rsidRPr="006B6B62">
        <w:t>.</w:t>
      </w:r>
    </w:p>
    <w:p w14:paraId="3BAF279F" w14:textId="77777777" w:rsidR="00BF2A38" w:rsidRPr="006B6B62" w:rsidRDefault="00BF2A38" w:rsidP="00BF2A38">
      <w:pPr>
        <w:tabs>
          <w:tab w:val="clear" w:pos="567"/>
        </w:tabs>
        <w:spacing w:line="240" w:lineRule="auto"/>
      </w:pPr>
    </w:p>
    <w:p w14:paraId="607A93E1" w14:textId="77777777" w:rsidR="00A546A7" w:rsidRPr="006B6B62" w:rsidRDefault="00A546A7" w:rsidP="00A546A7">
      <w:pPr>
        <w:tabs>
          <w:tab w:val="clear" w:pos="567"/>
        </w:tabs>
        <w:spacing w:line="240" w:lineRule="auto"/>
        <w:rPr>
          <w:szCs w:val="22"/>
        </w:rPr>
      </w:pPr>
      <w:r w:rsidRPr="006B6B62">
        <w:t>Po przypadkowym połknięciu należy niezwłocznie zwrócić się o pomoc lekarską oraz przedstawić lekarzowi ulotkę informacyjną lub opakowanie.</w:t>
      </w:r>
    </w:p>
    <w:p w14:paraId="47622156" w14:textId="77777777" w:rsidR="00C114FF" w:rsidRPr="006B6B62" w:rsidRDefault="00C114FF" w:rsidP="00A9226B">
      <w:pPr>
        <w:tabs>
          <w:tab w:val="clear" w:pos="567"/>
        </w:tabs>
        <w:spacing w:line="240" w:lineRule="auto"/>
        <w:rPr>
          <w:szCs w:val="22"/>
        </w:rPr>
      </w:pPr>
    </w:p>
    <w:p w14:paraId="620BD2DE" w14:textId="7BC805B0" w:rsidR="00295140" w:rsidRPr="006B6B62" w:rsidRDefault="009A30A0" w:rsidP="00A9226B">
      <w:pPr>
        <w:tabs>
          <w:tab w:val="clear" w:pos="567"/>
        </w:tabs>
        <w:spacing w:line="240" w:lineRule="auto"/>
        <w:rPr>
          <w:szCs w:val="22"/>
          <w:u w:val="single"/>
        </w:rPr>
      </w:pPr>
      <w:r w:rsidRPr="006B6B62">
        <w:rPr>
          <w:szCs w:val="22"/>
          <w:u w:val="single"/>
        </w:rPr>
        <w:t>Specjalne środki ostrożności dotyczące ochrony środowiska:</w:t>
      </w:r>
    </w:p>
    <w:p w14:paraId="7AA58C73" w14:textId="32813EE2" w:rsidR="00C114FF" w:rsidRPr="006B6B62" w:rsidRDefault="009A30A0" w:rsidP="00A9226B">
      <w:pPr>
        <w:tabs>
          <w:tab w:val="clear" w:pos="567"/>
        </w:tabs>
        <w:spacing w:line="240" w:lineRule="auto"/>
        <w:rPr>
          <w:szCs w:val="22"/>
        </w:rPr>
      </w:pPr>
      <w:r w:rsidRPr="006B6B62">
        <w:t>Nie dotyczy.</w:t>
      </w:r>
    </w:p>
    <w:p w14:paraId="1F2D0F1D" w14:textId="77777777" w:rsidR="00295140" w:rsidRPr="006B6B62" w:rsidRDefault="00295140" w:rsidP="00A9226B">
      <w:pPr>
        <w:tabs>
          <w:tab w:val="clear" w:pos="567"/>
        </w:tabs>
        <w:spacing w:line="240" w:lineRule="auto"/>
        <w:rPr>
          <w:szCs w:val="22"/>
        </w:rPr>
      </w:pPr>
    </w:p>
    <w:p w14:paraId="1EA98CA6" w14:textId="689654C2" w:rsidR="00C114FF" w:rsidRPr="006B6B62" w:rsidRDefault="009A30A0" w:rsidP="00B13B6D">
      <w:pPr>
        <w:pStyle w:val="Style1"/>
      </w:pPr>
      <w:r w:rsidRPr="006B6B62">
        <w:t>3.6</w:t>
      </w:r>
      <w:r w:rsidRPr="006B6B62">
        <w:tab/>
      </w:r>
      <w:r w:rsidR="0070426A" w:rsidRPr="006B6B62">
        <w:t>Zdarzenia</w:t>
      </w:r>
      <w:r w:rsidRPr="006B6B62">
        <w:t xml:space="preserve"> niepożądane</w:t>
      </w:r>
    </w:p>
    <w:p w14:paraId="69859039" w14:textId="77777777" w:rsidR="00295140" w:rsidRPr="006B6B62" w:rsidRDefault="00295140" w:rsidP="00AD0710">
      <w:pPr>
        <w:tabs>
          <w:tab w:val="clear" w:pos="567"/>
        </w:tabs>
        <w:spacing w:line="240" w:lineRule="auto"/>
        <w:rPr>
          <w:szCs w:val="22"/>
        </w:rPr>
      </w:pPr>
    </w:p>
    <w:p w14:paraId="43FAC554" w14:textId="3692216D" w:rsidR="00AD0710" w:rsidRPr="006B6B62" w:rsidRDefault="00A546A7" w:rsidP="00AD0710">
      <w:pPr>
        <w:tabs>
          <w:tab w:val="clear" w:pos="567"/>
        </w:tabs>
        <w:spacing w:line="240" w:lineRule="auto"/>
        <w:rPr>
          <w:szCs w:val="22"/>
        </w:rPr>
      </w:pPr>
      <w:r w:rsidRPr="006B6B62">
        <w:t>Psy oraz koty</w:t>
      </w:r>
      <w:r w:rsidR="00A04974" w:rsidRPr="006B6B62">
        <w:t>:</w:t>
      </w:r>
    </w:p>
    <w:p w14:paraId="210BE7E0" w14:textId="77777777" w:rsidR="00A546A7" w:rsidRPr="006B6B62" w:rsidRDefault="00A546A7" w:rsidP="00A546A7">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672"/>
      </w:tblGrid>
      <w:tr w:rsidR="006B6B62" w:rsidRPr="006B6B62" w14:paraId="1069CE2E" w14:textId="77777777" w:rsidTr="006B6B62">
        <w:tc>
          <w:tcPr>
            <w:tcW w:w="2422" w:type="pct"/>
          </w:tcPr>
          <w:p w14:paraId="60CB511E" w14:textId="77777777" w:rsidR="00A546A7" w:rsidRPr="006B6B62" w:rsidRDefault="00A546A7" w:rsidP="00123034">
            <w:pPr>
              <w:spacing w:before="60" w:after="60"/>
              <w:rPr>
                <w:szCs w:val="22"/>
              </w:rPr>
            </w:pPr>
            <w:r w:rsidRPr="006B6B62">
              <w:t>Rzadko</w:t>
            </w:r>
          </w:p>
          <w:p w14:paraId="72F3D672" w14:textId="77777777" w:rsidR="00A546A7" w:rsidRPr="006B6B62" w:rsidRDefault="00A546A7" w:rsidP="00123034">
            <w:pPr>
              <w:spacing w:before="60" w:after="60"/>
              <w:rPr>
                <w:szCs w:val="22"/>
              </w:rPr>
            </w:pPr>
            <w:r w:rsidRPr="006B6B62">
              <w:t>(1 do 10 zwierząt/10 000 leczonych zwierząt):</w:t>
            </w:r>
          </w:p>
        </w:tc>
        <w:tc>
          <w:tcPr>
            <w:tcW w:w="2578" w:type="pct"/>
          </w:tcPr>
          <w:p w14:paraId="0F76B87F" w14:textId="31D98A7E" w:rsidR="00A546A7" w:rsidRPr="006B6B62" w:rsidRDefault="00A546A7" w:rsidP="00123034">
            <w:pPr>
              <w:spacing w:line="240" w:lineRule="auto"/>
            </w:pPr>
            <w:r w:rsidRPr="006B6B62">
              <w:t>Zaburzenia żołądkowo-jelitowe (np. wymioty)</w:t>
            </w:r>
            <w:r w:rsidRPr="006B6B62">
              <w:rPr>
                <w:vertAlign w:val="superscript"/>
              </w:rPr>
              <w:t>1</w:t>
            </w:r>
          </w:p>
          <w:p w14:paraId="589094F6" w14:textId="77777777" w:rsidR="00A546A7" w:rsidRPr="006B6B62" w:rsidRDefault="00A546A7" w:rsidP="00123034">
            <w:pPr>
              <w:rPr>
                <w:szCs w:val="22"/>
              </w:rPr>
            </w:pPr>
          </w:p>
          <w:p w14:paraId="3DAF7D61" w14:textId="77777777" w:rsidR="00A546A7" w:rsidRPr="006B6B62" w:rsidRDefault="00A546A7" w:rsidP="00123034">
            <w:pPr>
              <w:spacing w:before="60" w:after="60"/>
              <w:rPr>
                <w:iCs/>
                <w:szCs w:val="22"/>
              </w:rPr>
            </w:pPr>
          </w:p>
        </w:tc>
      </w:tr>
    </w:tbl>
    <w:p w14:paraId="6CE9DC24" w14:textId="0E1CEBFF" w:rsidR="00A546A7" w:rsidRPr="006B6B62" w:rsidRDefault="00A546A7" w:rsidP="00A546A7">
      <w:pPr>
        <w:tabs>
          <w:tab w:val="clear" w:pos="567"/>
        </w:tabs>
        <w:spacing w:line="240" w:lineRule="auto"/>
        <w:rPr>
          <w:szCs w:val="22"/>
        </w:rPr>
      </w:pPr>
      <w:r w:rsidRPr="006B6B62">
        <w:rPr>
          <w:szCs w:val="22"/>
          <w:vertAlign w:val="superscript"/>
        </w:rPr>
        <w:t>1</w:t>
      </w:r>
      <w:r w:rsidRPr="006B6B62">
        <w:rPr>
          <w:szCs w:val="22"/>
        </w:rPr>
        <w:t xml:space="preserve"> Łagodne i przejściowe</w:t>
      </w:r>
    </w:p>
    <w:p w14:paraId="33D23237" w14:textId="77777777" w:rsidR="00295140" w:rsidRPr="006B6B62" w:rsidRDefault="00295140" w:rsidP="00AD0710">
      <w:pPr>
        <w:tabs>
          <w:tab w:val="clear" w:pos="567"/>
        </w:tabs>
        <w:spacing w:line="240" w:lineRule="auto"/>
        <w:rPr>
          <w:szCs w:val="22"/>
        </w:rPr>
      </w:pPr>
    </w:p>
    <w:p w14:paraId="21DD292C" w14:textId="6D95865B" w:rsidR="00247A48" w:rsidRPr="006B6B62" w:rsidRDefault="009A30A0" w:rsidP="00247A48">
      <w:bookmarkStart w:id="0" w:name="_Hlk66891708"/>
      <w:bookmarkStart w:id="1" w:name="_Hlk83115233"/>
      <w:r w:rsidRPr="006B6B62">
        <w:t xml:space="preserve">Zgłaszanie </w:t>
      </w:r>
      <w:r w:rsidR="000E1197" w:rsidRPr="006B6B62">
        <w:t xml:space="preserve">zdarzeń </w:t>
      </w:r>
      <w:r w:rsidR="008D4E61" w:rsidRPr="006B6B62">
        <w:t xml:space="preserve">niepożądanych </w:t>
      </w:r>
      <w:r w:rsidRPr="006B6B62">
        <w:t>jest istotne, ponieważ</w:t>
      </w:r>
      <w:r w:rsidR="004E719E" w:rsidRPr="006B6B62">
        <w:t xml:space="preserve"> </w:t>
      </w:r>
      <w:r w:rsidRPr="006B6B62">
        <w:t>u</w:t>
      </w:r>
      <w:r w:rsidR="004E719E" w:rsidRPr="006B6B62">
        <w:t xml:space="preserve">możliwia </w:t>
      </w:r>
      <w:r w:rsidRPr="006B6B62">
        <w:t xml:space="preserve">ciągłe </w:t>
      </w:r>
      <w:r w:rsidR="004E719E" w:rsidRPr="006B6B62">
        <w:t xml:space="preserve">monitorowanie bezpieczeństwa stosowania weterynaryjnego produktu leczniczego. Zgłoszenia </w:t>
      </w:r>
      <w:r w:rsidRPr="006B6B62">
        <w:t xml:space="preserve">najlepiej </w:t>
      </w:r>
      <w:r w:rsidR="004E719E" w:rsidRPr="006B6B62">
        <w:t>przesłać</w:t>
      </w:r>
      <w:r w:rsidR="008461D9" w:rsidRPr="006B6B62">
        <w:t xml:space="preserve"> za pośrednictwem lekarza weterynarii </w:t>
      </w:r>
      <w:r w:rsidR="00003981" w:rsidRPr="006B6B62">
        <w:t xml:space="preserve">do </w:t>
      </w:r>
      <w:r w:rsidR="004E719E" w:rsidRPr="006B6B62">
        <w:t xml:space="preserve">podmiotu odpowiedzialnego </w:t>
      </w:r>
      <w:r w:rsidR="000F5368" w:rsidRPr="006B6B62">
        <w:t xml:space="preserve">lub do właściwych organów krajowych </w:t>
      </w:r>
      <w:r w:rsidR="004E719E" w:rsidRPr="006B6B62">
        <w:t xml:space="preserve">za pośrednictwem krajowego systemu zgłaszania. Właściwe dane kontaktowe znajdują się w </w:t>
      </w:r>
      <w:r w:rsidR="000E1197" w:rsidRPr="006B6B62">
        <w:t>ulotce</w:t>
      </w:r>
      <w:r w:rsidR="004E719E" w:rsidRPr="006B6B62">
        <w:t xml:space="preserve"> informacyjnej</w:t>
      </w:r>
      <w:r w:rsidR="00D24CF4" w:rsidRPr="006B6B62">
        <w:t>.</w:t>
      </w:r>
    </w:p>
    <w:p w14:paraId="5B80E031" w14:textId="77777777" w:rsidR="00BF2A38" w:rsidRPr="006B6B62" w:rsidRDefault="00BF2A38" w:rsidP="00247A48">
      <w:pPr>
        <w:rPr>
          <w:szCs w:val="22"/>
        </w:rPr>
      </w:pPr>
    </w:p>
    <w:bookmarkEnd w:id="0"/>
    <w:bookmarkEnd w:id="1"/>
    <w:p w14:paraId="43552EBB" w14:textId="77777777" w:rsidR="00C114FF" w:rsidRPr="006B6B62" w:rsidRDefault="009A30A0" w:rsidP="00B13B6D">
      <w:pPr>
        <w:pStyle w:val="Style1"/>
      </w:pPr>
      <w:r w:rsidRPr="006B6B62">
        <w:t>3.7</w:t>
      </w:r>
      <w:r w:rsidRPr="006B6B62">
        <w:tab/>
        <w:t>Stosowanie w ciąży, podczas laktacji lub w okresie nieśności</w:t>
      </w:r>
    </w:p>
    <w:p w14:paraId="6909EADD" w14:textId="77777777" w:rsidR="00A546A7" w:rsidRPr="006B6B62" w:rsidRDefault="00A546A7" w:rsidP="00B13B6D">
      <w:pPr>
        <w:pStyle w:val="Style1"/>
      </w:pPr>
    </w:p>
    <w:p w14:paraId="640945DC" w14:textId="77777777" w:rsidR="008E0DA6" w:rsidRPr="006B6B62" w:rsidRDefault="008E0DA6" w:rsidP="008E0DA6">
      <w:pPr>
        <w:tabs>
          <w:tab w:val="clear" w:pos="567"/>
        </w:tabs>
        <w:spacing w:line="240" w:lineRule="auto"/>
        <w:rPr>
          <w:szCs w:val="22"/>
        </w:rPr>
      </w:pPr>
      <w:r w:rsidRPr="006B6B62">
        <w:t>Bezpieczeństwo weterynaryjnego produktu leczniczego stosowanego podczas ciąży oraz laktacji nie zostało określone.</w:t>
      </w:r>
    </w:p>
    <w:p w14:paraId="36D82033" w14:textId="77777777" w:rsidR="00C114FF" w:rsidRPr="006B6B62" w:rsidRDefault="00C114FF" w:rsidP="00A9226B">
      <w:pPr>
        <w:tabs>
          <w:tab w:val="clear" w:pos="567"/>
        </w:tabs>
        <w:spacing w:line="240" w:lineRule="auto"/>
        <w:rPr>
          <w:szCs w:val="22"/>
        </w:rPr>
      </w:pPr>
    </w:p>
    <w:p w14:paraId="1C5822F1" w14:textId="72FF447E" w:rsidR="00C114FF" w:rsidRPr="006B6B62" w:rsidRDefault="009A30A0" w:rsidP="00E74050">
      <w:pPr>
        <w:tabs>
          <w:tab w:val="clear" w:pos="567"/>
        </w:tabs>
        <w:spacing w:line="240" w:lineRule="auto"/>
        <w:rPr>
          <w:szCs w:val="22"/>
        </w:rPr>
      </w:pPr>
      <w:r w:rsidRPr="006B6B62">
        <w:rPr>
          <w:szCs w:val="22"/>
          <w:u w:val="single"/>
        </w:rPr>
        <w:t>Ciąża</w:t>
      </w:r>
      <w:r w:rsidRPr="006B6B62">
        <w:t>:</w:t>
      </w:r>
    </w:p>
    <w:p w14:paraId="7C4125EE" w14:textId="59FF8DA9" w:rsidR="00092A37" w:rsidRPr="006B6B62" w:rsidRDefault="00A546A7" w:rsidP="00145C3F">
      <w:pPr>
        <w:tabs>
          <w:tab w:val="clear" w:pos="567"/>
        </w:tabs>
        <w:spacing w:line="240" w:lineRule="auto"/>
        <w:rPr>
          <w:szCs w:val="22"/>
        </w:rPr>
      </w:pPr>
      <w:r w:rsidRPr="006B6B62">
        <w:t xml:space="preserve">Nie </w:t>
      </w:r>
      <w:r w:rsidR="00D24CF4" w:rsidRPr="006B6B62">
        <w:t>stosować</w:t>
      </w:r>
      <w:r w:rsidRPr="006B6B62">
        <w:t xml:space="preserve"> przez całą ciążę lub jej część.</w:t>
      </w:r>
    </w:p>
    <w:p w14:paraId="223E204F" w14:textId="03F4B8AC" w:rsidR="00A546A7" w:rsidRPr="006B6B62" w:rsidRDefault="00A546A7" w:rsidP="00A546A7">
      <w:pPr>
        <w:tabs>
          <w:tab w:val="clear" w:pos="567"/>
        </w:tabs>
        <w:spacing w:line="240" w:lineRule="auto"/>
        <w:rPr>
          <w:szCs w:val="22"/>
        </w:rPr>
      </w:pPr>
      <w:r w:rsidRPr="006B6B62">
        <w:t>Badania laboratoryjne na szczurach wykazały, że pradofloksacyna podawana w dawkach toksycznych dla płodu i dla matki powodowała wady wrodzone oczu.</w:t>
      </w:r>
    </w:p>
    <w:p w14:paraId="64C8C499" w14:textId="77777777" w:rsidR="00BF2A38" w:rsidRPr="006B6B62" w:rsidRDefault="00BF2A38" w:rsidP="00BF2A38">
      <w:pPr>
        <w:tabs>
          <w:tab w:val="clear" w:pos="567"/>
        </w:tabs>
        <w:autoSpaceDE w:val="0"/>
        <w:autoSpaceDN w:val="0"/>
        <w:adjustRightInd w:val="0"/>
        <w:spacing w:line="240" w:lineRule="auto"/>
        <w:rPr>
          <w:szCs w:val="22"/>
        </w:rPr>
      </w:pPr>
    </w:p>
    <w:p w14:paraId="052B1BE8" w14:textId="77777777" w:rsidR="00BF2A38" w:rsidRPr="006B6B62" w:rsidRDefault="00BF2A38" w:rsidP="00BF2A38">
      <w:pPr>
        <w:tabs>
          <w:tab w:val="clear" w:pos="567"/>
        </w:tabs>
        <w:autoSpaceDE w:val="0"/>
        <w:autoSpaceDN w:val="0"/>
        <w:adjustRightInd w:val="0"/>
        <w:spacing w:line="240" w:lineRule="auto"/>
        <w:rPr>
          <w:szCs w:val="22"/>
          <w:u w:val="single"/>
        </w:rPr>
      </w:pPr>
      <w:r w:rsidRPr="006B6B62">
        <w:rPr>
          <w:u w:val="single"/>
        </w:rPr>
        <w:t>Laktacja:</w:t>
      </w:r>
    </w:p>
    <w:p w14:paraId="61DA47E1" w14:textId="5E5D4C44" w:rsidR="00BF2A38" w:rsidRPr="006B6B62" w:rsidRDefault="00BF2A38" w:rsidP="00BF2A38">
      <w:pPr>
        <w:tabs>
          <w:tab w:val="clear" w:pos="567"/>
        </w:tabs>
        <w:autoSpaceDE w:val="0"/>
        <w:autoSpaceDN w:val="0"/>
        <w:adjustRightInd w:val="0"/>
        <w:spacing w:line="240" w:lineRule="auto"/>
        <w:rPr>
          <w:szCs w:val="22"/>
        </w:rPr>
      </w:pPr>
      <w:r w:rsidRPr="006B6B62">
        <w:t>Nie stosować podczas laktacji. Badania laboratoryjne</w:t>
      </w:r>
      <w:r w:rsidR="006302A3" w:rsidRPr="006B6B62">
        <w:t xml:space="preserve"> na szczeni</w:t>
      </w:r>
      <w:r w:rsidR="00D24CF4" w:rsidRPr="006B6B62">
        <w:t>ętach</w:t>
      </w:r>
      <w:r w:rsidRPr="006B6B62">
        <w:t xml:space="preserve"> wykazały występowanie artropatii po układowym podawaniu fluorochinolonów. Fluorochinolony przekraczają barierę łożyskową i przechodzą do mleka.</w:t>
      </w:r>
    </w:p>
    <w:p w14:paraId="0E047036" w14:textId="77777777" w:rsidR="00BF2A38" w:rsidRPr="006B6B62" w:rsidRDefault="00BF2A38" w:rsidP="00BF2A38">
      <w:pPr>
        <w:tabs>
          <w:tab w:val="clear" w:pos="567"/>
        </w:tabs>
        <w:autoSpaceDE w:val="0"/>
        <w:autoSpaceDN w:val="0"/>
        <w:adjustRightInd w:val="0"/>
        <w:spacing w:line="240" w:lineRule="auto"/>
        <w:rPr>
          <w:szCs w:val="22"/>
        </w:rPr>
      </w:pPr>
    </w:p>
    <w:p w14:paraId="5B51898E" w14:textId="77777777" w:rsidR="00BF2A38" w:rsidRPr="006B6B62" w:rsidRDefault="00BF2A38" w:rsidP="00BF2A38">
      <w:pPr>
        <w:tabs>
          <w:tab w:val="clear" w:pos="567"/>
        </w:tabs>
        <w:autoSpaceDE w:val="0"/>
        <w:autoSpaceDN w:val="0"/>
        <w:adjustRightInd w:val="0"/>
        <w:spacing w:line="240" w:lineRule="auto"/>
        <w:rPr>
          <w:szCs w:val="22"/>
          <w:u w:val="single"/>
        </w:rPr>
      </w:pPr>
      <w:r w:rsidRPr="006B6B62">
        <w:rPr>
          <w:u w:val="single"/>
        </w:rPr>
        <w:t>Płodność:</w:t>
      </w:r>
    </w:p>
    <w:p w14:paraId="6216E06E" w14:textId="77777777" w:rsidR="00BF2A38" w:rsidRPr="006B6B62" w:rsidRDefault="00BF2A38" w:rsidP="00BF2A38">
      <w:pPr>
        <w:tabs>
          <w:tab w:val="clear" w:pos="567"/>
        </w:tabs>
        <w:spacing w:line="240" w:lineRule="auto"/>
        <w:rPr>
          <w:szCs w:val="22"/>
        </w:rPr>
      </w:pPr>
      <w:r w:rsidRPr="006B6B62">
        <w:t>Wykazano, że pradofloksacyna nie wykazuje wpływu na płodność u zwierząt hodowlanych.</w:t>
      </w:r>
    </w:p>
    <w:p w14:paraId="15A02A7D" w14:textId="77777777" w:rsidR="00C114FF" w:rsidRPr="006B6B62" w:rsidRDefault="00C114FF" w:rsidP="00A9226B">
      <w:pPr>
        <w:tabs>
          <w:tab w:val="clear" w:pos="567"/>
        </w:tabs>
        <w:spacing w:line="240" w:lineRule="auto"/>
        <w:rPr>
          <w:szCs w:val="22"/>
        </w:rPr>
      </w:pPr>
    </w:p>
    <w:p w14:paraId="3C8AB05D" w14:textId="77777777" w:rsidR="00C114FF" w:rsidRPr="006B6B62" w:rsidRDefault="009A30A0" w:rsidP="00B13B6D">
      <w:pPr>
        <w:pStyle w:val="Style1"/>
      </w:pPr>
      <w:r w:rsidRPr="006B6B62">
        <w:t>3.8</w:t>
      </w:r>
      <w:r w:rsidRPr="006B6B62">
        <w:tab/>
        <w:t>Interakcje z innymi produktami leczniczymi i inne rodzaje interakcji</w:t>
      </w:r>
    </w:p>
    <w:p w14:paraId="31747D56" w14:textId="77777777" w:rsidR="00C114FF" w:rsidRPr="006B6B62" w:rsidRDefault="00C114FF" w:rsidP="00A9226B">
      <w:pPr>
        <w:tabs>
          <w:tab w:val="clear" w:pos="567"/>
        </w:tabs>
        <w:spacing w:line="240" w:lineRule="auto"/>
        <w:rPr>
          <w:szCs w:val="22"/>
        </w:rPr>
      </w:pPr>
    </w:p>
    <w:p w14:paraId="759FF85B" w14:textId="312235FF" w:rsidR="006302A3" w:rsidRPr="006B6B62" w:rsidRDefault="00BF2A38" w:rsidP="00BF2A38">
      <w:pPr>
        <w:spacing w:line="240" w:lineRule="auto"/>
        <w:rPr>
          <w:snapToGrid w:val="0"/>
        </w:rPr>
      </w:pPr>
      <w:r w:rsidRPr="006B6B62">
        <w:t xml:space="preserve">Równoczesne podawanie kationów metali, takich jak zawarte w lekach zobojętniających sok żołądkowy lub sukralfat, w preparatach opartych na wodorotlenku magnezu lub wodorotlenku glinu, bądź w preparatach wielowitaminowych zawierających żelazo lub cynk, a także w produktach nabiałowych zawierających wapń, może zmniejszać biodostępność fluorochinolonów. W związku z tym nie należy stosować </w:t>
      </w:r>
      <w:r w:rsidR="006302A3" w:rsidRPr="006B6B62">
        <w:t xml:space="preserve">weterynaryjnego produktu leczniczego </w:t>
      </w:r>
      <w:r w:rsidRPr="006B6B62">
        <w:rPr>
          <w:snapToGrid w:val="0"/>
        </w:rPr>
        <w:t>równocześnie z lekami zobojętniającymi sok żołądkowy, sukralfatem, preparatami wielowitaminowymi lub produktami nabiałowymi, gdyż może to zmniejszać wchłanianie</w:t>
      </w:r>
      <w:r w:rsidR="006302A3" w:rsidRPr="006B6B62">
        <w:rPr>
          <w:snapToGrid w:val="0"/>
        </w:rPr>
        <w:t xml:space="preserve"> weterynaryjnego produktu leczniczego</w:t>
      </w:r>
      <w:r w:rsidRPr="006B6B62">
        <w:rPr>
          <w:snapToGrid w:val="0"/>
        </w:rPr>
        <w:t xml:space="preserve">. </w:t>
      </w:r>
    </w:p>
    <w:p w14:paraId="11B077C2" w14:textId="77777777" w:rsidR="006302A3" w:rsidRPr="006B6B62" w:rsidRDefault="006302A3" w:rsidP="00BF2A38">
      <w:pPr>
        <w:spacing w:line="240" w:lineRule="auto"/>
        <w:rPr>
          <w:snapToGrid w:val="0"/>
        </w:rPr>
      </w:pPr>
    </w:p>
    <w:p w14:paraId="682A4FC5" w14:textId="6572F917" w:rsidR="00BF2A38" w:rsidRPr="006B6B62" w:rsidRDefault="00BF2A38" w:rsidP="00D24CF4">
      <w:pPr>
        <w:spacing w:line="240" w:lineRule="auto"/>
        <w:rPr>
          <w:snapToGrid w:val="0"/>
        </w:rPr>
      </w:pPr>
      <w:r w:rsidRPr="006B6B62">
        <w:rPr>
          <w:snapToGrid w:val="0"/>
        </w:rPr>
        <w:t>Ponadto, fluorochinolony nie powinny być stosowane w zestawieniu z niesteroidowymi lekami przeciwzapalnymi (NLPZ) u zwierząt, u których występowały napady drgawek z powodu możliwości wystąpienia potencjalnych interakcji w obrębie OUN. Jednoczesne stosowanie z teofiliną może podnosić jej poziom w osoczu poprzez zmianę jej metabolizmu i dlatego należy tego unikać. Należy unikać jednoczesnego stosowania fluorochinolonów z digoksyną z powodu możliwości wzrostu biodostępności digoksyny podawanej drogą doustną.</w:t>
      </w:r>
    </w:p>
    <w:p w14:paraId="6071E614" w14:textId="77777777" w:rsidR="00BF2A38" w:rsidRPr="006B6B62" w:rsidRDefault="00BF2A38" w:rsidP="00A9226B">
      <w:pPr>
        <w:tabs>
          <w:tab w:val="clear" w:pos="567"/>
        </w:tabs>
        <w:spacing w:line="240" w:lineRule="auto"/>
        <w:rPr>
          <w:szCs w:val="22"/>
        </w:rPr>
      </w:pPr>
    </w:p>
    <w:p w14:paraId="0AF2C86E" w14:textId="77777777" w:rsidR="00C114FF" w:rsidRPr="006B6B62" w:rsidRDefault="009A30A0" w:rsidP="00B13B6D">
      <w:pPr>
        <w:pStyle w:val="Style1"/>
      </w:pPr>
      <w:r w:rsidRPr="006B6B62">
        <w:t>3.9</w:t>
      </w:r>
      <w:r w:rsidRPr="006B6B62">
        <w:tab/>
        <w:t>Droga podania i dawkowanie</w:t>
      </w:r>
    </w:p>
    <w:p w14:paraId="1EFFDE7B" w14:textId="77777777" w:rsidR="00145D34" w:rsidRPr="006B6B62" w:rsidRDefault="00145D34" w:rsidP="00145C3F">
      <w:pPr>
        <w:tabs>
          <w:tab w:val="clear" w:pos="567"/>
        </w:tabs>
        <w:spacing w:line="240" w:lineRule="auto"/>
        <w:rPr>
          <w:szCs w:val="22"/>
        </w:rPr>
      </w:pPr>
    </w:p>
    <w:p w14:paraId="7716D4FD" w14:textId="38CF98B5" w:rsidR="00BF2A38" w:rsidRPr="006B6B62" w:rsidRDefault="00BF2A38" w:rsidP="00BF2A38">
      <w:pPr>
        <w:tabs>
          <w:tab w:val="clear" w:pos="567"/>
        </w:tabs>
        <w:spacing w:line="240" w:lineRule="auto"/>
      </w:pPr>
      <w:r w:rsidRPr="006B6B62">
        <w:t>Podanie doustne.</w:t>
      </w:r>
    </w:p>
    <w:p w14:paraId="1371B836" w14:textId="6EC9A0DB" w:rsidR="00BF2A38" w:rsidRPr="006B6B62" w:rsidRDefault="00BF2A38" w:rsidP="00BF2A38">
      <w:pPr>
        <w:tabs>
          <w:tab w:val="clear" w:pos="567"/>
        </w:tabs>
        <w:spacing w:line="240" w:lineRule="auto"/>
      </w:pPr>
    </w:p>
    <w:p w14:paraId="2DAC18F8" w14:textId="0DA50766" w:rsidR="006302A3" w:rsidRPr="006B6B62" w:rsidRDefault="00BF2A38" w:rsidP="001B134B">
      <w:pPr>
        <w:tabs>
          <w:tab w:val="clear" w:pos="567"/>
        </w:tabs>
        <w:spacing w:line="240" w:lineRule="auto"/>
      </w:pPr>
      <w:r w:rsidRPr="006B6B62">
        <w:t>Zalecana dawka wynosi 3</w:t>
      </w:r>
      <w:r w:rsidR="00A83F0D" w:rsidRPr="006B6B62">
        <w:t> </w:t>
      </w:r>
      <w:r w:rsidRPr="006B6B62">
        <w:t xml:space="preserve">mg pradofloksacyny/kg masy ciała, raz na dobę. </w:t>
      </w:r>
      <w:r w:rsidR="006302A3" w:rsidRPr="006B6B62">
        <w:t>Aby zapewnić prawidłowe dawkowanie, należy jak najdokładniej określić masę ciała zwierzęcia.</w:t>
      </w:r>
      <w:r w:rsidR="001B134B" w:rsidRPr="006B6B62">
        <w:t xml:space="preserve"> </w:t>
      </w:r>
      <w:r w:rsidR="006302A3" w:rsidRPr="006B6B62">
        <w:t>Z powodu dostępnych mocy tabletek wielkość uzyskanej dawki wynosi od 3 do 4,5</w:t>
      </w:r>
      <w:r w:rsidR="00A83F0D" w:rsidRPr="006B6B62">
        <w:t> </w:t>
      </w:r>
      <w:r w:rsidR="006302A3" w:rsidRPr="006B6B62">
        <w:t>mg/kg</w:t>
      </w:r>
      <w:r w:rsidR="0021450D" w:rsidRPr="006B6B62">
        <w:t> </w:t>
      </w:r>
      <w:r w:rsidR="006302A3" w:rsidRPr="006B6B62">
        <w:t>m.c., zgodnie z poniższymi tabelami.</w:t>
      </w:r>
    </w:p>
    <w:p w14:paraId="1F370007" w14:textId="50E5CD6C" w:rsidR="00BF2A38" w:rsidRPr="006B6B62" w:rsidRDefault="00BF2A38" w:rsidP="00BF2A38">
      <w:pPr>
        <w:pStyle w:val="BodyText"/>
        <w:jc w:val="left"/>
      </w:pPr>
      <w:r w:rsidRPr="006B6B62">
        <w:t>Gdy wymagana dawka odpowiada połowie tabletki to pozostała jej część powinna być użyta w następnym podaniu.</w:t>
      </w:r>
    </w:p>
    <w:p w14:paraId="1C08D7B3" w14:textId="77777777" w:rsidR="00BF2A38" w:rsidRPr="006B6B62" w:rsidRDefault="00BF2A38" w:rsidP="00BF2A38">
      <w:pPr>
        <w:tabs>
          <w:tab w:val="clear" w:pos="567"/>
        </w:tabs>
        <w:spacing w:line="240" w:lineRule="auto"/>
      </w:pPr>
    </w:p>
    <w:p w14:paraId="1A47A8A0" w14:textId="77777777" w:rsidR="00BF2A38" w:rsidRPr="006B6B62" w:rsidRDefault="00BF2A38" w:rsidP="00BF2A38">
      <w:pPr>
        <w:rPr>
          <w:u w:val="single"/>
        </w:rPr>
      </w:pPr>
      <w:r w:rsidRPr="006B6B62">
        <w:rPr>
          <w:u w:val="single"/>
        </w:rPr>
        <w:t>Psy:</w:t>
      </w:r>
    </w:p>
    <w:p w14:paraId="4A1CB740" w14:textId="77777777" w:rsidR="00BF2A38" w:rsidRPr="006B6B62" w:rsidRDefault="00BF2A38" w:rsidP="00BF2A38">
      <w:pPr>
        <w:tabs>
          <w:tab w:val="clear" w:pos="567"/>
        </w:tabs>
        <w:spacing w:line="240" w:lineRule="auto"/>
      </w:pPr>
    </w:p>
    <w:tbl>
      <w:tblPr>
        <w:tblW w:w="6946"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268"/>
        <w:gridCol w:w="1560"/>
        <w:gridCol w:w="1559"/>
        <w:gridCol w:w="1559"/>
      </w:tblGrid>
      <w:tr w:rsidR="006B6B62" w:rsidRPr="006B6B62" w14:paraId="702626EA" w14:textId="77777777" w:rsidTr="006B6B62">
        <w:trPr>
          <w:cantSplit/>
        </w:trPr>
        <w:tc>
          <w:tcPr>
            <w:tcW w:w="2268" w:type="dxa"/>
            <w:vMerge w:val="restart"/>
            <w:tcBorders>
              <w:top w:val="single" w:sz="12" w:space="0" w:color="000000"/>
            </w:tcBorders>
            <w:vAlign w:val="center"/>
          </w:tcPr>
          <w:p w14:paraId="48902E0B" w14:textId="24BA9926" w:rsidR="006B6B62" w:rsidRPr="006B6B62" w:rsidRDefault="006B6B62" w:rsidP="00123034">
            <w:pPr>
              <w:tabs>
                <w:tab w:val="clear" w:pos="567"/>
              </w:tabs>
              <w:spacing w:after="60" w:line="240" w:lineRule="auto"/>
              <w:jc w:val="center"/>
              <w:rPr>
                <w:b/>
              </w:rPr>
            </w:pPr>
            <w:bookmarkStart w:id="2" w:name="_Hlk192858640"/>
            <w:r w:rsidRPr="006B6B62">
              <w:rPr>
                <w:b/>
              </w:rPr>
              <w:t>Masa ciała</w:t>
            </w:r>
            <w:r w:rsidRPr="006B6B62">
              <w:br/>
            </w:r>
            <w:r w:rsidRPr="006B6B62">
              <w:rPr>
                <w:b/>
              </w:rPr>
              <w:t>(kg)</w:t>
            </w:r>
          </w:p>
        </w:tc>
        <w:tc>
          <w:tcPr>
            <w:tcW w:w="4678" w:type="dxa"/>
            <w:gridSpan w:val="3"/>
            <w:tcBorders>
              <w:top w:val="single" w:sz="12" w:space="0" w:color="000000"/>
              <w:bottom w:val="single" w:sz="6" w:space="0" w:color="000000"/>
            </w:tcBorders>
            <w:vAlign w:val="center"/>
          </w:tcPr>
          <w:p w14:paraId="5E432952" w14:textId="259205F9" w:rsidR="006B6B62" w:rsidRPr="006B6B62" w:rsidRDefault="006B6B62" w:rsidP="00123034">
            <w:pPr>
              <w:tabs>
                <w:tab w:val="clear" w:pos="567"/>
              </w:tabs>
              <w:spacing w:after="60" w:line="240" w:lineRule="auto"/>
              <w:jc w:val="center"/>
              <w:rPr>
                <w:b/>
              </w:rPr>
            </w:pPr>
            <w:r w:rsidRPr="006B6B62">
              <w:rPr>
                <w:b/>
              </w:rPr>
              <w:t>Moc i ilość tabletek</w:t>
            </w:r>
          </w:p>
        </w:tc>
      </w:tr>
      <w:tr w:rsidR="006B6B62" w:rsidRPr="006B6B62" w14:paraId="4DA74735" w14:textId="77777777" w:rsidTr="006B6B62">
        <w:tc>
          <w:tcPr>
            <w:tcW w:w="2268" w:type="dxa"/>
            <w:vMerge/>
            <w:tcBorders>
              <w:bottom w:val="single" w:sz="12" w:space="0" w:color="000000"/>
            </w:tcBorders>
            <w:vAlign w:val="center"/>
          </w:tcPr>
          <w:p w14:paraId="02AFDDCA" w14:textId="77777777" w:rsidR="006B6B62" w:rsidRPr="006B6B62" w:rsidRDefault="006B6B62" w:rsidP="00123034">
            <w:pPr>
              <w:pStyle w:val="EndnoteText"/>
              <w:tabs>
                <w:tab w:val="clear" w:pos="567"/>
              </w:tabs>
              <w:spacing w:after="60"/>
            </w:pPr>
          </w:p>
        </w:tc>
        <w:tc>
          <w:tcPr>
            <w:tcW w:w="1560" w:type="dxa"/>
            <w:tcBorders>
              <w:top w:val="single" w:sz="6" w:space="0" w:color="000000"/>
              <w:bottom w:val="single" w:sz="12" w:space="0" w:color="000000"/>
            </w:tcBorders>
            <w:vAlign w:val="center"/>
          </w:tcPr>
          <w:p w14:paraId="2FDC4EBF" w14:textId="77777777" w:rsidR="006B6B62" w:rsidRPr="006B6B62" w:rsidRDefault="006B6B62" w:rsidP="00123034">
            <w:pPr>
              <w:tabs>
                <w:tab w:val="clear" w:pos="567"/>
              </w:tabs>
              <w:spacing w:after="60" w:line="240" w:lineRule="auto"/>
              <w:jc w:val="center"/>
              <w:rPr>
                <w:b/>
              </w:rPr>
            </w:pPr>
            <w:r w:rsidRPr="006B6B62">
              <w:rPr>
                <w:b/>
              </w:rPr>
              <w:t>15 mg</w:t>
            </w:r>
          </w:p>
        </w:tc>
        <w:tc>
          <w:tcPr>
            <w:tcW w:w="1559" w:type="dxa"/>
            <w:tcBorders>
              <w:top w:val="single" w:sz="6" w:space="0" w:color="000000"/>
              <w:bottom w:val="single" w:sz="12" w:space="0" w:color="000000"/>
            </w:tcBorders>
            <w:vAlign w:val="center"/>
          </w:tcPr>
          <w:p w14:paraId="31C5D05A" w14:textId="77777777" w:rsidR="006B6B62" w:rsidRPr="006B6B62" w:rsidRDefault="006B6B62" w:rsidP="00123034">
            <w:pPr>
              <w:tabs>
                <w:tab w:val="clear" w:pos="567"/>
              </w:tabs>
              <w:spacing w:after="60" w:line="240" w:lineRule="auto"/>
              <w:jc w:val="center"/>
              <w:rPr>
                <w:b/>
              </w:rPr>
            </w:pPr>
            <w:r w:rsidRPr="006B6B62">
              <w:rPr>
                <w:b/>
              </w:rPr>
              <w:t>60 mg</w:t>
            </w:r>
          </w:p>
        </w:tc>
        <w:tc>
          <w:tcPr>
            <w:tcW w:w="1559" w:type="dxa"/>
            <w:tcBorders>
              <w:top w:val="single" w:sz="6" w:space="0" w:color="000000"/>
              <w:bottom w:val="single" w:sz="12" w:space="0" w:color="000000"/>
            </w:tcBorders>
            <w:vAlign w:val="center"/>
          </w:tcPr>
          <w:p w14:paraId="0CD6EACF" w14:textId="77777777" w:rsidR="006B6B62" w:rsidRPr="006B6B62" w:rsidRDefault="006B6B62" w:rsidP="00123034">
            <w:pPr>
              <w:tabs>
                <w:tab w:val="clear" w:pos="567"/>
              </w:tabs>
              <w:spacing w:after="60" w:line="240" w:lineRule="auto"/>
              <w:jc w:val="center"/>
              <w:rPr>
                <w:b/>
              </w:rPr>
            </w:pPr>
            <w:r w:rsidRPr="006B6B62">
              <w:rPr>
                <w:b/>
              </w:rPr>
              <w:t>120 mg</w:t>
            </w:r>
          </w:p>
        </w:tc>
      </w:tr>
      <w:tr w:rsidR="006B6B62" w:rsidRPr="006B6B62" w14:paraId="6B4BECF3" w14:textId="77777777" w:rsidTr="006B6B62">
        <w:tc>
          <w:tcPr>
            <w:tcW w:w="2268" w:type="dxa"/>
            <w:tcBorders>
              <w:top w:val="single" w:sz="12" w:space="0" w:color="000000"/>
            </w:tcBorders>
          </w:tcPr>
          <w:p w14:paraId="25639FD6" w14:textId="77777777" w:rsidR="006B6B62" w:rsidRPr="006B6B62" w:rsidRDefault="006B6B62" w:rsidP="00123034">
            <w:pPr>
              <w:tabs>
                <w:tab w:val="clear" w:pos="567"/>
              </w:tabs>
              <w:spacing w:line="240" w:lineRule="auto"/>
              <w:jc w:val="center"/>
              <w:rPr>
                <w:szCs w:val="22"/>
              </w:rPr>
            </w:pPr>
            <w:r w:rsidRPr="006B6B62">
              <w:rPr>
                <w:szCs w:val="22"/>
              </w:rPr>
              <w:t>&gt;3,4 – 5</w:t>
            </w:r>
          </w:p>
        </w:tc>
        <w:tc>
          <w:tcPr>
            <w:tcW w:w="1560" w:type="dxa"/>
            <w:tcBorders>
              <w:top w:val="single" w:sz="12" w:space="0" w:color="000000"/>
            </w:tcBorders>
          </w:tcPr>
          <w:p w14:paraId="79F79793" w14:textId="77777777" w:rsidR="006B6B62" w:rsidRPr="006B6B62" w:rsidRDefault="006B6B62" w:rsidP="00123034">
            <w:pPr>
              <w:tabs>
                <w:tab w:val="clear" w:pos="567"/>
              </w:tabs>
              <w:spacing w:line="240" w:lineRule="auto"/>
              <w:jc w:val="center"/>
              <w:rPr>
                <w:szCs w:val="22"/>
              </w:rPr>
            </w:pPr>
            <w:r w:rsidRPr="006B6B62">
              <w:rPr>
                <w:szCs w:val="22"/>
              </w:rPr>
              <w:t xml:space="preserve">1 </w:t>
            </w:r>
          </w:p>
        </w:tc>
        <w:tc>
          <w:tcPr>
            <w:tcW w:w="1559" w:type="dxa"/>
            <w:tcBorders>
              <w:top w:val="single" w:sz="12" w:space="0" w:color="000000"/>
              <w:bottom w:val="single" w:sz="6" w:space="0" w:color="000000"/>
            </w:tcBorders>
            <w:shd w:val="clear" w:color="auto" w:fill="C0C0C0"/>
          </w:tcPr>
          <w:p w14:paraId="2A7EE381" w14:textId="77777777" w:rsidR="006B6B62" w:rsidRPr="006B6B62" w:rsidRDefault="006B6B62" w:rsidP="00123034">
            <w:pPr>
              <w:tabs>
                <w:tab w:val="clear" w:pos="567"/>
              </w:tabs>
              <w:spacing w:line="240" w:lineRule="auto"/>
              <w:jc w:val="center"/>
              <w:rPr>
                <w:szCs w:val="22"/>
              </w:rPr>
            </w:pPr>
          </w:p>
        </w:tc>
        <w:tc>
          <w:tcPr>
            <w:tcW w:w="1559" w:type="dxa"/>
            <w:tcBorders>
              <w:top w:val="single" w:sz="12" w:space="0" w:color="000000"/>
              <w:bottom w:val="single" w:sz="6" w:space="0" w:color="000000"/>
            </w:tcBorders>
            <w:shd w:val="clear" w:color="auto" w:fill="C0C0C0"/>
          </w:tcPr>
          <w:p w14:paraId="60EAA480" w14:textId="77777777" w:rsidR="006B6B62" w:rsidRPr="006B6B62" w:rsidRDefault="006B6B62" w:rsidP="00123034">
            <w:pPr>
              <w:tabs>
                <w:tab w:val="clear" w:pos="567"/>
              </w:tabs>
              <w:spacing w:line="240" w:lineRule="auto"/>
              <w:jc w:val="center"/>
              <w:rPr>
                <w:szCs w:val="22"/>
              </w:rPr>
            </w:pPr>
          </w:p>
        </w:tc>
      </w:tr>
      <w:tr w:rsidR="006B6B62" w:rsidRPr="006B6B62" w14:paraId="3F327DDD" w14:textId="77777777" w:rsidTr="006B6B62">
        <w:tc>
          <w:tcPr>
            <w:tcW w:w="2268" w:type="dxa"/>
            <w:tcBorders>
              <w:bottom w:val="single" w:sz="6" w:space="0" w:color="000000"/>
            </w:tcBorders>
          </w:tcPr>
          <w:p w14:paraId="5ACE14DF" w14:textId="4015EB83" w:rsidR="006B6B62" w:rsidRPr="006B6B62" w:rsidRDefault="006B6B62" w:rsidP="00123034">
            <w:pPr>
              <w:tabs>
                <w:tab w:val="clear" w:pos="567"/>
              </w:tabs>
              <w:spacing w:line="240" w:lineRule="auto"/>
              <w:jc w:val="center"/>
              <w:rPr>
                <w:szCs w:val="22"/>
              </w:rPr>
            </w:pPr>
            <w:r w:rsidRPr="006B6B62">
              <w:rPr>
                <w:szCs w:val="22"/>
              </w:rPr>
              <w:t>&gt;5 – 7,5</w:t>
            </w:r>
          </w:p>
        </w:tc>
        <w:tc>
          <w:tcPr>
            <w:tcW w:w="1560" w:type="dxa"/>
            <w:tcBorders>
              <w:bottom w:val="single" w:sz="6" w:space="0" w:color="000000"/>
            </w:tcBorders>
          </w:tcPr>
          <w:p w14:paraId="2F038CC0" w14:textId="77777777" w:rsidR="006B6B62" w:rsidRPr="006B6B62" w:rsidRDefault="006B6B62" w:rsidP="00123034">
            <w:pPr>
              <w:tabs>
                <w:tab w:val="clear" w:pos="567"/>
              </w:tabs>
              <w:spacing w:line="240" w:lineRule="auto"/>
              <w:jc w:val="center"/>
              <w:rPr>
                <w:szCs w:val="22"/>
              </w:rPr>
            </w:pPr>
            <w:r w:rsidRPr="006B6B62">
              <w:rPr>
                <w:szCs w:val="22"/>
              </w:rPr>
              <w:t xml:space="preserve">1½ </w:t>
            </w:r>
          </w:p>
        </w:tc>
        <w:tc>
          <w:tcPr>
            <w:tcW w:w="1559" w:type="dxa"/>
            <w:tcBorders>
              <w:top w:val="single" w:sz="6" w:space="0" w:color="000000"/>
              <w:bottom w:val="single" w:sz="6" w:space="0" w:color="000000"/>
            </w:tcBorders>
            <w:shd w:val="clear" w:color="auto" w:fill="C0C0C0"/>
          </w:tcPr>
          <w:p w14:paraId="363B5E25" w14:textId="77777777" w:rsidR="006B6B62" w:rsidRPr="006B6B62" w:rsidRDefault="006B6B62" w:rsidP="00123034">
            <w:pPr>
              <w:tabs>
                <w:tab w:val="clear" w:pos="567"/>
              </w:tabs>
              <w:spacing w:line="240" w:lineRule="auto"/>
              <w:jc w:val="center"/>
              <w:rPr>
                <w:szCs w:val="22"/>
              </w:rPr>
            </w:pPr>
          </w:p>
        </w:tc>
        <w:tc>
          <w:tcPr>
            <w:tcW w:w="1559" w:type="dxa"/>
            <w:tcBorders>
              <w:top w:val="single" w:sz="6" w:space="0" w:color="000000"/>
              <w:bottom w:val="single" w:sz="6" w:space="0" w:color="000000"/>
            </w:tcBorders>
            <w:shd w:val="clear" w:color="auto" w:fill="C0C0C0"/>
          </w:tcPr>
          <w:p w14:paraId="1E97745B" w14:textId="77777777" w:rsidR="006B6B62" w:rsidRPr="006B6B62" w:rsidRDefault="006B6B62" w:rsidP="00123034">
            <w:pPr>
              <w:tabs>
                <w:tab w:val="clear" w:pos="567"/>
              </w:tabs>
              <w:spacing w:line="240" w:lineRule="auto"/>
              <w:jc w:val="center"/>
              <w:rPr>
                <w:szCs w:val="22"/>
              </w:rPr>
            </w:pPr>
          </w:p>
        </w:tc>
      </w:tr>
      <w:tr w:rsidR="006B6B62" w:rsidRPr="006B6B62" w14:paraId="0DDB6E93" w14:textId="77777777" w:rsidTr="006B6B62">
        <w:tc>
          <w:tcPr>
            <w:tcW w:w="2268" w:type="dxa"/>
            <w:tcBorders>
              <w:bottom w:val="single" w:sz="6" w:space="0" w:color="000000"/>
            </w:tcBorders>
          </w:tcPr>
          <w:p w14:paraId="0F1355F7" w14:textId="1DC62718" w:rsidR="006B6B62" w:rsidRPr="006B6B62" w:rsidRDefault="006B6B62" w:rsidP="00123034">
            <w:pPr>
              <w:tabs>
                <w:tab w:val="clear" w:pos="567"/>
              </w:tabs>
              <w:spacing w:line="240" w:lineRule="auto"/>
              <w:jc w:val="center"/>
              <w:rPr>
                <w:szCs w:val="22"/>
              </w:rPr>
            </w:pPr>
            <w:r w:rsidRPr="006B6B62">
              <w:rPr>
                <w:szCs w:val="22"/>
              </w:rPr>
              <w:t>&gt;7,5 – 10</w:t>
            </w:r>
          </w:p>
        </w:tc>
        <w:tc>
          <w:tcPr>
            <w:tcW w:w="1560" w:type="dxa"/>
            <w:tcBorders>
              <w:bottom w:val="single" w:sz="6" w:space="0" w:color="000000"/>
            </w:tcBorders>
          </w:tcPr>
          <w:p w14:paraId="73D58D90" w14:textId="77777777" w:rsidR="006B6B62" w:rsidRPr="006B6B62" w:rsidRDefault="006B6B62" w:rsidP="00123034">
            <w:pPr>
              <w:tabs>
                <w:tab w:val="clear" w:pos="567"/>
              </w:tabs>
              <w:spacing w:line="240" w:lineRule="auto"/>
              <w:jc w:val="center"/>
              <w:rPr>
                <w:szCs w:val="22"/>
              </w:rPr>
            </w:pPr>
            <w:r w:rsidRPr="006B6B62">
              <w:rPr>
                <w:szCs w:val="22"/>
              </w:rPr>
              <w:t xml:space="preserve">2 </w:t>
            </w:r>
          </w:p>
        </w:tc>
        <w:tc>
          <w:tcPr>
            <w:tcW w:w="1559" w:type="dxa"/>
            <w:tcBorders>
              <w:top w:val="single" w:sz="6" w:space="0" w:color="000000"/>
              <w:bottom w:val="single" w:sz="6" w:space="0" w:color="000000"/>
            </w:tcBorders>
            <w:shd w:val="clear" w:color="auto" w:fill="C0C0C0"/>
          </w:tcPr>
          <w:p w14:paraId="62A4CD4A" w14:textId="77777777" w:rsidR="006B6B62" w:rsidRPr="006B6B62" w:rsidRDefault="006B6B62" w:rsidP="00123034">
            <w:pPr>
              <w:tabs>
                <w:tab w:val="clear" w:pos="567"/>
              </w:tabs>
              <w:spacing w:line="240" w:lineRule="auto"/>
              <w:jc w:val="center"/>
              <w:rPr>
                <w:szCs w:val="22"/>
              </w:rPr>
            </w:pPr>
          </w:p>
        </w:tc>
        <w:tc>
          <w:tcPr>
            <w:tcW w:w="1559" w:type="dxa"/>
            <w:tcBorders>
              <w:top w:val="single" w:sz="6" w:space="0" w:color="000000"/>
              <w:bottom w:val="single" w:sz="6" w:space="0" w:color="000000"/>
            </w:tcBorders>
            <w:shd w:val="clear" w:color="auto" w:fill="C0C0C0"/>
          </w:tcPr>
          <w:p w14:paraId="67647303" w14:textId="77777777" w:rsidR="006B6B62" w:rsidRPr="006B6B62" w:rsidRDefault="006B6B62" w:rsidP="00123034">
            <w:pPr>
              <w:tabs>
                <w:tab w:val="clear" w:pos="567"/>
              </w:tabs>
              <w:spacing w:line="240" w:lineRule="auto"/>
              <w:jc w:val="center"/>
              <w:rPr>
                <w:szCs w:val="22"/>
              </w:rPr>
            </w:pPr>
          </w:p>
        </w:tc>
      </w:tr>
      <w:tr w:rsidR="006B6B62" w:rsidRPr="006B6B62" w14:paraId="22B5A8B4" w14:textId="77777777" w:rsidTr="006B6B62">
        <w:tc>
          <w:tcPr>
            <w:tcW w:w="2268" w:type="dxa"/>
            <w:tcBorders>
              <w:top w:val="single" w:sz="6" w:space="0" w:color="000000"/>
              <w:bottom w:val="single" w:sz="12" w:space="0" w:color="000000"/>
            </w:tcBorders>
          </w:tcPr>
          <w:p w14:paraId="362DAD5B" w14:textId="19836CCD" w:rsidR="006B6B62" w:rsidRPr="006B6B62" w:rsidRDefault="006B6B62" w:rsidP="00123034">
            <w:pPr>
              <w:tabs>
                <w:tab w:val="clear" w:pos="567"/>
              </w:tabs>
              <w:spacing w:line="240" w:lineRule="auto"/>
              <w:jc w:val="center"/>
              <w:rPr>
                <w:szCs w:val="22"/>
              </w:rPr>
            </w:pPr>
            <w:r w:rsidRPr="006B6B62">
              <w:rPr>
                <w:szCs w:val="22"/>
              </w:rPr>
              <w:t>&gt;10 – 15</w:t>
            </w:r>
          </w:p>
        </w:tc>
        <w:tc>
          <w:tcPr>
            <w:tcW w:w="1560" w:type="dxa"/>
            <w:tcBorders>
              <w:top w:val="single" w:sz="6" w:space="0" w:color="000000"/>
              <w:bottom w:val="single" w:sz="12" w:space="0" w:color="000000"/>
            </w:tcBorders>
          </w:tcPr>
          <w:p w14:paraId="11605F7E" w14:textId="77777777" w:rsidR="006B6B62" w:rsidRPr="006B6B62" w:rsidRDefault="006B6B62" w:rsidP="00123034">
            <w:pPr>
              <w:tabs>
                <w:tab w:val="clear" w:pos="567"/>
              </w:tabs>
              <w:spacing w:line="240" w:lineRule="auto"/>
              <w:jc w:val="center"/>
              <w:rPr>
                <w:szCs w:val="22"/>
              </w:rPr>
            </w:pPr>
            <w:r w:rsidRPr="006B6B62">
              <w:rPr>
                <w:szCs w:val="22"/>
              </w:rPr>
              <w:t xml:space="preserve">3 </w:t>
            </w:r>
          </w:p>
        </w:tc>
        <w:tc>
          <w:tcPr>
            <w:tcW w:w="1559" w:type="dxa"/>
            <w:tcBorders>
              <w:top w:val="single" w:sz="6" w:space="0" w:color="000000"/>
              <w:bottom w:val="single" w:sz="12" w:space="0" w:color="000000"/>
            </w:tcBorders>
            <w:shd w:val="clear" w:color="auto" w:fill="C0C0C0"/>
          </w:tcPr>
          <w:p w14:paraId="393C19AC" w14:textId="77777777" w:rsidR="006B6B62" w:rsidRPr="006B6B62" w:rsidRDefault="006B6B62" w:rsidP="00123034">
            <w:pPr>
              <w:tabs>
                <w:tab w:val="clear" w:pos="567"/>
              </w:tabs>
              <w:spacing w:line="240" w:lineRule="auto"/>
              <w:jc w:val="center"/>
              <w:rPr>
                <w:szCs w:val="22"/>
              </w:rPr>
            </w:pPr>
          </w:p>
        </w:tc>
        <w:tc>
          <w:tcPr>
            <w:tcW w:w="1559" w:type="dxa"/>
            <w:tcBorders>
              <w:top w:val="single" w:sz="6" w:space="0" w:color="000000"/>
              <w:bottom w:val="single" w:sz="12" w:space="0" w:color="000000"/>
            </w:tcBorders>
            <w:shd w:val="clear" w:color="auto" w:fill="C0C0C0"/>
          </w:tcPr>
          <w:p w14:paraId="51B1BE77" w14:textId="77777777" w:rsidR="006B6B62" w:rsidRPr="006B6B62" w:rsidRDefault="006B6B62" w:rsidP="00123034">
            <w:pPr>
              <w:tabs>
                <w:tab w:val="clear" w:pos="567"/>
              </w:tabs>
              <w:spacing w:line="240" w:lineRule="auto"/>
              <w:jc w:val="center"/>
              <w:rPr>
                <w:szCs w:val="22"/>
              </w:rPr>
            </w:pPr>
          </w:p>
        </w:tc>
      </w:tr>
      <w:tr w:rsidR="006B6B62" w:rsidRPr="006B6B62" w14:paraId="72EC58F5" w14:textId="77777777" w:rsidTr="006B6B62">
        <w:tc>
          <w:tcPr>
            <w:tcW w:w="2268" w:type="dxa"/>
            <w:tcBorders>
              <w:top w:val="single" w:sz="12" w:space="0" w:color="000000"/>
            </w:tcBorders>
          </w:tcPr>
          <w:p w14:paraId="2E15D6F6" w14:textId="7656830B" w:rsidR="006B6B62" w:rsidRPr="006B6B62" w:rsidRDefault="006B6B62" w:rsidP="00123034">
            <w:pPr>
              <w:tabs>
                <w:tab w:val="clear" w:pos="567"/>
              </w:tabs>
              <w:spacing w:line="240" w:lineRule="auto"/>
              <w:jc w:val="center"/>
              <w:rPr>
                <w:szCs w:val="22"/>
              </w:rPr>
            </w:pPr>
            <w:r w:rsidRPr="006B6B62">
              <w:rPr>
                <w:szCs w:val="22"/>
              </w:rPr>
              <w:t>&gt;15 – 20</w:t>
            </w:r>
          </w:p>
        </w:tc>
        <w:tc>
          <w:tcPr>
            <w:tcW w:w="1560" w:type="dxa"/>
            <w:tcBorders>
              <w:top w:val="single" w:sz="12" w:space="0" w:color="000000"/>
              <w:bottom w:val="single" w:sz="6" w:space="0" w:color="000000"/>
            </w:tcBorders>
            <w:shd w:val="clear" w:color="auto" w:fill="C0C0C0"/>
          </w:tcPr>
          <w:p w14:paraId="16E45F7B" w14:textId="77777777" w:rsidR="006B6B62" w:rsidRPr="006B6B62" w:rsidRDefault="006B6B62" w:rsidP="00123034">
            <w:pPr>
              <w:tabs>
                <w:tab w:val="clear" w:pos="567"/>
              </w:tabs>
              <w:spacing w:line="240" w:lineRule="auto"/>
              <w:jc w:val="center"/>
              <w:rPr>
                <w:szCs w:val="22"/>
              </w:rPr>
            </w:pPr>
          </w:p>
        </w:tc>
        <w:tc>
          <w:tcPr>
            <w:tcW w:w="1559" w:type="dxa"/>
            <w:tcBorders>
              <w:top w:val="single" w:sz="12" w:space="0" w:color="000000"/>
            </w:tcBorders>
          </w:tcPr>
          <w:p w14:paraId="522FA96E" w14:textId="77777777" w:rsidR="006B6B62" w:rsidRPr="006B6B62" w:rsidRDefault="006B6B62" w:rsidP="00123034">
            <w:pPr>
              <w:tabs>
                <w:tab w:val="clear" w:pos="567"/>
              </w:tabs>
              <w:spacing w:line="240" w:lineRule="auto"/>
              <w:jc w:val="center"/>
              <w:rPr>
                <w:szCs w:val="22"/>
              </w:rPr>
            </w:pPr>
            <w:r w:rsidRPr="006B6B62">
              <w:rPr>
                <w:szCs w:val="22"/>
              </w:rPr>
              <w:t xml:space="preserve">1 </w:t>
            </w:r>
          </w:p>
        </w:tc>
        <w:tc>
          <w:tcPr>
            <w:tcW w:w="1559" w:type="dxa"/>
            <w:tcBorders>
              <w:top w:val="single" w:sz="12" w:space="0" w:color="000000"/>
              <w:bottom w:val="single" w:sz="6" w:space="0" w:color="000000"/>
            </w:tcBorders>
            <w:shd w:val="clear" w:color="auto" w:fill="C0C0C0"/>
          </w:tcPr>
          <w:p w14:paraId="0983C033" w14:textId="77777777" w:rsidR="006B6B62" w:rsidRPr="006B6B62" w:rsidRDefault="006B6B62" w:rsidP="00123034">
            <w:pPr>
              <w:tabs>
                <w:tab w:val="clear" w:pos="567"/>
              </w:tabs>
              <w:spacing w:line="240" w:lineRule="auto"/>
              <w:jc w:val="center"/>
              <w:rPr>
                <w:szCs w:val="22"/>
              </w:rPr>
            </w:pPr>
          </w:p>
        </w:tc>
      </w:tr>
      <w:tr w:rsidR="006B6B62" w:rsidRPr="006B6B62" w14:paraId="313228FF" w14:textId="77777777" w:rsidTr="006B6B62">
        <w:tc>
          <w:tcPr>
            <w:tcW w:w="2268" w:type="dxa"/>
            <w:tcBorders>
              <w:top w:val="single" w:sz="6" w:space="0" w:color="000000"/>
              <w:bottom w:val="single" w:sz="12" w:space="0" w:color="000000"/>
            </w:tcBorders>
          </w:tcPr>
          <w:p w14:paraId="701D9833" w14:textId="2A6DE75B" w:rsidR="006B6B62" w:rsidRPr="006B6B62" w:rsidRDefault="006B6B62" w:rsidP="00123034">
            <w:pPr>
              <w:tabs>
                <w:tab w:val="clear" w:pos="567"/>
              </w:tabs>
              <w:spacing w:line="240" w:lineRule="auto"/>
              <w:jc w:val="center"/>
              <w:rPr>
                <w:szCs w:val="22"/>
              </w:rPr>
            </w:pPr>
            <w:r w:rsidRPr="006B6B62">
              <w:rPr>
                <w:szCs w:val="22"/>
              </w:rPr>
              <w:t>&gt;20 – 30</w:t>
            </w:r>
          </w:p>
        </w:tc>
        <w:tc>
          <w:tcPr>
            <w:tcW w:w="1560" w:type="dxa"/>
            <w:tcBorders>
              <w:top w:val="single" w:sz="6" w:space="0" w:color="000000"/>
              <w:bottom w:val="single" w:sz="12" w:space="0" w:color="000000"/>
            </w:tcBorders>
            <w:shd w:val="clear" w:color="auto" w:fill="C0C0C0"/>
          </w:tcPr>
          <w:p w14:paraId="3A64DDA1" w14:textId="77777777" w:rsidR="006B6B62" w:rsidRPr="006B6B62" w:rsidRDefault="006B6B62" w:rsidP="00123034">
            <w:pPr>
              <w:tabs>
                <w:tab w:val="clear" w:pos="567"/>
              </w:tabs>
              <w:spacing w:line="240" w:lineRule="auto"/>
              <w:jc w:val="center"/>
              <w:rPr>
                <w:szCs w:val="22"/>
              </w:rPr>
            </w:pPr>
          </w:p>
        </w:tc>
        <w:tc>
          <w:tcPr>
            <w:tcW w:w="1559" w:type="dxa"/>
            <w:tcBorders>
              <w:top w:val="single" w:sz="6" w:space="0" w:color="000000"/>
              <w:bottom w:val="single" w:sz="12" w:space="0" w:color="000000"/>
            </w:tcBorders>
          </w:tcPr>
          <w:p w14:paraId="4A974221" w14:textId="77777777" w:rsidR="006B6B62" w:rsidRPr="006B6B62" w:rsidRDefault="006B6B62" w:rsidP="00123034">
            <w:pPr>
              <w:tabs>
                <w:tab w:val="clear" w:pos="567"/>
              </w:tabs>
              <w:spacing w:line="240" w:lineRule="auto"/>
              <w:jc w:val="center"/>
              <w:rPr>
                <w:szCs w:val="22"/>
              </w:rPr>
            </w:pPr>
            <w:r w:rsidRPr="006B6B62">
              <w:rPr>
                <w:szCs w:val="22"/>
              </w:rPr>
              <w:t xml:space="preserve">1½ </w:t>
            </w:r>
          </w:p>
        </w:tc>
        <w:tc>
          <w:tcPr>
            <w:tcW w:w="1559" w:type="dxa"/>
            <w:tcBorders>
              <w:top w:val="single" w:sz="6" w:space="0" w:color="000000"/>
              <w:bottom w:val="single" w:sz="12" w:space="0" w:color="000000"/>
            </w:tcBorders>
            <w:shd w:val="clear" w:color="auto" w:fill="C0C0C0"/>
          </w:tcPr>
          <w:p w14:paraId="27D0C142" w14:textId="77777777" w:rsidR="006B6B62" w:rsidRPr="006B6B62" w:rsidRDefault="006B6B62" w:rsidP="00123034">
            <w:pPr>
              <w:tabs>
                <w:tab w:val="clear" w:pos="567"/>
              </w:tabs>
              <w:spacing w:line="240" w:lineRule="auto"/>
              <w:jc w:val="center"/>
              <w:rPr>
                <w:szCs w:val="22"/>
              </w:rPr>
            </w:pPr>
          </w:p>
        </w:tc>
      </w:tr>
      <w:tr w:rsidR="006B6B62" w:rsidRPr="006B6B62" w14:paraId="4A6BED7D" w14:textId="77777777" w:rsidTr="006B6B62">
        <w:tc>
          <w:tcPr>
            <w:tcW w:w="2268" w:type="dxa"/>
            <w:tcBorders>
              <w:top w:val="single" w:sz="12" w:space="0" w:color="000000"/>
            </w:tcBorders>
          </w:tcPr>
          <w:p w14:paraId="6C5B9C5F" w14:textId="221D0252" w:rsidR="006B6B62" w:rsidRPr="006B6B62" w:rsidRDefault="006B6B62" w:rsidP="00123034">
            <w:pPr>
              <w:tabs>
                <w:tab w:val="clear" w:pos="567"/>
              </w:tabs>
              <w:spacing w:line="240" w:lineRule="auto"/>
              <w:jc w:val="center"/>
              <w:rPr>
                <w:szCs w:val="22"/>
              </w:rPr>
            </w:pPr>
            <w:r w:rsidRPr="006B6B62">
              <w:rPr>
                <w:szCs w:val="22"/>
              </w:rPr>
              <w:t>&gt;30 – 40</w:t>
            </w:r>
          </w:p>
        </w:tc>
        <w:tc>
          <w:tcPr>
            <w:tcW w:w="1560" w:type="dxa"/>
            <w:tcBorders>
              <w:top w:val="single" w:sz="12" w:space="0" w:color="000000"/>
              <w:bottom w:val="single" w:sz="6" w:space="0" w:color="000000"/>
            </w:tcBorders>
            <w:shd w:val="clear" w:color="auto" w:fill="C0C0C0"/>
          </w:tcPr>
          <w:p w14:paraId="118ACB45" w14:textId="77777777" w:rsidR="006B6B62" w:rsidRPr="006B6B62" w:rsidRDefault="006B6B62" w:rsidP="00123034">
            <w:pPr>
              <w:tabs>
                <w:tab w:val="clear" w:pos="567"/>
              </w:tabs>
              <w:spacing w:line="240" w:lineRule="auto"/>
              <w:jc w:val="center"/>
              <w:rPr>
                <w:szCs w:val="22"/>
              </w:rPr>
            </w:pPr>
          </w:p>
        </w:tc>
        <w:tc>
          <w:tcPr>
            <w:tcW w:w="1559" w:type="dxa"/>
            <w:tcBorders>
              <w:top w:val="single" w:sz="12" w:space="0" w:color="000000"/>
              <w:bottom w:val="single" w:sz="6" w:space="0" w:color="000000"/>
            </w:tcBorders>
            <w:shd w:val="clear" w:color="auto" w:fill="C0C0C0"/>
          </w:tcPr>
          <w:p w14:paraId="14A4D921" w14:textId="77777777" w:rsidR="006B6B62" w:rsidRPr="006B6B62" w:rsidRDefault="006B6B62" w:rsidP="00123034">
            <w:pPr>
              <w:tabs>
                <w:tab w:val="clear" w:pos="567"/>
              </w:tabs>
              <w:spacing w:line="240" w:lineRule="auto"/>
              <w:jc w:val="center"/>
              <w:rPr>
                <w:szCs w:val="22"/>
              </w:rPr>
            </w:pPr>
          </w:p>
        </w:tc>
        <w:tc>
          <w:tcPr>
            <w:tcW w:w="1559" w:type="dxa"/>
            <w:tcBorders>
              <w:top w:val="single" w:sz="12" w:space="0" w:color="000000"/>
            </w:tcBorders>
          </w:tcPr>
          <w:p w14:paraId="132A9045" w14:textId="77777777" w:rsidR="006B6B62" w:rsidRPr="006B6B62" w:rsidRDefault="006B6B62" w:rsidP="00123034">
            <w:pPr>
              <w:tabs>
                <w:tab w:val="clear" w:pos="567"/>
              </w:tabs>
              <w:spacing w:line="240" w:lineRule="auto"/>
              <w:jc w:val="center"/>
              <w:rPr>
                <w:szCs w:val="22"/>
              </w:rPr>
            </w:pPr>
            <w:r w:rsidRPr="006B6B62">
              <w:rPr>
                <w:szCs w:val="22"/>
              </w:rPr>
              <w:t xml:space="preserve">1 </w:t>
            </w:r>
          </w:p>
        </w:tc>
      </w:tr>
      <w:tr w:rsidR="006B6B62" w:rsidRPr="006B6B62" w14:paraId="010E6883" w14:textId="77777777" w:rsidTr="006B6B62">
        <w:tc>
          <w:tcPr>
            <w:tcW w:w="2268" w:type="dxa"/>
          </w:tcPr>
          <w:p w14:paraId="2982C2EE" w14:textId="333C9B80" w:rsidR="006B6B62" w:rsidRPr="006B6B62" w:rsidRDefault="006B6B62" w:rsidP="00123034">
            <w:pPr>
              <w:tabs>
                <w:tab w:val="clear" w:pos="567"/>
              </w:tabs>
              <w:spacing w:line="240" w:lineRule="auto"/>
              <w:jc w:val="center"/>
              <w:rPr>
                <w:szCs w:val="22"/>
              </w:rPr>
            </w:pPr>
            <w:r w:rsidRPr="006B6B62">
              <w:rPr>
                <w:szCs w:val="22"/>
              </w:rPr>
              <w:t>&gt;40 – 60</w:t>
            </w:r>
          </w:p>
        </w:tc>
        <w:tc>
          <w:tcPr>
            <w:tcW w:w="1560" w:type="dxa"/>
            <w:tcBorders>
              <w:top w:val="single" w:sz="6" w:space="0" w:color="000000"/>
              <w:bottom w:val="single" w:sz="6" w:space="0" w:color="000000"/>
            </w:tcBorders>
            <w:shd w:val="clear" w:color="auto" w:fill="C0C0C0"/>
          </w:tcPr>
          <w:p w14:paraId="187CFB3B" w14:textId="77777777" w:rsidR="006B6B62" w:rsidRPr="006B6B62" w:rsidRDefault="006B6B62" w:rsidP="00123034">
            <w:pPr>
              <w:tabs>
                <w:tab w:val="clear" w:pos="567"/>
              </w:tabs>
              <w:spacing w:line="240" w:lineRule="auto"/>
              <w:jc w:val="center"/>
              <w:rPr>
                <w:szCs w:val="22"/>
              </w:rPr>
            </w:pPr>
          </w:p>
        </w:tc>
        <w:tc>
          <w:tcPr>
            <w:tcW w:w="1559" w:type="dxa"/>
            <w:tcBorders>
              <w:top w:val="single" w:sz="6" w:space="0" w:color="000000"/>
              <w:bottom w:val="single" w:sz="6" w:space="0" w:color="000000"/>
            </w:tcBorders>
            <w:shd w:val="clear" w:color="auto" w:fill="C0C0C0"/>
          </w:tcPr>
          <w:p w14:paraId="0DBEC6F3" w14:textId="77777777" w:rsidR="006B6B62" w:rsidRPr="006B6B62" w:rsidRDefault="006B6B62" w:rsidP="00123034">
            <w:pPr>
              <w:tabs>
                <w:tab w:val="clear" w:pos="567"/>
              </w:tabs>
              <w:spacing w:line="240" w:lineRule="auto"/>
              <w:jc w:val="center"/>
              <w:rPr>
                <w:szCs w:val="22"/>
              </w:rPr>
            </w:pPr>
          </w:p>
        </w:tc>
        <w:tc>
          <w:tcPr>
            <w:tcW w:w="1559" w:type="dxa"/>
          </w:tcPr>
          <w:p w14:paraId="6AE31AD0" w14:textId="77777777" w:rsidR="006B6B62" w:rsidRPr="006B6B62" w:rsidRDefault="006B6B62" w:rsidP="00123034">
            <w:pPr>
              <w:tabs>
                <w:tab w:val="clear" w:pos="567"/>
              </w:tabs>
              <w:spacing w:line="240" w:lineRule="auto"/>
              <w:jc w:val="center"/>
              <w:rPr>
                <w:szCs w:val="22"/>
              </w:rPr>
            </w:pPr>
            <w:r w:rsidRPr="006B6B62">
              <w:rPr>
                <w:szCs w:val="22"/>
              </w:rPr>
              <w:t xml:space="preserve">1½ </w:t>
            </w:r>
          </w:p>
        </w:tc>
      </w:tr>
      <w:tr w:rsidR="006B6B62" w:rsidRPr="006B6B62" w14:paraId="4CFD1080" w14:textId="77777777" w:rsidTr="006B6B62">
        <w:trPr>
          <w:trHeight w:val="45"/>
        </w:trPr>
        <w:tc>
          <w:tcPr>
            <w:tcW w:w="2268" w:type="dxa"/>
          </w:tcPr>
          <w:p w14:paraId="20CC1700" w14:textId="2E58BEE9" w:rsidR="006B6B62" w:rsidRPr="006B6B62" w:rsidRDefault="006B6B62" w:rsidP="00123034">
            <w:pPr>
              <w:tabs>
                <w:tab w:val="clear" w:pos="567"/>
              </w:tabs>
              <w:spacing w:line="240" w:lineRule="auto"/>
              <w:jc w:val="center"/>
              <w:rPr>
                <w:szCs w:val="22"/>
              </w:rPr>
            </w:pPr>
            <w:r w:rsidRPr="006B6B62">
              <w:rPr>
                <w:szCs w:val="22"/>
              </w:rPr>
              <w:lastRenderedPageBreak/>
              <w:t>&gt;60 – 80</w:t>
            </w:r>
          </w:p>
        </w:tc>
        <w:tc>
          <w:tcPr>
            <w:tcW w:w="1560" w:type="dxa"/>
            <w:tcBorders>
              <w:top w:val="single" w:sz="6" w:space="0" w:color="000000"/>
              <w:bottom w:val="single" w:sz="12" w:space="0" w:color="000000"/>
            </w:tcBorders>
            <w:shd w:val="clear" w:color="auto" w:fill="C0C0C0"/>
          </w:tcPr>
          <w:p w14:paraId="509B1153" w14:textId="77777777" w:rsidR="006B6B62" w:rsidRPr="006B6B62" w:rsidRDefault="006B6B62" w:rsidP="00123034">
            <w:pPr>
              <w:tabs>
                <w:tab w:val="clear" w:pos="567"/>
              </w:tabs>
              <w:spacing w:line="240" w:lineRule="auto"/>
              <w:jc w:val="center"/>
              <w:rPr>
                <w:szCs w:val="22"/>
              </w:rPr>
            </w:pPr>
          </w:p>
        </w:tc>
        <w:tc>
          <w:tcPr>
            <w:tcW w:w="1559" w:type="dxa"/>
            <w:tcBorders>
              <w:top w:val="single" w:sz="6" w:space="0" w:color="000000"/>
              <w:bottom w:val="single" w:sz="12" w:space="0" w:color="000000"/>
            </w:tcBorders>
            <w:shd w:val="clear" w:color="auto" w:fill="C0C0C0"/>
          </w:tcPr>
          <w:p w14:paraId="67F47694" w14:textId="77777777" w:rsidR="006B6B62" w:rsidRPr="006B6B62" w:rsidRDefault="006B6B62" w:rsidP="00123034">
            <w:pPr>
              <w:tabs>
                <w:tab w:val="clear" w:pos="567"/>
              </w:tabs>
              <w:spacing w:line="240" w:lineRule="auto"/>
              <w:jc w:val="center"/>
              <w:rPr>
                <w:szCs w:val="22"/>
              </w:rPr>
            </w:pPr>
          </w:p>
        </w:tc>
        <w:tc>
          <w:tcPr>
            <w:tcW w:w="1559" w:type="dxa"/>
          </w:tcPr>
          <w:p w14:paraId="2875F09F" w14:textId="77777777" w:rsidR="006B6B62" w:rsidRPr="006B6B62" w:rsidRDefault="006B6B62" w:rsidP="00123034">
            <w:pPr>
              <w:tabs>
                <w:tab w:val="clear" w:pos="567"/>
              </w:tabs>
              <w:spacing w:line="240" w:lineRule="auto"/>
              <w:jc w:val="center"/>
              <w:rPr>
                <w:szCs w:val="22"/>
              </w:rPr>
            </w:pPr>
            <w:r w:rsidRPr="006B6B62">
              <w:rPr>
                <w:szCs w:val="22"/>
              </w:rPr>
              <w:t xml:space="preserve">2 </w:t>
            </w:r>
          </w:p>
        </w:tc>
      </w:tr>
      <w:bookmarkEnd w:id="2"/>
    </w:tbl>
    <w:p w14:paraId="70A51737" w14:textId="77777777" w:rsidR="00BF2A38" w:rsidRPr="006B6B62" w:rsidRDefault="00BF2A38" w:rsidP="00BF2A38">
      <w:pPr>
        <w:keepNext/>
        <w:rPr>
          <w:b/>
          <w:u w:val="single"/>
        </w:rPr>
      </w:pPr>
    </w:p>
    <w:p w14:paraId="087883FB" w14:textId="77777777" w:rsidR="00BF2A38" w:rsidRPr="006B6B62" w:rsidRDefault="00BF2A38" w:rsidP="00BF2A38">
      <w:pPr>
        <w:keepNext/>
        <w:rPr>
          <w:u w:val="single"/>
        </w:rPr>
      </w:pPr>
      <w:r w:rsidRPr="006B6B62">
        <w:rPr>
          <w:u w:val="single"/>
        </w:rPr>
        <w:t>Koty:</w:t>
      </w:r>
    </w:p>
    <w:p w14:paraId="126BF659" w14:textId="77777777" w:rsidR="00BF2A38" w:rsidRPr="006B6B62" w:rsidRDefault="00BF2A38" w:rsidP="00BF2A38">
      <w:pPr>
        <w:keepNext/>
        <w:tabs>
          <w:tab w:val="clear" w:pos="567"/>
        </w:tabs>
        <w:spacing w:line="240" w:lineRule="auto"/>
      </w:pPr>
    </w:p>
    <w:tbl>
      <w:tblPr>
        <w:tblW w:w="7088"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544"/>
        <w:gridCol w:w="3544"/>
      </w:tblGrid>
      <w:tr w:rsidR="006B6B62" w:rsidRPr="006B6B62" w14:paraId="0F46FE81" w14:textId="77777777" w:rsidTr="006B6B62">
        <w:trPr>
          <w:cantSplit/>
        </w:trPr>
        <w:tc>
          <w:tcPr>
            <w:tcW w:w="3544" w:type="dxa"/>
            <w:vMerge w:val="restart"/>
            <w:vAlign w:val="center"/>
          </w:tcPr>
          <w:p w14:paraId="6A1B3612" w14:textId="48461FA6" w:rsidR="006B6B62" w:rsidRPr="006B6B62" w:rsidRDefault="006B6B62" w:rsidP="00123034">
            <w:pPr>
              <w:tabs>
                <w:tab w:val="clear" w:pos="567"/>
              </w:tabs>
              <w:spacing w:after="60" w:line="240" w:lineRule="auto"/>
              <w:jc w:val="center"/>
              <w:rPr>
                <w:b/>
              </w:rPr>
            </w:pPr>
            <w:r w:rsidRPr="006B6B62">
              <w:rPr>
                <w:b/>
              </w:rPr>
              <w:t>Masa ciała (kg)</w:t>
            </w:r>
          </w:p>
        </w:tc>
        <w:tc>
          <w:tcPr>
            <w:tcW w:w="3544" w:type="dxa"/>
            <w:tcBorders>
              <w:bottom w:val="single" w:sz="6" w:space="0" w:color="000000"/>
            </w:tcBorders>
            <w:vAlign w:val="center"/>
          </w:tcPr>
          <w:p w14:paraId="30F638C4" w14:textId="45390FBA" w:rsidR="006B6B62" w:rsidRPr="006B6B62" w:rsidRDefault="006B6B62" w:rsidP="00123034">
            <w:pPr>
              <w:tabs>
                <w:tab w:val="clear" w:pos="567"/>
              </w:tabs>
              <w:spacing w:after="60" w:line="240" w:lineRule="auto"/>
              <w:jc w:val="center"/>
              <w:rPr>
                <w:b/>
              </w:rPr>
            </w:pPr>
            <w:r w:rsidRPr="006B6B62">
              <w:rPr>
                <w:b/>
              </w:rPr>
              <w:t>Moc i ilość tabletek</w:t>
            </w:r>
          </w:p>
        </w:tc>
      </w:tr>
      <w:tr w:rsidR="006B6B62" w:rsidRPr="006B6B62" w14:paraId="61181EF7" w14:textId="77777777" w:rsidTr="006B6B62">
        <w:tc>
          <w:tcPr>
            <w:tcW w:w="3544" w:type="dxa"/>
            <w:vMerge/>
            <w:tcBorders>
              <w:bottom w:val="single" w:sz="12" w:space="0" w:color="000000"/>
            </w:tcBorders>
            <w:vAlign w:val="center"/>
          </w:tcPr>
          <w:p w14:paraId="319E559C" w14:textId="77777777" w:rsidR="006B6B62" w:rsidRPr="006B6B62" w:rsidRDefault="006B6B62" w:rsidP="00123034">
            <w:pPr>
              <w:pStyle w:val="EndnoteText"/>
              <w:tabs>
                <w:tab w:val="clear" w:pos="567"/>
              </w:tabs>
              <w:spacing w:after="60"/>
              <w:jc w:val="center"/>
            </w:pPr>
          </w:p>
        </w:tc>
        <w:tc>
          <w:tcPr>
            <w:tcW w:w="3544" w:type="dxa"/>
            <w:tcBorders>
              <w:top w:val="single" w:sz="6" w:space="0" w:color="000000"/>
              <w:bottom w:val="single" w:sz="12" w:space="0" w:color="000000"/>
            </w:tcBorders>
            <w:vAlign w:val="center"/>
          </w:tcPr>
          <w:p w14:paraId="224704BC" w14:textId="77777777" w:rsidR="006B6B62" w:rsidRPr="006B6B62" w:rsidRDefault="006B6B62" w:rsidP="00123034">
            <w:pPr>
              <w:tabs>
                <w:tab w:val="clear" w:pos="567"/>
              </w:tabs>
              <w:spacing w:after="60" w:line="240" w:lineRule="auto"/>
              <w:jc w:val="center"/>
              <w:rPr>
                <w:b/>
              </w:rPr>
            </w:pPr>
            <w:r w:rsidRPr="006B6B62">
              <w:rPr>
                <w:b/>
              </w:rPr>
              <w:t>15 mg</w:t>
            </w:r>
          </w:p>
        </w:tc>
      </w:tr>
      <w:tr w:rsidR="006B6B62" w:rsidRPr="006B6B62" w14:paraId="518CD8F4" w14:textId="77777777" w:rsidTr="006B6B62">
        <w:tc>
          <w:tcPr>
            <w:tcW w:w="3544" w:type="dxa"/>
            <w:tcBorders>
              <w:top w:val="single" w:sz="12" w:space="0" w:color="000000"/>
            </w:tcBorders>
          </w:tcPr>
          <w:p w14:paraId="7568DF84" w14:textId="77777777" w:rsidR="006B6B62" w:rsidRPr="006B6B62" w:rsidRDefault="006B6B62" w:rsidP="00123034">
            <w:pPr>
              <w:jc w:val="center"/>
              <w:rPr>
                <w:szCs w:val="22"/>
              </w:rPr>
            </w:pPr>
            <w:r w:rsidRPr="006B6B62">
              <w:rPr>
                <w:szCs w:val="22"/>
              </w:rPr>
              <w:t>&gt;3,4 – 5</w:t>
            </w:r>
          </w:p>
        </w:tc>
        <w:tc>
          <w:tcPr>
            <w:tcW w:w="3544" w:type="dxa"/>
            <w:tcBorders>
              <w:top w:val="single" w:sz="12" w:space="0" w:color="000000"/>
            </w:tcBorders>
          </w:tcPr>
          <w:p w14:paraId="5353B979" w14:textId="77777777" w:rsidR="006B6B62" w:rsidRPr="006B6B62" w:rsidRDefault="006B6B62" w:rsidP="00123034">
            <w:pPr>
              <w:jc w:val="center"/>
              <w:rPr>
                <w:szCs w:val="22"/>
              </w:rPr>
            </w:pPr>
            <w:r w:rsidRPr="006B6B62">
              <w:rPr>
                <w:szCs w:val="22"/>
              </w:rPr>
              <w:t xml:space="preserve">1 </w:t>
            </w:r>
          </w:p>
        </w:tc>
      </w:tr>
      <w:tr w:rsidR="006B6B62" w:rsidRPr="006B6B62" w14:paraId="211F7DAF" w14:textId="77777777" w:rsidTr="006B6B62">
        <w:tc>
          <w:tcPr>
            <w:tcW w:w="3544" w:type="dxa"/>
          </w:tcPr>
          <w:p w14:paraId="236BED6C" w14:textId="77777777" w:rsidR="006B6B62" w:rsidRPr="006B6B62" w:rsidRDefault="006B6B62" w:rsidP="00123034">
            <w:pPr>
              <w:jc w:val="center"/>
              <w:rPr>
                <w:szCs w:val="22"/>
              </w:rPr>
            </w:pPr>
            <w:r w:rsidRPr="006B6B62">
              <w:rPr>
                <w:szCs w:val="22"/>
              </w:rPr>
              <w:t>5 – 7,5</w:t>
            </w:r>
          </w:p>
        </w:tc>
        <w:tc>
          <w:tcPr>
            <w:tcW w:w="3544" w:type="dxa"/>
          </w:tcPr>
          <w:p w14:paraId="7E800778" w14:textId="77777777" w:rsidR="006B6B62" w:rsidRPr="006B6B62" w:rsidRDefault="006B6B62" w:rsidP="00123034">
            <w:pPr>
              <w:jc w:val="center"/>
              <w:rPr>
                <w:szCs w:val="22"/>
              </w:rPr>
            </w:pPr>
            <w:r w:rsidRPr="006B6B62">
              <w:rPr>
                <w:szCs w:val="22"/>
              </w:rPr>
              <w:t xml:space="preserve">1½ </w:t>
            </w:r>
          </w:p>
        </w:tc>
      </w:tr>
      <w:tr w:rsidR="006B6B62" w:rsidRPr="006B6B62" w14:paraId="52BF2CA3" w14:textId="77777777" w:rsidTr="006B6B62">
        <w:tc>
          <w:tcPr>
            <w:tcW w:w="3544" w:type="dxa"/>
          </w:tcPr>
          <w:p w14:paraId="502565DC" w14:textId="77777777" w:rsidR="006B6B62" w:rsidRPr="006B6B62" w:rsidRDefault="006B6B62" w:rsidP="00123034">
            <w:pPr>
              <w:jc w:val="center"/>
              <w:rPr>
                <w:szCs w:val="22"/>
              </w:rPr>
            </w:pPr>
            <w:r w:rsidRPr="006B6B62">
              <w:rPr>
                <w:szCs w:val="22"/>
              </w:rPr>
              <w:t>7,5 – 10</w:t>
            </w:r>
          </w:p>
        </w:tc>
        <w:tc>
          <w:tcPr>
            <w:tcW w:w="3544" w:type="dxa"/>
          </w:tcPr>
          <w:p w14:paraId="45C1871B" w14:textId="77777777" w:rsidR="006B6B62" w:rsidRPr="006B6B62" w:rsidRDefault="006B6B62" w:rsidP="00123034">
            <w:pPr>
              <w:jc w:val="center"/>
              <w:rPr>
                <w:szCs w:val="22"/>
              </w:rPr>
            </w:pPr>
            <w:r w:rsidRPr="006B6B62">
              <w:rPr>
                <w:szCs w:val="22"/>
              </w:rPr>
              <w:t xml:space="preserve">2 </w:t>
            </w:r>
          </w:p>
        </w:tc>
      </w:tr>
    </w:tbl>
    <w:p w14:paraId="442D53C3" w14:textId="77777777" w:rsidR="00BF2A38" w:rsidRPr="006B6B62" w:rsidRDefault="00BF2A38" w:rsidP="00BF2A38">
      <w:pPr>
        <w:tabs>
          <w:tab w:val="clear" w:pos="567"/>
        </w:tabs>
        <w:spacing w:line="240" w:lineRule="auto"/>
        <w:outlineLvl w:val="0"/>
        <w:rPr>
          <w:b/>
        </w:rPr>
      </w:pPr>
    </w:p>
    <w:p w14:paraId="23ECEEE4" w14:textId="3E0E3DCE" w:rsidR="00BF2A38" w:rsidRPr="006B6B62" w:rsidRDefault="00BF2A38" w:rsidP="00BF2A38">
      <w:pPr>
        <w:keepNext/>
        <w:tabs>
          <w:tab w:val="clear" w:pos="567"/>
        </w:tabs>
        <w:spacing w:line="240" w:lineRule="auto"/>
        <w:rPr>
          <w:iCs/>
          <w:u w:val="single"/>
        </w:rPr>
      </w:pPr>
      <w:r w:rsidRPr="006B6B62">
        <w:rPr>
          <w:iCs/>
          <w:u w:val="single"/>
        </w:rPr>
        <w:t>Czas trwania leczenia</w:t>
      </w:r>
    </w:p>
    <w:p w14:paraId="53957532" w14:textId="77777777" w:rsidR="00BF2A38" w:rsidRPr="006B6B62" w:rsidRDefault="00BF2A38" w:rsidP="00BF2A38">
      <w:pPr>
        <w:pStyle w:val="BodyText"/>
        <w:jc w:val="left"/>
      </w:pPr>
      <w:r w:rsidRPr="006B6B62">
        <w:t>Czas trwania terapii uzależniony jest od charakteru i nasilenia zakażenia oraz od efektów leczenia. W przypadku większości zakażeń wystarczające są następujące długości kuracji:</w:t>
      </w:r>
    </w:p>
    <w:p w14:paraId="27BDED3C" w14:textId="77777777" w:rsidR="00BF2A38" w:rsidRPr="006B6B62" w:rsidRDefault="00BF2A38" w:rsidP="00BF2A38">
      <w:pPr>
        <w:tabs>
          <w:tab w:val="clear" w:pos="567"/>
        </w:tabs>
        <w:spacing w:line="240" w:lineRule="auto"/>
      </w:pPr>
    </w:p>
    <w:p w14:paraId="3C42EA1E" w14:textId="77777777" w:rsidR="00BF2A38" w:rsidRPr="006B6B62" w:rsidRDefault="00BF2A38" w:rsidP="00BF2A38">
      <w:pPr>
        <w:tabs>
          <w:tab w:val="clear" w:pos="567"/>
        </w:tabs>
        <w:spacing w:line="240" w:lineRule="auto"/>
        <w:rPr>
          <w:u w:val="single"/>
        </w:rPr>
      </w:pPr>
      <w:r w:rsidRPr="006B6B62">
        <w:rPr>
          <w:u w:val="single"/>
        </w:rPr>
        <w:t>Psy:</w:t>
      </w:r>
    </w:p>
    <w:p w14:paraId="6E1C5A23" w14:textId="77777777" w:rsidR="00BF2A38" w:rsidRPr="006B6B62" w:rsidRDefault="00BF2A38" w:rsidP="00BF2A38">
      <w:pPr>
        <w:tabs>
          <w:tab w:val="clear" w:pos="567"/>
        </w:tabs>
        <w:spacing w:line="240" w:lineRule="auto"/>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3527"/>
      </w:tblGrid>
      <w:tr w:rsidR="006B6B62" w:rsidRPr="006B6B62" w14:paraId="2F08E76A" w14:textId="77777777" w:rsidTr="008068CB">
        <w:tc>
          <w:tcPr>
            <w:tcW w:w="4678" w:type="dxa"/>
          </w:tcPr>
          <w:p w14:paraId="50BAD75E" w14:textId="77777777" w:rsidR="00BF2A38" w:rsidRPr="006B6B62" w:rsidRDefault="00BF2A38" w:rsidP="00123034">
            <w:pPr>
              <w:tabs>
                <w:tab w:val="clear" w:pos="567"/>
              </w:tabs>
              <w:spacing w:line="240" w:lineRule="auto"/>
              <w:jc w:val="center"/>
              <w:rPr>
                <w:b/>
                <w:bCs/>
              </w:rPr>
            </w:pPr>
            <w:r w:rsidRPr="006B6B62">
              <w:rPr>
                <w:b/>
                <w:bCs/>
              </w:rPr>
              <w:t>Wskazania</w:t>
            </w:r>
          </w:p>
        </w:tc>
        <w:tc>
          <w:tcPr>
            <w:tcW w:w="3527" w:type="dxa"/>
          </w:tcPr>
          <w:p w14:paraId="2AE5054B" w14:textId="77777777" w:rsidR="00BF2A38" w:rsidRPr="006B6B62" w:rsidRDefault="00BF2A38" w:rsidP="00123034">
            <w:pPr>
              <w:tabs>
                <w:tab w:val="clear" w:pos="567"/>
              </w:tabs>
              <w:spacing w:line="240" w:lineRule="auto"/>
              <w:ind w:left="209"/>
              <w:jc w:val="center"/>
              <w:rPr>
                <w:b/>
                <w:bCs/>
              </w:rPr>
            </w:pPr>
            <w:r w:rsidRPr="006B6B62">
              <w:rPr>
                <w:b/>
                <w:bCs/>
              </w:rPr>
              <w:t>Czas trwania leczenia (dni)</w:t>
            </w:r>
          </w:p>
        </w:tc>
      </w:tr>
      <w:tr w:rsidR="006B6B62" w:rsidRPr="006B6B62" w14:paraId="6B1E2234" w14:textId="77777777" w:rsidTr="008068CB">
        <w:tc>
          <w:tcPr>
            <w:tcW w:w="4678" w:type="dxa"/>
          </w:tcPr>
          <w:p w14:paraId="03A286D5" w14:textId="77777777" w:rsidR="00BF2A38" w:rsidRPr="006B6B62" w:rsidRDefault="00BF2A38" w:rsidP="00123034">
            <w:pPr>
              <w:tabs>
                <w:tab w:val="clear" w:pos="567"/>
              </w:tabs>
              <w:spacing w:line="240" w:lineRule="auto"/>
              <w:jc w:val="both"/>
            </w:pPr>
            <w:r w:rsidRPr="006B6B62">
              <w:t>Zakażenia skóry:</w:t>
            </w:r>
          </w:p>
        </w:tc>
        <w:tc>
          <w:tcPr>
            <w:tcW w:w="3527" w:type="dxa"/>
          </w:tcPr>
          <w:p w14:paraId="0D1B4B22" w14:textId="77777777" w:rsidR="00BF2A38" w:rsidRPr="006B6B62" w:rsidRDefault="00BF2A38" w:rsidP="00123034">
            <w:pPr>
              <w:tabs>
                <w:tab w:val="clear" w:pos="567"/>
              </w:tabs>
              <w:spacing w:line="240" w:lineRule="auto"/>
              <w:jc w:val="center"/>
            </w:pPr>
          </w:p>
        </w:tc>
      </w:tr>
      <w:tr w:rsidR="006B6B62" w:rsidRPr="006B6B62" w14:paraId="47FC90D2" w14:textId="77777777" w:rsidTr="008068CB">
        <w:tc>
          <w:tcPr>
            <w:tcW w:w="4678" w:type="dxa"/>
          </w:tcPr>
          <w:p w14:paraId="7E131056" w14:textId="77777777" w:rsidR="00BF2A38" w:rsidRPr="006B6B62" w:rsidRDefault="00BF2A38" w:rsidP="00123034">
            <w:pPr>
              <w:tabs>
                <w:tab w:val="clear" w:pos="567"/>
              </w:tabs>
              <w:spacing w:line="240" w:lineRule="auto"/>
              <w:ind w:left="1134"/>
              <w:jc w:val="both"/>
            </w:pPr>
            <w:r w:rsidRPr="006B6B62">
              <w:t>Piodermia powierzchowna</w:t>
            </w:r>
          </w:p>
        </w:tc>
        <w:tc>
          <w:tcPr>
            <w:tcW w:w="3527" w:type="dxa"/>
          </w:tcPr>
          <w:p w14:paraId="3C669F5D" w14:textId="77777777" w:rsidR="00BF2A38" w:rsidRPr="006B6B62" w:rsidRDefault="00BF2A38" w:rsidP="00123034">
            <w:pPr>
              <w:tabs>
                <w:tab w:val="clear" w:pos="567"/>
              </w:tabs>
              <w:spacing w:line="240" w:lineRule="auto"/>
              <w:ind w:left="209"/>
              <w:jc w:val="center"/>
            </w:pPr>
            <w:r w:rsidRPr="006B6B62">
              <w:t>14 – 21</w:t>
            </w:r>
          </w:p>
        </w:tc>
      </w:tr>
      <w:tr w:rsidR="006B6B62" w:rsidRPr="006B6B62" w14:paraId="2C8A8615" w14:textId="77777777" w:rsidTr="008068CB">
        <w:tc>
          <w:tcPr>
            <w:tcW w:w="4678" w:type="dxa"/>
          </w:tcPr>
          <w:p w14:paraId="3F4CA08E" w14:textId="77777777" w:rsidR="00BF2A38" w:rsidRPr="006B6B62" w:rsidRDefault="00BF2A38" w:rsidP="00123034">
            <w:pPr>
              <w:tabs>
                <w:tab w:val="clear" w:pos="567"/>
              </w:tabs>
              <w:spacing w:line="240" w:lineRule="auto"/>
              <w:ind w:left="1134"/>
              <w:jc w:val="both"/>
            </w:pPr>
            <w:r w:rsidRPr="006B6B62">
              <w:t>Piodermia głęboka</w:t>
            </w:r>
          </w:p>
        </w:tc>
        <w:tc>
          <w:tcPr>
            <w:tcW w:w="3527" w:type="dxa"/>
          </w:tcPr>
          <w:p w14:paraId="79B8405F" w14:textId="77777777" w:rsidR="00BF2A38" w:rsidRPr="006B6B62" w:rsidRDefault="00BF2A38" w:rsidP="00123034">
            <w:pPr>
              <w:tabs>
                <w:tab w:val="clear" w:pos="567"/>
              </w:tabs>
              <w:spacing w:line="240" w:lineRule="auto"/>
              <w:ind w:left="209"/>
              <w:jc w:val="center"/>
            </w:pPr>
            <w:r w:rsidRPr="006B6B62">
              <w:t>14 – 35</w:t>
            </w:r>
          </w:p>
        </w:tc>
      </w:tr>
      <w:tr w:rsidR="006B6B62" w:rsidRPr="006B6B62" w14:paraId="6168CC85" w14:textId="77777777" w:rsidTr="008068CB">
        <w:tc>
          <w:tcPr>
            <w:tcW w:w="4678" w:type="dxa"/>
          </w:tcPr>
          <w:p w14:paraId="594699FC" w14:textId="77777777" w:rsidR="00BF2A38" w:rsidRPr="006B6B62" w:rsidRDefault="00BF2A38" w:rsidP="00123034">
            <w:pPr>
              <w:tabs>
                <w:tab w:val="clear" w:pos="567"/>
              </w:tabs>
              <w:spacing w:line="240" w:lineRule="auto"/>
              <w:ind w:left="1134"/>
              <w:jc w:val="both"/>
            </w:pPr>
            <w:r w:rsidRPr="006B6B62">
              <w:t>Zakażenia ran</w:t>
            </w:r>
          </w:p>
        </w:tc>
        <w:tc>
          <w:tcPr>
            <w:tcW w:w="3527" w:type="dxa"/>
          </w:tcPr>
          <w:p w14:paraId="048E47E5" w14:textId="77777777" w:rsidR="00BF2A38" w:rsidRPr="006B6B62" w:rsidRDefault="00BF2A38" w:rsidP="00123034">
            <w:pPr>
              <w:tabs>
                <w:tab w:val="clear" w:pos="567"/>
              </w:tabs>
              <w:spacing w:line="240" w:lineRule="auto"/>
              <w:ind w:left="209"/>
              <w:jc w:val="center"/>
            </w:pPr>
            <w:r w:rsidRPr="006B6B62">
              <w:t>7</w:t>
            </w:r>
          </w:p>
        </w:tc>
      </w:tr>
      <w:tr w:rsidR="006B6B62" w:rsidRPr="006B6B62" w14:paraId="42E2B96D" w14:textId="77777777" w:rsidTr="008068CB">
        <w:tc>
          <w:tcPr>
            <w:tcW w:w="4678" w:type="dxa"/>
          </w:tcPr>
          <w:p w14:paraId="0C7AEA3A" w14:textId="77777777" w:rsidR="00BF2A38" w:rsidRPr="006B6B62" w:rsidRDefault="00BF2A38" w:rsidP="00123034">
            <w:pPr>
              <w:tabs>
                <w:tab w:val="clear" w:pos="567"/>
              </w:tabs>
              <w:spacing w:line="240" w:lineRule="auto"/>
              <w:jc w:val="both"/>
            </w:pPr>
            <w:r w:rsidRPr="006B6B62">
              <w:t>Ostre zakażenia układu moczowego</w:t>
            </w:r>
          </w:p>
        </w:tc>
        <w:tc>
          <w:tcPr>
            <w:tcW w:w="3527" w:type="dxa"/>
          </w:tcPr>
          <w:p w14:paraId="627879BA" w14:textId="77777777" w:rsidR="00BF2A38" w:rsidRPr="006B6B62" w:rsidRDefault="00BF2A38" w:rsidP="00123034">
            <w:pPr>
              <w:tabs>
                <w:tab w:val="clear" w:pos="567"/>
              </w:tabs>
              <w:spacing w:line="240" w:lineRule="auto"/>
              <w:ind w:left="209"/>
              <w:jc w:val="center"/>
            </w:pPr>
            <w:r w:rsidRPr="006B6B62">
              <w:t>7 – 21</w:t>
            </w:r>
          </w:p>
        </w:tc>
      </w:tr>
      <w:tr w:rsidR="00BF2A38" w:rsidRPr="006B6B62" w14:paraId="4E39B975" w14:textId="77777777" w:rsidTr="008068CB">
        <w:tc>
          <w:tcPr>
            <w:tcW w:w="4678" w:type="dxa"/>
          </w:tcPr>
          <w:p w14:paraId="0EF050CF" w14:textId="77777777" w:rsidR="00BF2A38" w:rsidRPr="006B6B62" w:rsidRDefault="00BF2A38" w:rsidP="00123034">
            <w:pPr>
              <w:tabs>
                <w:tab w:val="clear" w:pos="567"/>
              </w:tabs>
              <w:spacing w:line="240" w:lineRule="auto"/>
              <w:jc w:val="both"/>
            </w:pPr>
            <w:r w:rsidRPr="006B6B62">
              <w:t>Ciężkie zakażenia dziąseł i tkanek przyzębia</w:t>
            </w:r>
          </w:p>
        </w:tc>
        <w:tc>
          <w:tcPr>
            <w:tcW w:w="3527" w:type="dxa"/>
          </w:tcPr>
          <w:p w14:paraId="3458D03E" w14:textId="77777777" w:rsidR="00BF2A38" w:rsidRPr="006B6B62" w:rsidRDefault="00BF2A38" w:rsidP="00123034">
            <w:pPr>
              <w:tabs>
                <w:tab w:val="clear" w:pos="567"/>
              </w:tabs>
              <w:spacing w:line="240" w:lineRule="auto"/>
              <w:ind w:left="209"/>
              <w:jc w:val="center"/>
            </w:pPr>
            <w:r w:rsidRPr="006B6B62">
              <w:t>7</w:t>
            </w:r>
          </w:p>
        </w:tc>
      </w:tr>
    </w:tbl>
    <w:p w14:paraId="178C9CAA" w14:textId="77777777" w:rsidR="00BF2A38" w:rsidRPr="006B6B62" w:rsidRDefault="00BF2A38" w:rsidP="00BF2A38">
      <w:pPr>
        <w:tabs>
          <w:tab w:val="clear" w:pos="567"/>
        </w:tabs>
        <w:spacing w:line="240" w:lineRule="auto"/>
        <w:jc w:val="both"/>
      </w:pPr>
    </w:p>
    <w:p w14:paraId="0862F376" w14:textId="77777777" w:rsidR="00BF2A38" w:rsidRPr="006B6B62" w:rsidRDefault="00BF2A38" w:rsidP="00BF2A38">
      <w:pPr>
        <w:pStyle w:val="BodyText"/>
        <w:jc w:val="left"/>
      </w:pPr>
      <w:r w:rsidRPr="006B6B62">
        <w:t>Leczenie należy rozważyć ponownie, jeżeli nie zaobserwuje się poprawy stanu klinicznego w ciągu 3 dni, w przypadku piodermii powierzchownej 7 dni, a w przypadku piodermii głębokiej 14 dni od rozpoczęcia leczenia.</w:t>
      </w:r>
    </w:p>
    <w:p w14:paraId="5722B734" w14:textId="77777777" w:rsidR="00BF2A38" w:rsidRPr="006B6B62" w:rsidRDefault="00BF2A38" w:rsidP="00BF2A38">
      <w:pPr>
        <w:tabs>
          <w:tab w:val="clear" w:pos="567"/>
        </w:tabs>
        <w:spacing w:line="240" w:lineRule="auto"/>
        <w:rPr>
          <w:b/>
        </w:rPr>
      </w:pPr>
    </w:p>
    <w:p w14:paraId="69DB2EB7" w14:textId="77777777" w:rsidR="00BF2A38" w:rsidRPr="006B6B62" w:rsidRDefault="00BF2A38" w:rsidP="00BF2A38">
      <w:pPr>
        <w:tabs>
          <w:tab w:val="clear" w:pos="567"/>
        </w:tabs>
        <w:spacing w:line="240" w:lineRule="auto"/>
        <w:rPr>
          <w:u w:val="single"/>
        </w:rPr>
      </w:pPr>
      <w:r w:rsidRPr="006B6B62">
        <w:rPr>
          <w:u w:val="single"/>
        </w:rPr>
        <w:t>Koty:</w:t>
      </w:r>
    </w:p>
    <w:p w14:paraId="189C00BE" w14:textId="77777777" w:rsidR="00BF2A38" w:rsidRPr="006B6B62" w:rsidRDefault="00BF2A38" w:rsidP="00BF2A38">
      <w:pPr>
        <w:tabs>
          <w:tab w:val="clear" w:pos="567"/>
        </w:tabs>
        <w:spacing w:line="240" w:lineRule="auto"/>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3527"/>
      </w:tblGrid>
      <w:tr w:rsidR="006B6B62" w:rsidRPr="006B6B62" w14:paraId="4085B52A" w14:textId="77777777" w:rsidTr="008068CB">
        <w:tc>
          <w:tcPr>
            <w:tcW w:w="4678" w:type="dxa"/>
          </w:tcPr>
          <w:p w14:paraId="33D53FD5" w14:textId="77777777" w:rsidR="00BF2A38" w:rsidRPr="006B6B62" w:rsidRDefault="00BF2A38" w:rsidP="00123034">
            <w:pPr>
              <w:tabs>
                <w:tab w:val="clear" w:pos="567"/>
              </w:tabs>
              <w:spacing w:line="240" w:lineRule="auto"/>
              <w:jc w:val="center"/>
              <w:rPr>
                <w:b/>
                <w:bCs/>
              </w:rPr>
            </w:pPr>
            <w:r w:rsidRPr="006B6B62">
              <w:rPr>
                <w:b/>
                <w:bCs/>
              </w:rPr>
              <w:t>Wskazania</w:t>
            </w:r>
          </w:p>
        </w:tc>
        <w:tc>
          <w:tcPr>
            <w:tcW w:w="3527" w:type="dxa"/>
          </w:tcPr>
          <w:p w14:paraId="16FE9ACF" w14:textId="77777777" w:rsidR="00BF2A38" w:rsidRPr="006B6B62" w:rsidRDefault="00BF2A38" w:rsidP="00123034">
            <w:pPr>
              <w:tabs>
                <w:tab w:val="clear" w:pos="567"/>
              </w:tabs>
              <w:spacing w:line="240" w:lineRule="auto"/>
              <w:ind w:left="209"/>
              <w:jc w:val="center"/>
              <w:rPr>
                <w:b/>
                <w:bCs/>
              </w:rPr>
            </w:pPr>
            <w:r w:rsidRPr="006B6B62">
              <w:rPr>
                <w:b/>
                <w:bCs/>
              </w:rPr>
              <w:t>Czas trwania leczenia (dni)</w:t>
            </w:r>
          </w:p>
        </w:tc>
      </w:tr>
      <w:tr w:rsidR="00BF2A38" w:rsidRPr="006B6B62" w14:paraId="1C73955E" w14:textId="77777777" w:rsidTr="008068CB">
        <w:tc>
          <w:tcPr>
            <w:tcW w:w="4678" w:type="dxa"/>
          </w:tcPr>
          <w:p w14:paraId="6483EE69" w14:textId="77777777" w:rsidR="00BF2A38" w:rsidRPr="006B6B62" w:rsidRDefault="00BF2A38" w:rsidP="00123034">
            <w:pPr>
              <w:tabs>
                <w:tab w:val="clear" w:pos="567"/>
              </w:tabs>
              <w:spacing w:line="240" w:lineRule="auto"/>
              <w:jc w:val="both"/>
            </w:pPr>
            <w:r w:rsidRPr="006B6B62">
              <w:t>Ostre zakażenia górnych dróg oddechowych</w:t>
            </w:r>
          </w:p>
        </w:tc>
        <w:tc>
          <w:tcPr>
            <w:tcW w:w="3527" w:type="dxa"/>
          </w:tcPr>
          <w:p w14:paraId="345E3066" w14:textId="77777777" w:rsidR="00BF2A38" w:rsidRPr="006B6B62" w:rsidRDefault="00BF2A38" w:rsidP="00123034">
            <w:pPr>
              <w:tabs>
                <w:tab w:val="clear" w:pos="567"/>
              </w:tabs>
              <w:spacing w:line="240" w:lineRule="auto"/>
              <w:ind w:left="209"/>
              <w:jc w:val="center"/>
            </w:pPr>
            <w:r w:rsidRPr="006B6B62">
              <w:t>5</w:t>
            </w:r>
          </w:p>
        </w:tc>
      </w:tr>
    </w:tbl>
    <w:p w14:paraId="19360899" w14:textId="77777777" w:rsidR="00BF2A38" w:rsidRPr="006B6B62" w:rsidRDefault="00BF2A38" w:rsidP="00BF2A38">
      <w:pPr>
        <w:tabs>
          <w:tab w:val="clear" w:pos="567"/>
        </w:tabs>
        <w:spacing w:line="240" w:lineRule="auto"/>
      </w:pPr>
    </w:p>
    <w:p w14:paraId="263BC8EA" w14:textId="684E63A7" w:rsidR="00BF2A38" w:rsidRPr="006B6B62" w:rsidRDefault="00BF2A38" w:rsidP="00145C3F">
      <w:pPr>
        <w:tabs>
          <w:tab w:val="clear" w:pos="567"/>
        </w:tabs>
        <w:spacing w:line="240" w:lineRule="auto"/>
      </w:pPr>
      <w:r w:rsidRPr="006B6B62">
        <w:t>Leczenie należy rozważyć ponownie, jeżeli nie zaobserwuje się poprawy stanu klinicznego w ciągu 3 dni od rozpoczęcia leczenia.</w:t>
      </w:r>
    </w:p>
    <w:p w14:paraId="4FD7D566" w14:textId="77777777" w:rsidR="00247A48" w:rsidRPr="006B6B62" w:rsidRDefault="00247A48" w:rsidP="00A9226B">
      <w:pPr>
        <w:tabs>
          <w:tab w:val="clear" w:pos="567"/>
        </w:tabs>
        <w:spacing w:line="240" w:lineRule="auto"/>
        <w:rPr>
          <w:szCs w:val="22"/>
        </w:rPr>
      </w:pPr>
    </w:p>
    <w:p w14:paraId="26228206" w14:textId="77777777" w:rsidR="00C114FF" w:rsidRPr="006B6B62" w:rsidRDefault="009A30A0" w:rsidP="00B13B6D">
      <w:pPr>
        <w:pStyle w:val="Style1"/>
      </w:pPr>
      <w:r w:rsidRPr="006B6B62">
        <w:t>3.10</w:t>
      </w:r>
      <w:r w:rsidRPr="006B6B62">
        <w:tab/>
        <w:t>Objawy przedawkowania (oraz sposób postępowania przy udzielaniu natychmiastowej pomocy i odtrutki, w stosownych przypadkach)</w:t>
      </w:r>
    </w:p>
    <w:p w14:paraId="14E2DD19" w14:textId="77777777" w:rsidR="00C114FF" w:rsidRPr="006B6B62" w:rsidRDefault="00C114FF" w:rsidP="00A9226B">
      <w:pPr>
        <w:tabs>
          <w:tab w:val="clear" w:pos="567"/>
        </w:tabs>
        <w:spacing w:line="240" w:lineRule="auto"/>
        <w:rPr>
          <w:szCs w:val="22"/>
        </w:rPr>
      </w:pPr>
    </w:p>
    <w:p w14:paraId="65D9B1AF" w14:textId="77777777" w:rsidR="00BF2A38" w:rsidRPr="006B6B62" w:rsidRDefault="00BF2A38" w:rsidP="00BF2A38">
      <w:pPr>
        <w:tabs>
          <w:tab w:val="clear" w:pos="567"/>
        </w:tabs>
        <w:spacing w:line="240" w:lineRule="auto"/>
      </w:pPr>
      <w:r w:rsidRPr="006B6B62">
        <w:t>Nie są znane specyficzne odtrutki, które można byłoby stosować przy przedawkowaniu pradofloksacyny (lub innych fluorochinolonów), dlatego w przypadkach przedawkowania należy stosować leczenie objawowe.</w:t>
      </w:r>
    </w:p>
    <w:p w14:paraId="6B827C49" w14:textId="77777777" w:rsidR="00BF2A38" w:rsidRPr="006B6B62" w:rsidRDefault="00BF2A38" w:rsidP="00BF2A38">
      <w:pPr>
        <w:tabs>
          <w:tab w:val="clear" w:pos="567"/>
        </w:tabs>
        <w:spacing w:line="240" w:lineRule="auto"/>
      </w:pPr>
    </w:p>
    <w:p w14:paraId="07E6E413" w14:textId="77777777" w:rsidR="00BF2A38" w:rsidRPr="006B6B62" w:rsidRDefault="00BF2A38" w:rsidP="00BF2A38">
      <w:pPr>
        <w:tabs>
          <w:tab w:val="clear" w:pos="567"/>
        </w:tabs>
        <w:spacing w:line="240" w:lineRule="auto"/>
      </w:pPr>
      <w:r w:rsidRPr="006B6B62">
        <w:t>U psów po wielokrotnym podaniu doustnym dawki przekraczającej 2,7 razy maksymalną zalecaną dawkę zaobserwowano sporadyczne wymioty i miękkie stolce.</w:t>
      </w:r>
    </w:p>
    <w:p w14:paraId="3FC86194" w14:textId="77777777" w:rsidR="00BF2A38" w:rsidRPr="006B6B62" w:rsidRDefault="00BF2A38" w:rsidP="00BF2A38">
      <w:pPr>
        <w:tabs>
          <w:tab w:val="clear" w:pos="567"/>
        </w:tabs>
        <w:spacing w:line="240" w:lineRule="auto"/>
      </w:pPr>
    </w:p>
    <w:p w14:paraId="055438D8" w14:textId="77777777" w:rsidR="00BF2A38" w:rsidRPr="006B6B62" w:rsidRDefault="00BF2A38" w:rsidP="00BF2A38">
      <w:r w:rsidRPr="006B6B62">
        <w:t>U kotów po wielokrotnym podaniu doustnym dawki przekraczającej 2,7 razy maksymalną zalecaną dawkę zaobserwowano sporadyczne wymioty.</w:t>
      </w:r>
    </w:p>
    <w:p w14:paraId="3B05BABD" w14:textId="77777777" w:rsidR="00BF2A38" w:rsidRPr="006B6B62" w:rsidRDefault="00BF2A38" w:rsidP="00A9226B">
      <w:pPr>
        <w:tabs>
          <w:tab w:val="clear" w:pos="567"/>
        </w:tabs>
        <w:spacing w:line="240" w:lineRule="auto"/>
        <w:rPr>
          <w:szCs w:val="22"/>
        </w:rPr>
      </w:pPr>
    </w:p>
    <w:p w14:paraId="5E48D568" w14:textId="77777777" w:rsidR="009A6509" w:rsidRPr="006B6B62" w:rsidRDefault="009A30A0" w:rsidP="00B13B6D">
      <w:pPr>
        <w:pStyle w:val="Style1"/>
      </w:pPr>
      <w:r w:rsidRPr="006B6B62">
        <w:t>3.11</w:t>
      </w:r>
      <w:r w:rsidRPr="006B6B62">
        <w:tab/>
        <w:t>Szczególne ograniczenia dotyczące stosowania i specjalne warunki stosowania, w tym ograniczenia dotyczące stosowania przeciwdrobnoustrojowych i przeciwpasożytniczych weterynaryjnych produktów leczniczych w celu ograniczenia ryzyka rozwoju oporności</w:t>
      </w:r>
    </w:p>
    <w:p w14:paraId="2B2FE201" w14:textId="77777777" w:rsidR="009A6509" w:rsidRPr="006B6B62" w:rsidRDefault="009A6509" w:rsidP="00A9226B">
      <w:pPr>
        <w:tabs>
          <w:tab w:val="clear" w:pos="567"/>
        </w:tabs>
        <w:spacing w:line="240" w:lineRule="auto"/>
        <w:rPr>
          <w:szCs w:val="22"/>
        </w:rPr>
      </w:pPr>
    </w:p>
    <w:p w14:paraId="0689102F" w14:textId="11EF2B2A" w:rsidR="009A6509" w:rsidRPr="006B6B62" w:rsidRDefault="009A30A0" w:rsidP="009A6509">
      <w:pPr>
        <w:tabs>
          <w:tab w:val="clear" w:pos="567"/>
        </w:tabs>
        <w:spacing w:line="240" w:lineRule="auto"/>
        <w:rPr>
          <w:szCs w:val="22"/>
        </w:rPr>
      </w:pPr>
      <w:r w:rsidRPr="006B6B62">
        <w:t>Nie dotyczy.</w:t>
      </w:r>
    </w:p>
    <w:p w14:paraId="533E8CC0" w14:textId="77777777" w:rsidR="009A6509" w:rsidRPr="006B6B62" w:rsidRDefault="009A6509" w:rsidP="009A6509">
      <w:pPr>
        <w:tabs>
          <w:tab w:val="clear" w:pos="567"/>
        </w:tabs>
        <w:spacing w:line="240" w:lineRule="auto"/>
        <w:rPr>
          <w:szCs w:val="22"/>
        </w:rPr>
      </w:pPr>
    </w:p>
    <w:p w14:paraId="21AA8C00" w14:textId="77777777" w:rsidR="00C114FF" w:rsidRPr="006B6B62" w:rsidRDefault="009A30A0" w:rsidP="00B13B6D">
      <w:pPr>
        <w:pStyle w:val="Style1"/>
      </w:pPr>
      <w:r w:rsidRPr="006B6B62">
        <w:lastRenderedPageBreak/>
        <w:t>3.12</w:t>
      </w:r>
      <w:r w:rsidRPr="006B6B62">
        <w:tab/>
        <w:t>Okresy karencji</w:t>
      </w:r>
    </w:p>
    <w:p w14:paraId="26C9A535" w14:textId="77777777" w:rsidR="00C114FF" w:rsidRPr="006B6B62" w:rsidRDefault="00C114FF" w:rsidP="00145C3F">
      <w:pPr>
        <w:tabs>
          <w:tab w:val="clear" w:pos="567"/>
        </w:tabs>
        <w:spacing w:line="240" w:lineRule="auto"/>
        <w:rPr>
          <w:szCs w:val="22"/>
        </w:rPr>
      </w:pPr>
    </w:p>
    <w:p w14:paraId="121F3C1F" w14:textId="400239BB" w:rsidR="00C114FF" w:rsidRPr="006B6B62" w:rsidRDefault="009A30A0" w:rsidP="00A9226B">
      <w:pPr>
        <w:tabs>
          <w:tab w:val="clear" w:pos="567"/>
        </w:tabs>
        <w:spacing w:line="240" w:lineRule="auto"/>
      </w:pPr>
      <w:r w:rsidRPr="006B6B62">
        <w:t>Nie dotyczy.</w:t>
      </w:r>
    </w:p>
    <w:p w14:paraId="313B767F" w14:textId="77777777" w:rsidR="00D24EEE" w:rsidRPr="006B6B62" w:rsidRDefault="00D24EEE" w:rsidP="00A9226B">
      <w:pPr>
        <w:tabs>
          <w:tab w:val="clear" w:pos="567"/>
        </w:tabs>
        <w:spacing w:line="240" w:lineRule="auto"/>
        <w:rPr>
          <w:szCs w:val="22"/>
        </w:rPr>
      </w:pPr>
    </w:p>
    <w:p w14:paraId="53523871" w14:textId="77777777" w:rsidR="00FC02F3" w:rsidRPr="006B6B62" w:rsidRDefault="00FC02F3" w:rsidP="00A9226B">
      <w:pPr>
        <w:tabs>
          <w:tab w:val="clear" w:pos="567"/>
        </w:tabs>
        <w:spacing w:line="240" w:lineRule="auto"/>
        <w:rPr>
          <w:szCs w:val="22"/>
        </w:rPr>
      </w:pPr>
    </w:p>
    <w:p w14:paraId="144C3653" w14:textId="2756575F" w:rsidR="00C114FF" w:rsidRPr="006B6B62" w:rsidRDefault="009A30A0" w:rsidP="00B13B6D">
      <w:pPr>
        <w:pStyle w:val="Style1"/>
      </w:pPr>
      <w:r w:rsidRPr="006B6B62">
        <w:t>4.</w:t>
      </w:r>
      <w:r w:rsidRPr="006B6B62">
        <w:tab/>
        <w:t>DANE FARMAKOLOGICZNE</w:t>
      </w:r>
    </w:p>
    <w:p w14:paraId="4ACCB783" w14:textId="77777777" w:rsidR="00C114FF" w:rsidRPr="006B6B62" w:rsidRDefault="00C114FF" w:rsidP="00145C3F">
      <w:pPr>
        <w:tabs>
          <w:tab w:val="clear" w:pos="567"/>
        </w:tabs>
        <w:spacing w:line="240" w:lineRule="auto"/>
        <w:rPr>
          <w:szCs w:val="22"/>
        </w:rPr>
      </w:pPr>
    </w:p>
    <w:p w14:paraId="2AA9009F" w14:textId="41766481" w:rsidR="005B04A8" w:rsidRPr="006B6B62" w:rsidRDefault="009A30A0" w:rsidP="00B13B6D">
      <w:pPr>
        <w:pStyle w:val="Style1"/>
      </w:pPr>
      <w:r w:rsidRPr="006B6B62">
        <w:t>4.1</w:t>
      </w:r>
      <w:r w:rsidRPr="006B6B62">
        <w:tab/>
        <w:t>Kod ATCvet:</w:t>
      </w:r>
      <w:r w:rsidR="00BF2A38" w:rsidRPr="006B6B62">
        <w:t xml:space="preserve"> </w:t>
      </w:r>
      <w:r w:rsidR="00BF2A38" w:rsidRPr="006B6B62">
        <w:rPr>
          <w:b w:val="0"/>
          <w:bCs/>
        </w:rPr>
        <w:t>QJ01MA97</w:t>
      </w:r>
    </w:p>
    <w:p w14:paraId="29E7805F" w14:textId="77777777" w:rsidR="00C114FF" w:rsidRPr="006B6B62" w:rsidRDefault="00C114FF" w:rsidP="00A9226B">
      <w:pPr>
        <w:tabs>
          <w:tab w:val="clear" w:pos="567"/>
        </w:tabs>
        <w:spacing w:line="240" w:lineRule="auto"/>
        <w:rPr>
          <w:szCs w:val="22"/>
        </w:rPr>
      </w:pPr>
    </w:p>
    <w:p w14:paraId="31349753" w14:textId="157554E0" w:rsidR="00C114FF" w:rsidRPr="006B6B62" w:rsidRDefault="009A30A0" w:rsidP="00B13B6D">
      <w:pPr>
        <w:pStyle w:val="Style1"/>
      </w:pPr>
      <w:r w:rsidRPr="006B6B62">
        <w:t>4.2</w:t>
      </w:r>
      <w:r w:rsidRPr="006B6B62">
        <w:tab/>
        <w:t>Dane farmakodynamiczne</w:t>
      </w:r>
    </w:p>
    <w:p w14:paraId="0ECE7E56" w14:textId="77777777" w:rsidR="00BF2A38" w:rsidRPr="006B6B62" w:rsidRDefault="00BF2A38" w:rsidP="00B13B6D">
      <w:pPr>
        <w:pStyle w:val="Style1"/>
      </w:pPr>
    </w:p>
    <w:p w14:paraId="345D6716" w14:textId="77777777" w:rsidR="00BF2A38" w:rsidRPr="006B6B62" w:rsidRDefault="00BF2A38" w:rsidP="00BF2A38">
      <w:pPr>
        <w:pStyle w:val="Heading3"/>
        <w:spacing w:before="0" w:after="0" w:line="240" w:lineRule="auto"/>
        <w:rPr>
          <w:b w:val="0"/>
          <w:iCs/>
          <w:sz w:val="22"/>
          <w:u w:val="single"/>
        </w:rPr>
      </w:pPr>
      <w:r w:rsidRPr="006B6B62">
        <w:rPr>
          <w:b w:val="0"/>
          <w:iCs/>
          <w:sz w:val="22"/>
          <w:u w:val="single"/>
        </w:rPr>
        <w:t>Mechanizm działania</w:t>
      </w:r>
    </w:p>
    <w:p w14:paraId="7E487C5F" w14:textId="77777777" w:rsidR="00BF2A38" w:rsidRPr="006B6B62" w:rsidRDefault="00BF2A38" w:rsidP="00BF2A38">
      <w:pPr>
        <w:pStyle w:val="BodyText"/>
        <w:jc w:val="left"/>
      </w:pPr>
      <w:r w:rsidRPr="006B6B62">
        <w:t>Główny mechanizm działania fluorochinolonów obejmuje interakcje z enzymami o zasadniczym znaczeniu dla funkcji DNA, takich jak replikacja, transkrypcja i rekombinacja. Głównym celem dla pradofloksacyny są enzymy bakteryjne – gyraza DNA i topoizomeraza IV. Odwracalne połączenie pomiędzy pradofloksacyną i gyrazą DNA lub topoizomerazą IV DNA w bakterii docelowej powoduje zahamowanie tych enzymów i szybką śmierć komórki bakteryjnej. Szybkość i zakres działania bakteriobójczego są bezpośrednio proporcjonalne do stężenia leku.</w:t>
      </w:r>
    </w:p>
    <w:p w14:paraId="3DD8505B" w14:textId="77777777" w:rsidR="00BF2A38" w:rsidRPr="006B6B62" w:rsidRDefault="00BF2A38" w:rsidP="00BF2A38">
      <w:pPr>
        <w:pStyle w:val="BodyText"/>
        <w:jc w:val="left"/>
      </w:pPr>
    </w:p>
    <w:p w14:paraId="2E8F990A" w14:textId="77777777" w:rsidR="00BF2A38" w:rsidRPr="006B6B62" w:rsidRDefault="00BF2A38" w:rsidP="00BF2A38">
      <w:pPr>
        <w:pStyle w:val="Heading6"/>
        <w:tabs>
          <w:tab w:val="clear" w:pos="-720"/>
          <w:tab w:val="clear" w:pos="567"/>
          <w:tab w:val="clear" w:pos="4536"/>
        </w:tabs>
        <w:suppressAutoHyphens w:val="0"/>
        <w:rPr>
          <w:i w:val="0"/>
          <w:iCs/>
          <w:u w:val="single"/>
        </w:rPr>
      </w:pPr>
      <w:r w:rsidRPr="006B6B62">
        <w:rPr>
          <w:i w:val="0"/>
          <w:iCs/>
          <w:u w:val="single"/>
        </w:rPr>
        <w:t>Zakres działania przeciwbakteryjnego</w:t>
      </w:r>
    </w:p>
    <w:p w14:paraId="55EED046" w14:textId="0784FDA6" w:rsidR="00BF2A38" w:rsidRPr="006B6B62" w:rsidRDefault="00BF2A38" w:rsidP="00BF2A38">
      <w:pPr>
        <w:spacing w:line="240" w:lineRule="auto"/>
      </w:pPr>
      <w:r w:rsidRPr="006B6B62">
        <w:t xml:space="preserve">Pomimo tego, że pradofloksacyna </w:t>
      </w:r>
      <w:r w:rsidRPr="006B6B62">
        <w:rPr>
          <w:i/>
        </w:rPr>
        <w:t>in vitro</w:t>
      </w:r>
      <w:r w:rsidRPr="006B6B62">
        <w:t xml:space="preserve"> wykazuje szerokie spektrum działania przeciw różnym bakteriom Gram</w:t>
      </w:r>
      <w:r w:rsidRPr="006B6B62">
        <w:noBreakHyphen/>
        <w:t>dodatnim i Gram</w:t>
      </w:r>
      <w:r w:rsidRPr="006B6B62">
        <w:noBreakHyphen/>
        <w:t xml:space="preserve">ujemnym, w tym bakteriom beztlenowym, </w:t>
      </w:r>
      <w:r w:rsidR="00D24EEE" w:rsidRPr="006B6B62">
        <w:t xml:space="preserve">weterynaryjny produkt leczniczy </w:t>
      </w:r>
      <w:r w:rsidRPr="006B6B62">
        <w:t>powin</w:t>
      </w:r>
      <w:r w:rsidR="00D24EEE" w:rsidRPr="006B6B62">
        <w:t>ie</w:t>
      </w:r>
      <w:r w:rsidRPr="006B6B62">
        <w:t xml:space="preserve">n być </w:t>
      </w:r>
      <w:r w:rsidR="00D24EEE" w:rsidRPr="006B6B62">
        <w:t xml:space="preserve">stosowany </w:t>
      </w:r>
      <w:r w:rsidRPr="006B6B62">
        <w:t xml:space="preserve">jedynie zgodnie z zatwierdzonymi wskazaniami (patrz punkt </w:t>
      </w:r>
      <w:r w:rsidR="006302A3" w:rsidRPr="006B6B62">
        <w:t>3</w:t>
      </w:r>
      <w:r w:rsidRPr="006B6B62">
        <w:t xml:space="preserve">.2) oraz z zasadami rozważnego stosowania podanymi w punkcie </w:t>
      </w:r>
      <w:r w:rsidR="006302A3" w:rsidRPr="006B6B62">
        <w:t>3</w:t>
      </w:r>
      <w:r w:rsidRPr="006B6B62">
        <w:t>.5</w:t>
      </w:r>
      <w:r w:rsidR="00D24EEE" w:rsidRPr="006B6B62">
        <w:t xml:space="preserve"> Charakterystyki Weterynaryjnego Produktu Leczniczego</w:t>
      </w:r>
      <w:r w:rsidRPr="006B6B62">
        <w:t xml:space="preserve"> </w:t>
      </w:r>
      <w:r w:rsidR="00D24EEE" w:rsidRPr="006B6B62">
        <w:t>(</w:t>
      </w:r>
      <w:r w:rsidRPr="006B6B62">
        <w:t>Ch</w:t>
      </w:r>
      <w:r w:rsidR="006302A3" w:rsidRPr="006B6B62">
        <w:t>W</w:t>
      </w:r>
      <w:r w:rsidRPr="006B6B62">
        <w:t>PL</w:t>
      </w:r>
      <w:r w:rsidR="00D24EEE" w:rsidRPr="006B6B62">
        <w:t>)</w:t>
      </w:r>
      <w:r w:rsidRPr="006B6B62">
        <w:t>.</w:t>
      </w:r>
    </w:p>
    <w:p w14:paraId="45B8FDBF" w14:textId="77777777" w:rsidR="00BF2A38" w:rsidRPr="006B6B62" w:rsidRDefault="00BF2A38" w:rsidP="00BF2A38">
      <w:pPr>
        <w:pStyle w:val="EndnoteText"/>
        <w:tabs>
          <w:tab w:val="clear" w:pos="567"/>
        </w:tabs>
        <w:rPr>
          <w:i/>
          <w:u w:val="single"/>
        </w:rPr>
      </w:pPr>
    </w:p>
    <w:p w14:paraId="64EB6CF0" w14:textId="77777777" w:rsidR="00BF2A38" w:rsidRPr="006B6B62" w:rsidRDefault="00BF2A38" w:rsidP="00BF2A38">
      <w:pPr>
        <w:pStyle w:val="EndnoteText"/>
        <w:tabs>
          <w:tab w:val="clear" w:pos="567"/>
        </w:tabs>
        <w:rPr>
          <w:iCs/>
          <w:u w:val="single"/>
        </w:rPr>
      </w:pPr>
      <w:r w:rsidRPr="006B6B62">
        <w:rPr>
          <w:iCs/>
          <w:u w:val="single"/>
        </w:rPr>
        <w:t>Dane na temat MIC</w:t>
      </w:r>
    </w:p>
    <w:p w14:paraId="36BF2A40" w14:textId="77777777" w:rsidR="00BF2A38" w:rsidRPr="006B6B62" w:rsidRDefault="00BF2A38" w:rsidP="00BF2A38">
      <w:pPr>
        <w:pStyle w:val="EndnoteText"/>
        <w:tabs>
          <w:tab w:val="clear" w:pos="567"/>
        </w:tabs>
        <w:rPr>
          <w:i/>
          <w:u w:val="single"/>
        </w:rPr>
      </w:pPr>
    </w:p>
    <w:p w14:paraId="5EC4A4C7" w14:textId="77777777" w:rsidR="00BF2A38" w:rsidRPr="006B6B62" w:rsidRDefault="00BF2A38" w:rsidP="00BF2A38">
      <w:pPr>
        <w:rPr>
          <w:u w:val="single"/>
        </w:rPr>
      </w:pPr>
      <w:r w:rsidRPr="006B6B62">
        <w:rPr>
          <w:u w:val="single"/>
        </w:rPr>
        <w:t>Psy:</w:t>
      </w:r>
    </w:p>
    <w:p w14:paraId="38F243BB" w14:textId="77777777" w:rsidR="00BF2A38" w:rsidRPr="006B6B62" w:rsidRDefault="00BF2A38" w:rsidP="00BF2A38">
      <w:pPr>
        <w:pStyle w:val="EndnoteText"/>
        <w:tabs>
          <w:tab w:val="clear" w:pos="567"/>
        </w:tabs>
        <w:rPr>
          <w:u w:val="singl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1157"/>
        <w:gridCol w:w="1272"/>
        <w:gridCol w:w="1272"/>
        <w:gridCol w:w="1617"/>
      </w:tblGrid>
      <w:tr w:rsidR="006B6B62" w:rsidRPr="006B6B62" w14:paraId="0D24F2FC" w14:textId="77777777" w:rsidTr="00A04974">
        <w:tc>
          <w:tcPr>
            <w:tcW w:w="3329" w:type="dxa"/>
            <w:vAlign w:val="center"/>
          </w:tcPr>
          <w:p w14:paraId="411D23D1" w14:textId="77777777" w:rsidR="00BF2A38" w:rsidRPr="006B6B62" w:rsidRDefault="00BF2A38" w:rsidP="00123034">
            <w:pPr>
              <w:pStyle w:val="StandardUK"/>
              <w:rPr>
                <w:rFonts w:ascii="Times New Roman" w:hAnsi="Times New Roman" w:cs="Times New Roman"/>
                <w:sz w:val="22"/>
                <w:szCs w:val="22"/>
              </w:rPr>
            </w:pPr>
            <w:r w:rsidRPr="006B6B62">
              <w:rPr>
                <w:rFonts w:ascii="Times New Roman" w:hAnsi="Times New Roman" w:cs="Times New Roman"/>
                <w:sz w:val="22"/>
              </w:rPr>
              <w:t>Gatunki bakterii</w:t>
            </w:r>
          </w:p>
        </w:tc>
        <w:tc>
          <w:tcPr>
            <w:tcW w:w="1157" w:type="dxa"/>
            <w:vAlign w:val="center"/>
          </w:tcPr>
          <w:p w14:paraId="15F3DC53" w14:textId="77777777"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Liczba szczepów</w:t>
            </w:r>
          </w:p>
        </w:tc>
        <w:tc>
          <w:tcPr>
            <w:tcW w:w="1272" w:type="dxa"/>
            <w:vAlign w:val="center"/>
          </w:tcPr>
          <w:p w14:paraId="475815FF" w14:textId="1403778A"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MIC</w:t>
            </w:r>
            <w:r w:rsidRPr="006B6B62">
              <w:rPr>
                <w:rFonts w:ascii="Times New Roman" w:hAnsi="Times New Roman" w:cs="Times New Roman"/>
                <w:sz w:val="22"/>
                <w:vertAlign w:val="subscript"/>
              </w:rPr>
              <w:t>50</w:t>
            </w:r>
            <w:r w:rsidRPr="006B6B62">
              <w:rPr>
                <w:rFonts w:ascii="Times New Roman" w:hAnsi="Times New Roman" w:cs="Times New Roman"/>
              </w:rPr>
              <w:br/>
            </w:r>
            <w:r w:rsidRPr="006B6B62">
              <w:rPr>
                <w:rFonts w:ascii="Times New Roman" w:hAnsi="Times New Roman" w:cs="Times New Roman"/>
                <w:sz w:val="22"/>
              </w:rPr>
              <w:t>(</w:t>
            </w:r>
            <w:r w:rsidR="00A04974" w:rsidRPr="006B6B62">
              <w:rPr>
                <w:rFonts w:ascii="Times New Roman" w:hAnsi="Times New Roman" w:cs="Times New Roman"/>
                <w:sz w:val="22"/>
              </w:rPr>
              <w:t>mcg</w:t>
            </w:r>
            <w:r w:rsidRPr="006B6B62">
              <w:rPr>
                <w:rFonts w:ascii="Times New Roman" w:hAnsi="Times New Roman" w:cs="Times New Roman"/>
                <w:sz w:val="22"/>
              </w:rPr>
              <w:t>/ml)</w:t>
            </w:r>
          </w:p>
        </w:tc>
        <w:tc>
          <w:tcPr>
            <w:tcW w:w="1272" w:type="dxa"/>
            <w:vAlign w:val="center"/>
          </w:tcPr>
          <w:p w14:paraId="1950BA2C" w14:textId="640D9F61"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MIC</w:t>
            </w:r>
            <w:r w:rsidRPr="006B6B62">
              <w:rPr>
                <w:rFonts w:ascii="Times New Roman" w:hAnsi="Times New Roman" w:cs="Times New Roman"/>
                <w:sz w:val="22"/>
                <w:vertAlign w:val="subscript"/>
              </w:rPr>
              <w:t>90</w:t>
            </w:r>
            <w:r w:rsidRPr="006B6B62">
              <w:rPr>
                <w:rFonts w:ascii="Times New Roman" w:hAnsi="Times New Roman" w:cs="Times New Roman"/>
                <w:sz w:val="22"/>
              </w:rPr>
              <w:t xml:space="preserve"> (</w:t>
            </w:r>
            <w:r w:rsidR="00A04974" w:rsidRPr="006B6B62">
              <w:rPr>
                <w:rFonts w:ascii="Times New Roman" w:hAnsi="Times New Roman" w:cs="Times New Roman"/>
                <w:sz w:val="22"/>
              </w:rPr>
              <w:t>mcg</w:t>
            </w:r>
            <w:r w:rsidRPr="006B6B62">
              <w:rPr>
                <w:rFonts w:ascii="Times New Roman" w:hAnsi="Times New Roman" w:cs="Times New Roman"/>
                <w:sz w:val="22"/>
              </w:rPr>
              <w:t>/ml)</w:t>
            </w:r>
          </w:p>
        </w:tc>
        <w:tc>
          <w:tcPr>
            <w:tcW w:w="1617" w:type="dxa"/>
            <w:vAlign w:val="center"/>
          </w:tcPr>
          <w:p w14:paraId="4902D7FD" w14:textId="79A8398E"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MIC (zakres) (</w:t>
            </w:r>
            <w:r w:rsidR="00A04974" w:rsidRPr="006B6B62">
              <w:rPr>
                <w:rFonts w:ascii="Times New Roman" w:hAnsi="Times New Roman" w:cs="Times New Roman"/>
                <w:sz w:val="22"/>
              </w:rPr>
              <w:t>mcg</w:t>
            </w:r>
            <w:r w:rsidRPr="006B6B62">
              <w:rPr>
                <w:rFonts w:ascii="Times New Roman" w:hAnsi="Times New Roman" w:cs="Times New Roman"/>
                <w:sz w:val="22"/>
              </w:rPr>
              <w:t>/ml)</w:t>
            </w:r>
          </w:p>
        </w:tc>
      </w:tr>
      <w:tr w:rsidR="006B6B62" w:rsidRPr="006B6B62" w14:paraId="07827E4A" w14:textId="77777777" w:rsidTr="006B6B62">
        <w:tc>
          <w:tcPr>
            <w:tcW w:w="3329" w:type="dxa"/>
          </w:tcPr>
          <w:p w14:paraId="5D8A5A81" w14:textId="77777777" w:rsidR="00BF2A38" w:rsidRPr="006B6B62" w:rsidRDefault="00BF2A38" w:rsidP="00123034">
            <w:pPr>
              <w:pStyle w:val="StandardUK"/>
              <w:rPr>
                <w:rFonts w:ascii="Times New Roman" w:hAnsi="Times New Roman" w:cs="Times New Roman"/>
                <w:i/>
                <w:sz w:val="22"/>
              </w:rPr>
            </w:pPr>
            <w:r w:rsidRPr="006B6B62">
              <w:rPr>
                <w:rFonts w:ascii="Times New Roman" w:hAnsi="Times New Roman" w:cs="Times New Roman"/>
                <w:sz w:val="22"/>
              </w:rPr>
              <w:t>grupa</w:t>
            </w:r>
            <w:r w:rsidRPr="006B6B62">
              <w:rPr>
                <w:rFonts w:ascii="Times New Roman" w:hAnsi="Times New Roman" w:cs="Times New Roman"/>
                <w:i/>
                <w:sz w:val="22"/>
              </w:rPr>
              <w:t xml:space="preserve"> Staphylococcus intermedius</w:t>
            </w:r>
          </w:p>
          <w:p w14:paraId="3DD0666B" w14:textId="77777777" w:rsidR="00BF2A38" w:rsidRPr="006B6B62" w:rsidRDefault="00BF2A38" w:rsidP="00123034">
            <w:pPr>
              <w:pStyle w:val="StandardUK"/>
              <w:rPr>
                <w:rFonts w:ascii="Times New Roman" w:hAnsi="Times New Roman" w:cs="Times New Roman"/>
                <w:sz w:val="22"/>
              </w:rPr>
            </w:pPr>
            <w:r w:rsidRPr="006B6B62">
              <w:rPr>
                <w:rFonts w:ascii="Times New Roman" w:hAnsi="Times New Roman" w:cs="Times New Roman"/>
                <w:i/>
                <w:sz w:val="22"/>
              </w:rPr>
              <w:t xml:space="preserve"> </w:t>
            </w:r>
            <w:r w:rsidRPr="006B6B62">
              <w:rPr>
                <w:rFonts w:ascii="Times New Roman" w:hAnsi="Times New Roman" w:cs="Times New Roman"/>
                <w:sz w:val="22"/>
              </w:rPr>
              <w:t xml:space="preserve">(w tym </w:t>
            </w:r>
            <w:r w:rsidRPr="006B6B62">
              <w:rPr>
                <w:rFonts w:ascii="Times New Roman" w:hAnsi="Times New Roman" w:cs="Times New Roman"/>
                <w:i/>
                <w:sz w:val="22"/>
              </w:rPr>
              <w:t>S. pseudintermedium</w:t>
            </w:r>
            <w:r w:rsidRPr="006B6B62">
              <w:rPr>
                <w:rFonts w:ascii="Times New Roman" w:hAnsi="Times New Roman" w:cs="Times New Roman"/>
                <w:sz w:val="22"/>
              </w:rPr>
              <w:t>)</w:t>
            </w:r>
          </w:p>
          <w:p w14:paraId="1FBEE01B" w14:textId="71E9C8FA" w:rsidR="00A04974" w:rsidRPr="006B6B62" w:rsidRDefault="00A04974" w:rsidP="00123034">
            <w:pPr>
              <w:pStyle w:val="StandardUK"/>
              <w:rPr>
                <w:rFonts w:ascii="Times New Roman" w:hAnsi="Times New Roman"/>
                <w:sz w:val="22"/>
                <w:szCs w:val="22"/>
              </w:rPr>
            </w:pPr>
            <w:r w:rsidRPr="006B6B62">
              <w:rPr>
                <w:rFonts w:ascii="Times New Roman" w:hAnsi="Times New Roman" w:cs="Times New Roman"/>
                <w:sz w:val="22"/>
                <w:szCs w:val="22"/>
              </w:rPr>
              <w:t xml:space="preserve">- </w:t>
            </w:r>
            <w:r w:rsidR="00F11D8E" w:rsidRPr="006B6B62">
              <w:rPr>
                <w:rFonts w:ascii="Times New Roman" w:hAnsi="Times New Roman" w:cs="Times New Roman"/>
                <w:sz w:val="22"/>
                <w:szCs w:val="22"/>
              </w:rPr>
              <w:t>z</w:t>
            </w:r>
            <w:r w:rsidR="00F11D8E" w:rsidRPr="006B6B62">
              <w:rPr>
                <w:rFonts w:ascii="Times New Roman" w:hAnsi="Times New Roman"/>
                <w:sz w:val="22"/>
                <w:szCs w:val="22"/>
              </w:rPr>
              <w:t>akażenia skóry i tkanek miękkich</w:t>
            </w:r>
            <w:r w:rsidR="00F11D8E" w:rsidRPr="006B6B62">
              <w:rPr>
                <w:rFonts w:ascii="Times New Roman" w:hAnsi="Times New Roman"/>
                <w:sz w:val="22"/>
                <w:szCs w:val="22"/>
                <w:vertAlign w:val="superscript"/>
              </w:rPr>
              <w:t>2</w:t>
            </w:r>
          </w:p>
        </w:tc>
        <w:tc>
          <w:tcPr>
            <w:tcW w:w="1157" w:type="dxa"/>
            <w:vAlign w:val="center"/>
          </w:tcPr>
          <w:p w14:paraId="78A82C18" w14:textId="45B4FD50" w:rsidR="00BF2A38" w:rsidRPr="006B6B62" w:rsidRDefault="00A04974"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344</w:t>
            </w:r>
          </w:p>
        </w:tc>
        <w:tc>
          <w:tcPr>
            <w:tcW w:w="1272" w:type="dxa"/>
            <w:vAlign w:val="center"/>
          </w:tcPr>
          <w:p w14:paraId="66B08F13" w14:textId="4B66C24D"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0,0</w:t>
            </w:r>
            <w:r w:rsidR="00A04974" w:rsidRPr="006B6B62">
              <w:rPr>
                <w:rFonts w:ascii="Times New Roman" w:hAnsi="Times New Roman" w:cs="Times New Roman"/>
                <w:sz w:val="22"/>
              </w:rPr>
              <w:t>3</w:t>
            </w:r>
          </w:p>
        </w:tc>
        <w:tc>
          <w:tcPr>
            <w:tcW w:w="1272" w:type="dxa"/>
            <w:vAlign w:val="center"/>
          </w:tcPr>
          <w:p w14:paraId="1E6DBD92" w14:textId="4038CE74" w:rsidR="00BF2A38" w:rsidRPr="006B6B62" w:rsidRDefault="00A04974"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1</w:t>
            </w:r>
          </w:p>
        </w:tc>
        <w:tc>
          <w:tcPr>
            <w:tcW w:w="1617" w:type="dxa"/>
            <w:vAlign w:val="center"/>
          </w:tcPr>
          <w:p w14:paraId="730E5291" w14:textId="5E5500BF"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0,</w:t>
            </w:r>
            <w:r w:rsidR="00A04974" w:rsidRPr="006B6B62">
              <w:rPr>
                <w:rFonts w:ascii="Times New Roman" w:hAnsi="Times New Roman" w:cs="Times New Roman"/>
                <w:sz w:val="22"/>
              </w:rPr>
              <w:t>008</w:t>
            </w:r>
            <w:r w:rsidRPr="006B6B62">
              <w:rPr>
                <w:rFonts w:ascii="Times New Roman" w:hAnsi="Times New Roman" w:cs="Times New Roman"/>
                <w:sz w:val="22"/>
              </w:rPr>
              <w:t>–4</w:t>
            </w:r>
          </w:p>
        </w:tc>
      </w:tr>
      <w:tr w:rsidR="006B6B62" w:rsidRPr="006B6B62" w14:paraId="135F4E31" w14:textId="77777777" w:rsidTr="006B6B62">
        <w:tc>
          <w:tcPr>
            <w:tcW w:w="3329" w:type="dxa"/>
          </w:tcPr>
          <w:p w14:paraId="1E4D112A" w14:textId="1D11B7E7" w:rsidR="00A04974" w:rsidRPr="006B6B62" w:rsidRDefault="00A04974" w:rsidP="00A04974">
            <w:pPr>
              <w:pStyle w:val="StandardUK"/>
              <w:rPr>
                <w:rFonts w:ascii="Times New Roman" w:hAnsi="Times New Roman" w:cs="Times New Roman"/>
                <w:sz w:val="22"/>
              </w:rPr>
            </w:pPr>
            <w:r w:rsidRPr="006B6B62">
              <w:rPr>
                <w:rFonts w:ascii="Times New Roman" w:hAnsi="Times New Roman" w:cs="Times New Roman"/>
                <w:iCs/>
                <w:sz w:val="22"/>
                <w:szCs w:val="22"/>
              </w:rPr>
              <w:t xml:space="preserve">grupa </w:t>
            </w:r>
            <w:r w:rsidRPr="006B6B62">
              <w:rPr>
                <w:rFonts w:ascii="Times New Roman" w:hAnsi="Times New Roman" w:cs="Times New Roman"/>
                <w:i/>
                <w:sz w:val="22"/>
                <w:szCs w:val="22"/>
              </w:rPr>
              <w:t xml:space="preserve">Staphylococcus intermedius </w:t>
            </w:r>
            <w:r w:rsidRPr="006B6B62">
              <w:rPr>
                <w:rFonts w:ascii="Times New Roman" w:hAnsi="Times New Roman" w:cs="Times New Roman"/>
                <w:sz w:val="22"/>
                <w:szCs w:val="22"/>
              </w:rPr>
              <w:t xml:space="preserve">(w tym </w:t>
            </w:r>
            <w:r w:rsidRPr="006B6B62">
              <w:rPr>
                <w:rFonts w:ascii="Times New Roman" w:hAnsi="Times New Roman" w:cs="Times New Roman"/>
                <w:i/>
                <w:sz w:val="22"/>
                <w:szCs w:val="22"/>
              </w:rPr>
              <w:t>S. pseudintermedius</w:t>
            </w:r>
            <w:r w:rsidRPr="006B6B62">
              <w:rPr>
                <w:rFonts w:ascii="Times New Roman" w:hAnsi="Times New Roman" w:cs="Times New Roman"/>
                <w:sz w:val="22"/>
                <w:szCs w:val="22"/>
              </w:rPr>
              <w:t xml:space="preserve">) </w:t>
            </w:r>
            <w:r w:rsidRPr="006B6B62">
              <w:rPr>
                <w:rFonts w:ascii="Times New Roman" w:hAnsi="Times New Roman" w:cs="Times New Roman"/>
                <w:i/>
                <w:sz w:val="22"/>
                <w:szCs w:val="22"/>
              </w:rPr>
              <w:t xml:space="preserve">– </w:t>
            </w:r>
            <w:r w:rsidR="00F11D8E" w:rsidRPr="006B6B62">
              <w:rPr>
                <w:rFonts w:ascii="Times New Roman" w:hAnsi="Times New Roman" w:cs="Times New Roman"/>
                <w:iCs/>
                <w:sz w:val="22"/>
                <w:szCs w:val="22"/>
              </w:rPr>
              <w:t xml:space="preserve">zakażenia układu moczowego </w:t>
            </w:r>
            <w:r w:rsidRPr="006B6B62">
              <w:rPr>
                <w:rFonts w:ascii="Times New Roman" w:hAnsi="Times New Roman" w:cs="Times New Roman"/>
                <w:iCs/>
                <w:sz w:val="22"/>
                <w:szCs w:val="22"/>
              </w:rPr>
              <w:t>(</w:t>
            </w:r>
            <w:r w:rsidR="008C1221" w:rsidRPr="006B6B62">
              <w:rPr>
                <w:rFonts w:ascii="Times New Roman" w:hAnsi="Times New Roman" w:cs="Times New Roman"/>
                <w:iCs/>
                <w:sz w:val="22"/>
                <w:szCs w:val="22"/>
              </w:rPr>
              <w:t>Z</w:t>
            </w:r>
            <w:r w:rsidRPr="006B6B62">
              <w:rPr>
                <w:rFonts w:ascii="Times New Roman" w:hAnsi="Times New Roman" w:cs="Times New Roman"/>
                <w:iCs/>
                <w:sz w:val="22"/>
                <w:szCs w:val="22"/>
              </w:rPr>
              <w:t>U</w:t>
            </w:r>
            <w:r w:rsidR="008C1221" w:rsidRPr="006B6B62">
              <w:rPr>
                <w:rFonts w:ascii="Times New Roman" w:hAnsi="Times New Roman" w:cs="Times New Roman"/>
                <w:iCs/>
                <w:sz w:val="22"/>
                <w:szCs w:val="22"/>
              </w:rPr>
              <w:t>M</w:t>
            </w:r>
            <w:r w:rsidRPr="006B6B62">
              <w:rPr>
                <w:rFonts w:ascii="Times New Roman" w:hAnsi="Times New Roman" w:cs="Times New Roman"/>
                <w:iCs/>
                <w:sz w:val="22"/>
                <w:szCs w:val="22"/>
              </w:rPr>
              <w:t>)</w:t>
            </w:r>
            <w:r w:rsidRPr="006B6B62">
              <w:rPr>
                <w:rFonts w:ascii="Times New Roman" w:hAnsi="Times New Roman" w:cs="Times New Roman"/>
                <w:sz w:val="22"/>
                <w:szCs w:val="22"/>
                <w:vertAlign w:val="superscript"/>
              </w:rPr>
              <w:t>1</w:t>
            </w:r>
          </w:p>
        </w:tc>
        <w:tc>
          <w:tcPr>
            <w:tcW w:w="1157" w:type="dxa"/>
            <w:vAlign w:val="center"/>
          </w:tcPr>
          <w:p w14:paraId="0D983374" w14:textId="64B165C5" w:rsidR="00A04974" w:rsidRPr="006B6B62" w:rsidRDefault="00A04974" w:rsidP="00A04974">
            <w:pPr>
              <w:pStyle w:val="StandardUK"/>
              <w:jc w:val="center"/>
              <w:rPr>
                <w:rFonts w:ascii="Times New Roman" w:hAnsi="Times New Roman" w:cs="Times New Roman"/>
                <w:sz w:val="22"/>
              </w:rPr>
            </w:pPr>
            <w:r w:rsidRPr="006B6B62">
              <w:rPr>
                <w:rFonts w:ascii="Times New Roman" w:hAnsi="Times New Roman" w:cs="Times New Roman"/>
                <w:sz w:val="22"/>
                <w:szCs w:val="22"/>
              </w:rPr>
              <w:t>117</w:t>
            </w:r>
          </w:p>
        </w:tc>
        <w:tc>
          <w:tcPr>
            <w:tcW w:w="1272" w:type="dxa"/>
            <w:vAlign w:val="center"/>
          </w:tcPr>
          <w:p w14:paraId="22FAAFA6" w14:textId="27FA20EB" w:rsidR="00A04974" w:rsidRPr="006B6B62" w:rsidRDefault="00A04974" w:rsidP="00A04974">
            <w:pPr>
              <w:pStyle w:val="StandardUK"/>
              <w:jc w:val="center"/>
              <w:rPr>
                <w:rFonts w:ascii="Times New Roman" w:hAnsi="Times New Roman" w:cs="Times New Roman"/>
                <w:sz w:val="22"/>
              </w:rPr>
            </w:pPr>
            <w:r w:rsidRPr="006B6B62">
              <w:rPr>
                <w:rFonts w:ascii="Times New Roman" w:hAnsi="Times New Roman" w:cs="Times New Roman"/>
                <w:sz w:val="22"/>
                <w:szCs w:val="22"/>
              </w:rPr>
              <w:t>0,03</w:t>
            </w:r>
          </w:p>
        </w:tc>
        <w:tc>
          <w:tcPr>
            <w:tcW w:w="1272" w:type="dxa"/>
            <w:vAlign w:val="center"/>
          </w:tcPr>
          <w:p w14:paraId="06314A3A" w14:textId="4E3C781A" w:rsidR="00A04974" w:rsidRPr="006B6B62" w:rsidRDefault="00A04974" w:rsidP="00A04974">
            <w:pPr>
              <w:pStyle w:val="StandardUK"/>
              <w:jc w:val="center"/>
              <w:rPr>
                <w:rFonts w:ascii="Times New Roman" w:hAnsi="Times New Roman" w:cs="Times New Roman"/>
                <w:sz w:val="22"/>
              </w:rPr>
            </w:pPr>
            <w:r w:rsidRPr="006B6B62">
              <w:rPr>
                <w:rFonts w:ascii="Times New Roman" w:hAnsi="Times New Roman" w:cs="Times New Roman"/>
                <w:sz w:val="22"/>
                <w:szCs w:val="22"/>
              </w:rPr>
              <w:t>0,5</w:t>
            </w:r>
          </w:p>
        </w:tc>
        <w:tc>
          <w:tcPr>
            <w:tcW w:w="1617" w:type="dxa"/>
            <w:vAlign w:val="center"/>
          </w:tcPr>
          <w:p w14:paraId="2BF93B29" w14:textId="767749A3" w:rsidR="00A04974" w:rsidRPr="006B6B62" w:rsidRDefault="00A04974" w:rsidP="00A04974">
            <w:pPr>
              <w:pStyle w:val="StandardUK"/>
              <w:jc w:val="center"/>
              <w:rPr>
                <w:rFonts w:ascii="Times New Roman" w:hAnsi="Times New Roman" w:cs="Times New Roman"/>
                <w:sz w:val="22"/>
              </w:rPr>
            </w:pPr>
            <w:r w:rsidRPr="006B6B62">
              <w:rPr>
                <w:rFonts w:ascii="Times New Roman" w:hAnsi="Times New Roman" w:cs="Times New Roman"/>
                <w:sz w:val="22"/>
                <w:szCs w:val="22"/>
              </w:rPr>
              <w:t>0,008-4</w:t>
            </w:r>
          </w:p>
        </w:tc>
      </w:tr>
      <w:tr w:rsidR="006B6B62" w:rsidRPr="006B6B62" w14:paraId="41B20788" w14:textId="77777777" w:rsidTr="006B6B62">
        <w:tc>
          <w:tcPr>
            <w:tcW w:w="3329" w:type="dxa"/>
          </w:tcPr>
          <w:p w14:paraId="343388DE" w14:textId="68E5FE89" w:rsidR="00A04974" w:rsidRPr="006B6B62" w:rsidRDefault="00A04974" w:rsidP="00A04974">
            <w:pPr>
              <w:pStyle w:val="StandardUK"/>
              <w:rPr>
                <w:rFonts w:ascii="Times New Roman" w:hAnsi="Times New Roman" w:cs="Times New Roman"/>
                <w:i/>
                <w:sz w:val="22"/>
                <w:szCs w:val="22"/>
              </w:rPr>
            </w:pPr>
            <w:r w:rsidRPr="006B6B62">
              <w:rPr>
                <w:rFonts w:ascii="Times New Roman" w:hAnsi="Times New Roman" w:cs="Times New Roman"/>
                <w:i/>
                <w:sz w:val="22"/>
              </w:rPr>
              <w:t xml:space="preserve">Escherichia coli </w:t>
            </w:r>
            <w:r w:rsidRPr="006B6B62">
              <w:rPr>
                <w:rFonts w:ascii="Times New Roman" w:hAnsi="Times New Roman" w:cs="Times New Roman"/>
                <w:i/>
                <w:sz w:val="22"/>
                <w:szCs w:val="22"/>
              </w:rPr>
              <w:t xml:space="preserve">– </w:t>
            </w:r>
            <w:r w:rsidR="00F11D8E" w:rsidRPr="006B6B62">
              <w:rPr>
                <w:rFonts w:ascii="Times New Roman" w:hAnsi="Times New Roman" w:cs="Times New Roman"/>
                <w:iCs/>
                <w:sz w:val="22"/>
                <w:szCs w:val="22"/>
              </w:rPr>
              <w:t xml:space="preserve">zakażenia układu moczowego </w:t>
            </w:r>
            <w:r w:rsidRPr="006B6B62">
              <w:rPr>
                <w:rFonts w:ascii="Times New Roman" w:hAnsi="Times New Roman" w:cs="Times New Roman"/>
                <w:iCs/>
                <w:sz w:val="22"/>
                <w:szCs w:val="22"/>
              </w:rPr>
              <w:t>(</w:t>
            </w:r>
            <w:r w:rsidR="008C1221" w:rsidRPr="006B6B62">
              <w:rPr>
                <w:rFonts w:ascii="Times New Roman" w:hAnsi="Times New Roman" w:cs="Times New Roman"/>
                <w:iCs/>
                <w:sz w:val="22"/>
                <w:szCs w:val="22"/>
              </w:rPr>
              <w:t>ZUM</w:t>
            </w:r>
            <w:r w:rsidRPr="006B6B62">
              <w:rPr>
                <w:rFonts w:ascii="Times New Roman" w:hAnsi="Times New Roman" w:cs="Times New Roman"/>
                <w:iCs/>
                <w:sz w:val="22"/>
                <w:szCs w:val="22"/>
              </w:rPr>
              <w:t>)</w:t>
            </w:r>
            <w:r w:rsidRPr="006B6B62">
              <w:rPr>
                <w:rFonts w:ascii="Times New Roman" w:hAnsi="Times New Roman" w:cs="Times New Roman"/>
                <w:sz w:val="22"/>
                <w:szCs w:val="22"/>
                <w:vertAlign w:val="superscript"/>
              </w:rPr>
              <w:t>1</w:t>
            </w:r>
          </w:p>
        </w:tc>
        <w:tc>
          <w:tcPr>
            <w:tcW w:w="1157" w:type="dxa"/>
            <w:vAlign w:val="center"/>
          </w:tcPr>
          <w:p w14:paraId="38167807" w14:textId="7E0A7999" w:rsidR="00A04974" w:rsidRPr="006B6B62" w:rsidRDefault="00A04974" w:rsidP="00A04974">
            <w:pPr>
              <w:pStyle w:val="StandardUK"/>
              <w:jc w:val="center"/>
              <w:rPr>
                <w:rFonts w:ascii="Times New Roman" w:hAnsi="Times New Roman" w:cs="Times New Roman"/>
                <w:sz w:val="22"/>
                <w:szCs w:val="22"/>
              </w:rPr>
            </w:pPr>
            <w:r w:rsidRPr="006B6B62">
              <w:rPr>
                <w:rFonts w:ascii="Times New Roman" w:hAnsi="Times New Roman" w:cs="Times New Roman"/>
                <w:sz w:val="22"/>
              </w:rPr>
              <w:t>324</w:t>
            </w:r>
          </w:p>
        </w:tc>
        <w:tc>
          <w:tcPr>
            <w:tcW w:w="1272" w:type="dxa"/>
            <w:vAlign w:val="center"/>
          </w:tcPr>
          <w:p w14:paraId="5107740B" w14:textId="72E7D718" w:rsidR="00A04974" w:rsidRPr="006B6B62" w:rsidRDefault="00A04974" w:rsidP="00A04974">
            <w:pPr>
              <w:pStyle w:val="StandardUK"/>
              <w:jc w:val="center"/>
              <w:rPr>
                <w:rFonts w:ascii="Times New Roman" w:hAnsi="Times New Roman" w:cs="Times New Roman"/>
                <w:sz w:val="22"/>
                <w:szCs w:val="22"/>
              </w:rPr>
            </w:pPr>
            <w:r w:rsidRPr="006B6B62">
              <w:rPr>
                <w:rFonts w:ascii="Times New Roman" w:hAnsi="Times New Roman" w:cs="Times New Roman"/>
                <w:sz w:val="22"/>
              </w:rPr>
              <w:t>0,015</w:t>
            </w:r>
          </w:p>
        </w:tc>
        <w:tc>
          <w:tcPr>
            <w:tcW w:w="1272" w:type="dxa"/>
            <w:vAlign w:val="center"/>
          </w:tcPr>
          <w:p w14:paraId="25FB991F" w14:textId="43339EF1" w:rsidR="00A04974" w:rsidRPr="006B6B62" w:rsidRDefault="00A04974" w:rsidP="00A04974">
            <w:pPr>
              <w:pStyle w:val="StandardUK"/>
              <w:jc w:val="center"/>
              <w:rPr>
                <w:rFonts w:ascii="Times New Roman" w:hAnsi="Times New Roman" w:cs="Times New Roman"/>
                <w:sz w:val="22"/>
                <w:szCs w:val="22"/>
              </w:rPr>
            </w:pPr>
            <w:r w:rsidRPr="006B6B62">
              <w:rPr>
                <w:rFonts w:ascii="Times New Roman" w:hAnsi="Times New Roman" w:cs="Times New Roman"/>
                <w:sz w:val="22"/>
              </w:rPr>
              <w:t>0,12</w:t>
            </w:r>
          </w:p>
        </w:tc>
        <w:tc>
          <w:tcPr>
            <w:tcW w:w="1617" w:type="dxa"/>
            <w:vAlign w:val="center"/>
          </w:tcPr>
          <w:p w14:paraId="402E0CE8" w14:textId="01551BA9" w:rsidR="00A04974" w:rsidRPr="006B6B62" w:rsidRDefault="00A04974" w:rsidP="00A04974">
            <w:pPr>
              <w:pStyle w:val="StandardUK"/>
              <w:jc w:val="center"/>
              <w:rPr>
                <w:rFonts w:ascii="Times New Roman" w:hAnsi="Times New Roman" w:cs="Times New Roman"/>
                <w:sz w:val="22"/>
                <w:szCs w:val="22"/>
              </w:rPr>
            </w:pPr>
            <w:r w:rsidRPr="006B6B62">
              <w:rPr>
                <w:rFonts w:ascii="Times New Roman" w:hAnsi="Times New Roman" w:cs="Times New Roman"/>
                <w:sz w:val="22"/>
              </w:rPr>
              <w:t>0,004–32</w:t>
            </w:r>
          </w:p>
        </w:tc>
      </w:tr>
    </w:tbl>
    <w:p w14:paraId="1094783F" w14:textId="3C22F804" w:rsidR="00A04974" w:rsidRPr="006B6B62" w:rsidRDefault="0085497F" w:rsidP="00A04974">
      <w:pPr>
        <w:tabs>
          <w:tab w:val="clear" w:pos="567"/>
        </w:tabs>
        <w:spacing w:line="240" w:lineRule="auto"/>
        <w:rPr>
          <w:szCs w:val="22"/>
          <w:lang w:val="en-US"/>
        </w:rPr>
      </w:pPr>
      <w:r w:rsidRPr="006B6B62">
        <w:rPr>
          <w:szCs w:val="22"/>
          <w:vertAlign w:val="superscript"/>
          <w:lang w:val="en-US"/>
        </w:rPr>
        <w:t xml:space="preserve">    </w:t>
      </w:r>
      <w:r w:rsidR="00A04974" w:rsidRPr="006B6B62">
        <w:rPr>
          <w:szCs w:val="22"/>
          <w:vertAlign w:val="superscript"/>
          <w:lang w:val="en-US"/>
        </w:rPr>
        <w:t>1</w:t>
      </w:r>
      <w:r w:rsidR="00A04974" w:rsidRPr="006B6B62">
        <w:rPr>
          <w:szCs w:val="22"/>
          <w:lang w:val="en-US"/>
        </w:rPr>
        <w:t xml:space="preserve"> Dane zebrane </w:t>
      </w:r>
      <w:r w:rsidR="00F11D8E" w:rsidRPr="006B6B62">
        <w:rPr>
          <w:szCs w:val="22"/>
          <w:lang w:val="en-US"/>
        </w:rPr>
        <w:t xml:space="preserve">w latach </w:t>
      </w:r>
      <w:r w:rsidR="00A04974" w:rsidRPr="006B6B62">
        <w:rPr>
          <w:szCs w:val="22"/>
          <w:lang w:val="en-US"/>
        </w:rPr>
        <w:t xml:space="preserve">2017-2018 </w:t>
      </w:r>
    </w:p>
    <w:p w14:paraId="2AD5B698" w14:textId="2463B562" w:rsidR="00A04974" w:rsidRPr="006B6B62" w:rsidRDefault="0085497F" w:rsidP="00A04974">
      <w:pPr>
        <w:tabs>
          <w:tab w:val="clear" w:pos="567"/>
        </w:tabs>
        <w:spacing w:line="240" w:lineRule="auto"/>
        <w:rPr>
          <w:szCs w:val="22"/>
          <w:lang w:val="en-US"/>
        </w:rPr>
      </w:pPr>
      <w:r w:rsidRPr="006B6B62">
        <w:rPr>
          <w:szCs w:val="22"/>
          <w:vertAlign w:val="superscript"/>
          <w:lang w:val="en-US"/>
        </w:rPr>
        <w:t xml:space="preserve">    </w:t>
      </w:r>
      <w:r w:rsidR="00A04974" w:rsidRPr="006B6B62">
        <w:rPr>
          <w:szCs w:val="22"/>
          <w:vertAlign w:val="superscript"/>
          <w:lang w:val="en-US"/>
        </w:rPr>
        <w:t>2</w:t>
      </w:r>
      <w:r w:rsidR="00A04974" w:rsidRPr="006B6B62">
        <w:rPr>
          <w:szCs w:val="22"/>
          <w:lang w:val="en-US"/>
        </w:rPr>
        <w:t xml:space="preserve"> Dane zebrane </w:t>
      </w:r>
      <w:r w:rsidR="00F11D8E" w:rsidRPr="006B6B62">
        <w:rPr>
          <w:szCs w:val="22"/>
          <w:lang w:val="en-US"/>
        </w:rPr>
        <w:t>w latach</w:t>
      </w:r>
      <w:r w:rsidR="00A04974" w:rsidRPr="006B6B62">
        <w:rPr>
          <w:szCs w:val="22"/>
          <w:lang w:val="en-US"/>
        </w:rPr>
        <w:t xml:space="preserve"> 2021-2022</w:t>
      </w:r>
    </w:p>
    <w:p w14:paraId="48A3CE20" w14:textId="77777777" w:rsidR="00BF2A38" w:rsidRPr="006B6B62" w:rsidRDefault="00BF2A38" w:rsidP="00BF2A38">
      <w:pPr>
        <w:rPr>
          <w:szCs w:val="22"/>
        </w:rPr>
      </w:pPr>
    </w:p>
    <w:p w14:paraId="4F276D27" w14:textId="21CEE742" w:rsidR="00BF2A38" w:rsidRPr="006B6B62" w:rsidRDefault="00BF2A38" w:rsidP="00BF2A38">
      <w:r w:rsidRPr="006B6B62">
        <w:t xml:space="preserve">Bakterie wyizolowano z przypadków klinicznych w Belgii, </w:t>
      </w:r>
      <w:r w:rsidR="00A04974" w:rsidRPr="006B6B62">
        <w:t xml:space="preserve">Czechach, </w:t>
      </w:r>
      <w:r w:rsidRPr="006B6B62">
        <w:t xml:space="preserve">Francji, Niemczech, na Węgrzech, we Włoszech, </w:t>
      </w:r>
      <w:r w:rsidR="00A04974" w:rsidRPr="006B6B62">
        <w:t xml:space="preserve">w Holandii, </w:t>
      </w:r>
      <w:r w:rsidRPr="006B6B62">
        <w:t>Polsce,</w:t>
      </w:r>
      <w:r w:rsidR="00A04974" w:rsidRPr="006B6B62">
        <w:t xml:space="preserve"> Hiszpanii,</w:t>
      </w:r>
      <w:r w:rsidRPr="006B6B62">
        <w:t xml:space="preserve"> Szwecji</w:t>
      </w:r>
      <w:r w:rsidR="00A04974" w:rsidRPr="006B6B62">
        <w:t>, Szwajcarii</w:t>
      </w:r>
      <w:r w:rsidRPr="006B6B62">
        <w:t xml:space="preserve"> i Wielkiej Brytanii.</w:t>
      </w:r>
    </w:p>
    <w:p w14:paraId="23D5DADA" w14:textId="77777777" w:rsidR="00A04974" w:rsidRPr="006B6B62" w:rsidRDefault="00A04974" w:rsidP="00BF2A38">
      <w:pPr>
        <w:rPr>
          <w:szCs w:val="22"/>
        </w:rPr>
      </w:pPr>
    </w:p>
    <w:p w14:paraId="7DF4CE9D" w14:textId="7B9C20A2" w:rsidR="00D24EEE" w:rsidRPr="006B6B62" w:rsidRDefault="00D24EEE" w:rsidP="00A04974">
      <w:pPr>
        <w:ind w:right="395"/>
        <w:jc w:val="both"/>
      </w:pPr>
      <w:r w:rsidRPr="006B6B62">
        <w:t xml:space="preserve">Graniczne wartości kliniczne ustalone przez CLSI w 2024 roku (wydanie 7) dla pradofloksacyny </w:t>
      </w:r>
      <w:r w:rsidR="00293A54" w:rsidRPr="006B6B62">
        <w:t xml:space="preserve">u </w:t>
      </w:r>
      <w:r w:rsidRPr="006B6B62">
        <w:t xml:space="preserve">psów w przypadku </w:t>
      </w:r>
      <w:r w:rsidR="007B55A5" w:rsidRPr="006B6B62">
        <w:t>zakażenia</w:t>
      </w:r>
      <w:r w:rsidRPr="006B6B62">
        <w:t xml:space="preserve"> skóry i (dolnych) dróg moczowych są następujące:</w:t>
      </w:r>
    </w:p>
    <w:p w14:paraId="01D1CFF2" w14:textId="1AE8AA19" w:rsidR="00A04974" w:rsidRPr="006B6B62" w:rsidRDefault="00A04974" w:rsidP="00BF2A38"/>
    <w:tbl>
      <w:tblPr>
        <w:tblStyle w:val="TableGrid"/>
        <w:tblW w:w="0" w:type="auto"/>
        <w:tblLook w:val="04A0" w:firstRow="1" w:lastRow="0" w:firstColumn="1" w:lastColumn="0" w:noHBand="0" w:noVBand="1"/>
      </w:tblPr>
      <w:tblGrid>
        <w:gridCol w:w="2515"/>
        <w:gridCol w:w="2054"/>
        <w:gridCol w:w="2267"/>
        <w:gridCol w:w="2225"/>
      </w:tblGrid>
      <w:tr w:rsidR="006B6B62" w:rsidRPr="006B6B62" w14:paraId="35A3B690" w14:textId="77777777" w:rsidTr="006B6B62">
        <w:tc>
          <w:tcPr>
            <w:tcW w:w="2515" w:type="dxa"/>
            <w:vMerge w:val="restart"/>
          </w:tcPr>
          <w:p w14:paraId="4E0EB94B" w14:textId="65BA1369" w:rsidR="00A04974" w:rsidRPr="006B6B62" w:rsidRDefault="00A04974" w:rsidP="00123034">
            <w:pPr>
              <w:ind w:right="395"/>
              <w:jc w:val="both"/>
              <w:rPr>
                <w:lang w:val="en-US"/>
              </w:rPr>
            </w:pPr>
            <w:r w:rsidRPr="006B6B62">
              <w:rPr>
                <w:lang w:val="en-US"/>
              </w:rPr>
              <w:t>Organizm</w:t>
            </w:r>
          </w:p>
        </w:tc>
        <w:tc>
          <w:tcPr>
            <w:tcW w:w="6546" w:type="dxa"/>
            <w:gridSpan w:val="3"/>
          </w:tcPr>
          <w:p w14:paraId="25E74DE3" w14:textId="375A40C8" w:rsidR="00A04974" w:rsidRPr="006B6B62" w:rsidRDefault="00D24EEE" w:rsidP="00D24EEE">
            <w:pPr>
              <w:ind w:right="395"/>
              <w:jc w:val="center"/>
            </w:pPr>
            <w:r w:rsidRPr="006B6B62">
              <w:t xml:space="preserve">Graniczne wartości minimalnego stężenia hamującego dla pradofloksacyny </w:t>
            </w:r>
            <w:r w:rsidR="00A04974" w:rsidRPr="006B6B62">
              <w:t>(mcg/ml)</w:t>
            </w:r>
          </w:p>
        </w:tc>
      </w:tr>
      <w:tr w:rsidR="006B6B62" w:rsidRPr="006B6B62" w14:paraId="669B5A19" w14:textId="77777777" w:rsidTr="006B6B62">
        <w:tc>
          <w:tcPr>
            <w:tcW w:w="2515" w:type="dxa"/>
            <w:vMerge/>
          </w:tcPr>
          <w:p w14:paraId="649F7585" w14:textId="77777777" w:rsidR="00A04974" w:rsidRPr="006B6B62" w:rsidRDefault="00A04974" w:rsidP="00123034">
            <w:pPr>
              <w:ind w:right="395"/>
              <w:jc w:val="both"/>
            </w:pPr>
          </w:p>
        </w:tc>
        <w:tc>
          <w:tcPr>
            <w:tcW w:w="2054" w:type="dxa"/>
          </w:tcPr>
          <w:p w14:paraId="546C6CE5" w14:textId="7C549B59" w:rsidR="00A04974" w:rsidRPr="006B6B62" w:rsidRDefault="0085497F" w:rsidP="00123034">
            <w:pPr>
              <w:ind w:right="395"/>
              <w:jc w:val="center"/>
              <w:rPr>
                <w:lang w:val="en-US"/>
              </w:rPr>
            </w:pPr>
            <w:r w:rsidRPr="006B6B62">
              <w:rPr>
                <w:lang w:val="en-US"/>
              </w:rPr>
              <w:t>wrażliwy</w:t>
            </w:r>
          </w:p>
        </w:tc>
        <w:tc>
          <w:tcPr>
            <w:tcW w:w="2267" w:type="dxa"/>
          </w:tcPr>
          <w:p w14:paraId="5E9A7783" w14:textId="03487757" w:rsidR="00A04974" w:rsidRPr="006B6B62" w:rsidRDefault="0085497F" w:rsidP="00123034">
            <w:pPr>
              <w:ind w:right="395"/>
              <w:jc w:val="center"/>
              <w:rPr>
                <w:lang w:val="en-US"/>
              </w:rPr>
            </w:pPr>
            <w:r w:rsidRPr="006B6B62">
              <w:rPr>
                <w:lang w:val="en-US"/>
              </w:rPr>
              <w:t>pośredni</w:t>
            </w:r>
          </w:p>
        </w:tc>
        <w:tc>
          <w:tcPr>
            <w:tcW w:w="2225" w:type="dxa"/>
          </w:tcPr>
          <w:p w14:paraId="66E7D320" w14:textId="78FE975C" w:rsidR="00A04974" w:rsidRPr="006B6B62" w:rsidRDefault="0085497F" w:rsidP="00123034">
            <w:pPr>
              <w:ind w:right="395"/>
              <w:jc w:val="center"/>
              <w:rPr>
                <w:lang w:val="en-US"/>
              </w:rPr>
            </w:pPr>
            <w:r w:rsidRPr="006B6B62">
              <w:rPr>
                <w:lang w:val="en-US"/>
              </w:rPr>
              <w:t>oporny</w:t>
            </w:r>
          </w:p>
        </w:tc>
      </w:tr>
      <w:tr w:rsidR="006B6B62" w:rsidRPr="006B6B62" w14:paraId="7E251E08" w14:textId="77777777" w:rsidTr="006B6B62">
        <w:tc>
          <w:tcPr>
            <w:tcW w:w="2515" w:type="dxa"/>
          </w:tcPr>
          <w:p w14:paraId="70DC6B5D" w14:textId="3F6203A3" w:rsidR="00A04974" w:rsidRPr="006B6B62" w:rsidRDefault="00A04974" w:rsidP="00123034">
            <w:pPr>
              <w:ind w:right="395"/>
              <w:jc w:val="both"/>
              <w:rPr>
                <w:i/>
                <w:iCs/>
                <w:lang w:val="en-US"/>
              </w:rPr>
            </w:pPr>
            <w:r w:rsidRPr="006B6B62">
              <w:rPr>
                <w:i/>
                <w:iCs/>
                <w:lang w:val="en-US"/>
              </w:rPr>
              <w:t xml:space="preserve">E. </w:t>
            </w:r>
            <w:r w:rsidR="00F11D8E" w:rsidRPr="006B6B62">
              <w:rPr>
                <w:i/>
                <w:iCs/>
                <w:lang w:val="en-US"/>
              </w:rPr>
              <w:t>c</w:t>
            </w:r>
            <w:r w:rsidRPr="006B6B62">
              <w:rPr>
                <w:i/>
                <w:iCs/>
                <w:lang w:val="en-US"/>
              </w:rPr>
              <w:t>oli</w:t>
            </w:r>
          </w:p>
        </w:tc>
        <w:tc>
          <w:tcPr>
            <w:tcW w:w="2054" w:type="dxa"/>
          </w:tcPr>
          <w:p w14:paraId="530FB968" w14:textId="3055BF8F" w:rsidR="00A04974" w:rsidRPr="006B6B62" w:rsidRDefault="00A04974" w:rsidP="00123034">
            <w:pPr>
              <w:ind w:right="395"/>
              <w:jc w:val="center"/>
              <w:rPr>
                <w:lang w:val="en-US"/>
              </w:rPr>
            </w:pPr>
            <w:r w:rsidRPr="006B6B62">
              <w:rPr>
                <w:lang w:val="en-US"/>
              </w:rPr>
              <w:t>≤0</w:t>
            </w:r>
            <w:r w:rsidR="00F11D8E" w:rsidRPr="006B6B62">
              <w:rPr>
                <w:lang w:val="en-US"/>
              </w:rPr>
              <w:t>,</w:t>
            </w:r>
            <w:r w:rsidRPr="006B6B62">
              <w:rPr>
                <w:lang w:val="en-US"/>
              </w:rPr>
              <w:t>25</w:t>
            </w:r>
          </w:p>
        </w:tc>
        <w:tc>
          <w:tcPr>
            <w:tcW w:w="2267" w:type="dxa"/>
          </w:tcPr>
          <w:p w14:paraId="1D48B6E8" w14:textId="152CFAF7" w:rsidR="00A04974" w:rsidRPr="006B6B62" w:rsidRDefault="00A04974" w:rsidP="00123034">
            <w:pPr>
              <w:ind w:right="395"/>
              <w:jc w:val="center"/>
              <w:rPr>
                <w:lang w:val="en-US"/>
              </w:rPr>
            </w:pPr>
            <w:r w:rsidRPr="006B6B62">
              <w:rPr>
                <w:lang w:val="en-US"/>
              </w:rPr>
              <w:t>0</w:t>
            </w:r>
            <w:r w:rsidR="00F11D8E" w:rsidRPr="006B6B62">
              <w:rPr>
                <w:lang w:val="en-US"/>
              </w:rPr>
              <w:t>,</w:t>
            </w:r>
            <w:r w:rsidRPr="006B6B62">
              <w:rPr>
                <w:lang w:val="en-US"/>
              </w:rPr>
              <w:t>5-1</w:t>
            </w:r>
          </w:p>
        </w:tc>
        <w:tc>
          <w:tcPr>
            <w:tcW w:w="2225" w:type="dxa"/>
          </w:tcPr>
          <w:p w14:paraId="099D99E2" w14:textId="77777777" w:rsidR="00A04974" w:rsidRPr="006B6B62" w:rsidRDefault="00A04974" w:rsidP="00123034">
            <w:pPr>
              <w:ind w:right="395"/>
              <w:jc w:val="center"/>
              <w:rPr>
                <w:lang w:val="en-US"/>
              </w:rPr>
            </w:pPr>
            <w:r w:rsidRPr="006B6B62">
              <w:rPr>
                <w:lang w:val="en-US"/>
              </w:rPr>
              <w:t>≥2</w:t>
            </w:r>
          </w:p>
        </w:tc>
      </w:tr>
      <w:tr w:rsidR="006B6B62" w:rsidRPr="006B6B62" w14:paraId="6B69FA93" w14:textId="77777777" w:rsidTr="006B6B62">
        <w:tc>
          <w:tcPr>
            <w:tcW w:w="2515" w:type="dxa"/>
          </w:tcPr>
          <w:p w14:paraId="70FE1C2E" w14:textId="77777777" w:rsidR="00A04974" w:rsidRPr="006B6B62" w:rsidRDefault="00A04974" w:rsidP="00123034">
            <w:pPr>
              <w:ind w:right="395"/>
              <w:jc w:val="both"/>
              <w:rPr>
                <w:i/>
                <w:iCs/>
                <w:lang w:val="en-US"/>
              </w:rPr>
            </w:pPr>
            <w:r w:rsidRPr="006B6B62">
              <w:rPr>
                <w:i/>
                <w:iCs/>
                <w:lang w:val="en-US"/>
              </w:rPr>
              <w:t>S. pseudintermedius</w:t>
            </w:r>
          </w:p>
        </w:tc>
        <w:tc>
          <w:tcPr>
            <w:tcW w:w="2054" w:type="dxa"/>
          </w:tcPr>
          <w:p w14:paraId="5F8BF38A" w14:textId="7775EB0F" w:rsidR="00A04974" w:rsidRPr="006B6B62" w:rsidRDefault="00A04974" w:rsidP="00123034">
            <w:pPr>
              <w:ind w:right="395"/>
              <w:jc w:val="center"/>
              <w:rPr>
                <w:lang w:val="en-US"/>
              </w:rPr>
            </w:pPr>
            <w:r w:rsidRPr="006B6B62">
              <w:rPr>
                <w:lang w:val="en-US"/>
              </w:rPr>
              <w:t>≤0</w:t>
            </w:r>
            <w:r w:rsidR="00F11D8E" w:rsidRPr="006B6B62">
              <w:rPr>
                <w:lang w:val="en-US"/>
              </w:rPr>
              <w:t>,</w:t>
            </w:r>
            <w:r w:rsidRPr="006B6B62">
              <w:rPr>
                <w:lang w:val="en-US"/>
              </w:rPr>
              <w:t>25</w:t>
            </w:r>
          </w:p>
        </w:tc>
        <w:tc>
          <w:tcPr>
            <w:tcW w:w="2267" w:type="dxa"/>
          </w:tcPr>
          <w:p w14:paraId="170AE574" w14:textId="7B91219A" w:rsidR="00A04974" w:rsidRPr="006B6B62" w:rsidRDefault="00A04974" w:rsidP="00123034">
            <w:pPr>
              <w:ind w:right="395"/>
              <w:jc w:val="center"/>
              <w:rPr>
                <w:lang w:val="en-US"/>
              </w:rPr>
            </w:pPr>
            <w:r w:rsidRPr="006B6B62">
              <w:rPr>
                <w:lang w:val="en-US"/>
              </w:rPr>
              <w:t>0</w:t>
            </w:r>
            <w:r w:rsidR="00F11D8E" w:rsidRPr="006B6B62">
              <w:rPr>
                <w:lang w:val="en-US"/>
              </w:rPr>
              <w:t>,</w:t>
            </w:r>
            <w:r w:rsidRPr="006B6B62">
              <w:rPr>
                <w:lang w:val="en-US"/>
              </w:rPr>
              <w:t>5-1</w:t>
            </w:r>
          </w:p>
        </w:tc>
        <w:tc>
          <w:tcPr>
            <w:tcW w:w="2225" w:type="dxa"/>
          </w:tcPr>
          <w:p w14:paraId="18115155" w14:textId="77777777" w:rsidR="00A04974" w:rsidRPr="006B6B62" w:rsidRDefault="00A04974" w:rsidP="00123034">
            <w:pPr>
              <w:ind w:right="395"/>
              <w:jc w:val="center"/>
              <w:rPr>
                <w:lang w:val="en-US"/>
              </w:rPr>
            </w:pPr>
            <w:r w:rsidRPr="006B6B62">
              <w:rPr>
                <w:lang w:val="en-US"/>
              </w:rPr>
              <w:t>≥2</w:t>
            </w:r>
          </w:p>
        </w:tc>
      </w:tr>
    </w:tbl>
    <w:p w14:paraId="7CA7CE8B" w14:textId="77777777" w:rsidR="00A04974" w:rsidRPr="006B6B62" w:rsidRDefault="00A04974" w:rsidP="00BF2A38">
      <w:pPr>
        <w:rPr>
          <w:lang w:val="en-US"/>
        </w:rPr>
      </w:pPr>
    </w:p>
    <w:p w14:paraId="4C3B5731" w14:textId="77777777" w:rsidR="00BF2A38" w:rsidRPr="006B6B62" w:rsidRDefault="00BF2A38" w:rsidP="00BF2A38">
      <w:pPr>
        <w:pStyle w:val="Heading6"/>
        <w:tabs>
          <w:tab w:val="clear" w:pos="-720"/>
          <w:tab w:val="clear" w:pos="4536"/>
        </w:tabs>
        <w:suppressAutoHyphens w:val="0"/>
        <w:rPr>
          <w:i w:val="0"/>
          <w:szCs w:val="22"/>
          <w:u w:val="single"/>
        </w:rPr>
      </w:pPr>
      <w:r w:rsidRPr="006B6B62">
        <w:rPr>
          <w:i w:val="0"/>
          <w:u w:val="single"/>
        </w:rPr>
        <w:t>Koty:</w:t>
      </w:r>
    </w:p>
    <w:p w14:paraId="1B8CC633" w14:textId="77777777" w:rsidR="00BF2A38" w:rsidRPr="006B6B62" w:rsidRDefault="00BF2A38" w:rsidP="00BF2A38">
      <w:pPr>
        <w:jc w:val="both"/>
        <w:rPr>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1159"/>
        <w:gridCol w:w="1272"/>
        <w:gridCol w:w="1272"/>
        <w:gridCol w:w="1622"/>
      </w:tblGrid>
      <w:tr w:rsidR="006B6B62" w:rsidRPr="006B6B62" w14:paraId="2984B36A" w14:textId="77777777" w:rsidTr="0085497F">
        <w:tc>
          <w:tcPr>
            <w:tcW w:w="3322" w:type="dxa"/>
            <w:vAlign w:val="center"/>
          </w:tcPr>
          <w:p w14:paraId="029C4C60" w14:textId="77777777" w:rsidR="00BF2A38" w:rsidRPr="006B6B62" w:rsidRDefault="00BF2A38" w:rsidP="00123034">
            <w:pPr>
              <w:pStyle w:val="StandardUK"/>
              <w:rPr>
                <w:rFonts w:ascii="Times New Roman" w:hAnsi="Times New Roman" w:cs="Times New Roman"/>
                <w:sz w:val="22"/>
                <w:szCs w:val="22"/>
              </w:rPr>
            </w:pPr>
            <w:r w:rsidRPr="006B6B62">
              <w:rPr>
                <w:rFonts w:ascii="Times New Roman" w:hAnsi="Times New Roman" w:cs="Times New Roman"/>
                <w:sz w:val="22"/>
              </w:rPr>
              <w:t>Gatunki bakterii</w:t>
            </w:r>
          </w:p>
        </w:tc>
        <w:tc>
          <w:tcPr>
            <w:tcW w:w="1159" w:type="dxa"/>
            <w:vAlign w:val="center"/>
          </w:tcPr>
          <w:p w14:paraId="412ABB0B" w14:textId="77777777"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Liczba szczepów</w:t>
            </w:r>
          </w:p>
        </w:tc>
        <w:tc>
          <w:tcPr>
            <w:tcW w:w="1272" w:type="dxa"/>
            <w:vAlign w:val="center"/>
          </w:tcPr>
          <w:p w14:paraId="1F56695F" w14:textId="198A8B85"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MIC</w:t>
            </w:r>
            <w:r w:rsidRPr="006B6B62">
              <w:rPr>
                <w:rFonts w:ascii="Times New Roman" w:hAnsi="Times New Roman" w:cs="Times New Roman"/>
                <w:sz w:val="22"/>
                <w:vertAlign w:val="subscript"/>
              </w:rPr>
              <w:t>50</w:t>
            </w:r>
            <w:r w:rsidRPr="006B6B62">
              <w:rPr>
                <w:rFonts w:ascii="Times New Roman" w:hAnsi="Times New Roman" w:cs="Times New Roman"/>
              </w:rPr>
              <w:br/>
            </w:r>
            <w:r w:rsidRPr="006B6B62">
              <w:rPr>
                <w:rFonts w:ascii="Times New Roman" w:hAnsi="Times New Roman" w:cs="Times New Roman"/>
                <w:sz w:val="22"/>
              </w:rPr>
              <w:t>(</w:t>
            </w:r>
            <w:r w:rsidR="00A04974" w:rsidRPr="006B6B62">
              <w:rPr>
                <w:rFonts w:ascii="Times New Roman" w:hAnsi="Times New Roman" w:cs="Times New Roman"/>
                <w:sz w:val="22"/>
                <w:szCs w:val="22"/>
              </w:rPr>
              <w:t>mcg</w:t>
            </w:r>
            <w:r w:rsidRPr="006B6B62">
              <w:rPr>
                <w:rFonts w:ascii="Times New Roman" w:hAnsi="Times New Roman" w:cs="Times New Roman"/>
                <w:sz w:val="22"/>
              </w:rPr>
              <w:t>/ml)</w:t>
            </w:r>
          </w:p>
        </w:tc>
        <w:tc>
          <w:tcPr>
            <w:tcW w:w="1272" w:type="dxa"/>
            <w:vAlign w:val="center"/>
          </w:tcPr>
          <w:p w14:paraId="511519DB" w14:textId="73173E29"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MIC</w:t>
            </w:r>
            <w:r w:rsidRPr="006B6B62">
              <w:rPr>
                <w:rFonts w:ascii="Times New Roman" w:hAnsi="Times New Roman" w:cs="Times New Roman"/>
                <w:sz w:val="22"/>
                <w:vertAlign w:val="subscript"/>
              </w:rPr>
              <w:t>90</w:t>
            </w:r>
            <w:r w:rsidRPr="006B6B62">
              <w:rPr>
                <w:rFonts w:ascii="Times New Roman" w:hAnsi="Times New Roman" w:cs="Times New Roman"/>
                <w:sz w:val="22"/>
              </w:rPr>
              <w:t xml:space="preserve"> (</w:t>
            </w:r>
            <w:r w:rsidR="00A04974" w:rsidRPr="006B6B62">
              <w:rPr>
                <w:rFonts w:ascii="Times New Roman" w:hAnsi="Times New Roman" w:cs="Times New Roman"/>
                <w:sz w:val="22"/>
                <w:szCs w:val="22"/>
              </w:rPr>
              <w:t>mcg</w:t>
            </w:r>
            <w:r w:rsidRPr="006B6B62">
              <w:rPr>
                <w:rFonts w:ascii="Times New Roman" w:hAnsi="Times New Roman" w:cs="Times New Roman"/>
                <w:sz w:val="22"/>
              </w:rPr>
              <w:t>/ml)</w:t>
            </w:r>
          </w:p>
        </w:tc>
        <w:tc>
          <w:tcPr>
            <w:tcW w:w="1622" w:type="dxa"/>
            <w:vAlign w:val="center"/>
          </w:tcPr>
          <w:p w14:paraId="318DD72D" w14:textId="5DB8AAB9"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MIC (zakres) (</w:t>
            </w:r>
            <w:r w:rsidR="00A04974" w:rsidRPr="006B6B62">
              <w:rPr>
                <w:rFonts w:ascii="Times New Roman" w:hAnsi="Times New Roman" w:cs="Times New Roman"/>
                <w:sz w:val="22"/>
                <w:szCs w:val="22"/>
              </w:rPr>
              <w:t>mcg</w:t>
            </w:r>
            <w:r w:rsidRPr="006B6B62">
              <w:rPr>
                <w:rFonts w:ascii="Times New Roman" w:hAnsi="Times New Roman" w:cs="Times New Roman"/>
                <w:sz w:val="22"/>
              </w:rPr>
              <w:t>/ml)</w:t>
            </w:r>
          </w:p>
        </w:tc>
      </w:tr>
      <w:tr w:rsidR="006B6B62" w:rsidRPr="006B6B62" w14:paraId="548DC878" w14:textId="77777777" w:rsidTr="006B6B62">
        <w:tc>
          <w:tcPr>
            <w:tcW w:w="3322" w:type="dxa"/>
          </w:tcPr>
          <w:p w14:paraId="62E3A9B8" w14:textId="5A0E74C7" w:rsidR="00BF2A38" w:rsidRPr="006B6B62" w:rsidRDefault="00BF2A38" w:rsidP="00123034">
            <w:pPr>
              <w:pStyle w:val="StandardUK"/>
              <w:rPr>
                <w:rFonts w:ascii="Times New Roman" w:hAnsi="Times New Roman" w:cs="Times New Roman"/>
                <w:i/>
                <w:sz w:val="22"/>
                <w:szCs w:val="22"/>
              </w:rPr>
            </w:pPr>
            <w:r w:rsidRPr="006B6B62">
              <w:rPr>
                <w:rFonts w:ascii="Times New Roman" w:hAnsi="Times New Roman" w:cs="Times New Roman"/>
                <w:i/>
                <w:sz w:val="22"/>
              </w:rPr>
              <w:t>Pasteurella multocida</w:t>
            </w:r>
            <w:r w:rsidR="0085497F" w:rsidRPr="006B6B62">
              <w:rPr>
                <w:rFonts w:ascii="Times New Roman" w:hAnsi="Times New Roman" w:cs="Times New Roman"/>
                <w:i/>
                <w:sz w:val="22"/>
              </w:rPr>
              <w:t xml:space="preserve"> </w:t>
            </w:r>
            <w:r w:rsidR="00F11D8E" w:rsidRPr="006B6B62">
              <w:rPr>
                <w:rFonts w:ascii="Times New Roman" w:hAnsi="Times New Roman" w:cs="Times New Roman"/>
                <w:iCs/>
                <w:sz w:val="22"/>
                <w:szCs w:val="22"/>
              </w:rPr>
              <w:t>– zakażenia dróg oddechowych</w:t>
            </w:r>
            <w:r w:rsidR="0085497F" w:rsidRPr="006B6B62">
              <w:rPr>
                <w:rFonts w:ascii="Times New Roman" w:hAnsi="Times New Roman" w:cs="Times New Roman"/>
                <w:iCs/>
                <w:sz w:val="22"/>
                <w:szCs w:val="22"/>
                <w:vertAlign w:val="superscript"/>
              </w:rPr>
              <w:t>1</w:t>
            </w:r>
          </w:p>
        </w:tc>
        <w:tc>
          <w:tcPr>
            <w:tcW w:w="1159" w:type="dxa"/>
            <w:vAlign w:val="center"/>
          </w:tcPr>
          <w:p w14:paraId="52F2EB3C" w14:textId="107A508E" w:rsidR="00BF2A38" w:rsidRPr="006B6B62" w:rsidRDefault="00A04974"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64</w:t>
            </w:r>
          </w:p>
        </w:tc>
        <w:tc>
          <w:tcPr>
            <w:tcW w:w="1272" w:type="dxa"/>
            <w:vAlign w:val="center"/>
          </w:tcPr>
          <w:p w14:paraId="4C372C25" w14:textId="3F7106CB"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0,</w:t>
            </w:r>
            <w:r w:rsidR="00A04974" w:rsidRPr="006B6B62">
              <w:rPr>
                <w:rFonts w:ascii="Times New Roman" w:hAnsi="Times New Roman" w:cs="Times New Roman"/>
                <w:sz w:val="22"/>
              </w:rPr>
              <w:t>008</w:t>
            </w:r>
          </w:p>
        </w:tc>
        <w:tc>
          <w:tcPr>
            <w:tcW w:w="1272" w:type="dxa"/>
            <w:vAlign w:val="center"/>
          </w:tcPr>
          <w:p w14:paraId="7BA56EFD" w14:textId="6E1E5DDA"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0,</w:t>
            </w:r>
            <w:r w:rsidR="00A04974" w:rsidRPr="006B6B62">
              <w:rPr>
                <w:rFonts w:ascii="Times New Roman" w:hAnsi="Times New Roman" w:cs="Times New Roman"/>
                <w:sz w:val="22"/>
              </w:rPr>
              <w:t>008</w:t>
            </w:r>
          </w:p>
        </w:tc>
        <w:tc>
          <w:tcPr>
            <w:tcW w:w="1622" w:type="dxa"/>
            <w:vAlign w:val="center"/>
          </w:tcPr>
          <w:p w14:paraId="149FE12A" w14:textId="1E0378AC" w:rsidR="0085497F" w:rsidRPr="006B6B62" w:rsidRDefault="0085497F" w:rsidP="007E3FD7">
            <w:pPr>
              <w:pStyle w:val="StandardUK"/>
              <w:jc w:val="center"/>
              <w:rPr>
                <w:rFonts w:ascii="Times New Roman" w:hAnsi="Times New Roman" w:cs="Times New Roman"/>
                <w:sz w:val="22"/>
              </w:rPr>
            </w:pPr>
            <w:r w:rsidRPr="006B6B62">
              <w:rPr>
                <w:rFonts w:ascii="Times New Roman" w:hAnsi="Times New Roman" w:cs="Times New Roman"/>
                <w:sz w:val="22"/>
                <w:szCs w:val="22"/>
              </w:rPr>
              <w:t>0,004-0,03</w:t>
            </w:r>
          </w:p>
        </w:tc>
      </w:tr>
      <w:tr w:rsidR="006B6B62" w:rsidRPr="006B6B62" w14:paraId="2AA997BC" w14:textId="77777777" w:rsidTr="006B6B62">
        <w:tc>
          <w:tcPr>
            <w:tcW w:w="3322" w:type="dxa"/>
          </w:tcPr>
          <w:p w14:paraId="5E5096FB" w14:textId="5554E4DA" w:rsidR="00BF2A38" w:rsidRPr="006B6B62" w:rsidRDefault="00BF2A38" w:rsidP="00123034">
            <w:pPr>
              <w:pStyle w:val="StandardUK"/>
              <w:rPr>
                <w:rFonts w:ascii="Times New Roman" w:hAnsi="Times New Roman" w:cs="Times New Roman"/>
                <w:i/>
                <w:sz w:val="22"/>
                <w:szCs w:val="22"/>
              </w:rPr>
            </w:pPr>
            <w:r w:rsidRPr="006B6B62">
              <w:rPr>
                <w:rFonts w:ascii="Times New Roman" w:hAnsi="Times New Roman" w:cs="Times New Roman"/>
                <w:i/>
                <w:sz w:val="22"/>
              </w:rPr>
              <w:t>Escherichia coli</w:t>
            </w:r>
            <w:r w:rsidR="0085497F" w:rsidRPr="006B6B62">
              <w:rPr>
                <w:rFonts w:ascii="Times New Roman" w:hAnsi="Times New Roman" w:cs="Times New Roman"/>
                <w:i/>
                <w:sz w:val="22"/>
              </w:rPr>
              <w:t xml:space="preserve"> </w:t>
            </w:r>
            <w:r w:rsidR="0085497F" w:rsidRPr="006B6B62">
              <w:rPr>
                <w:rFonts w:ascii="Times New Roman" w:hAnsi="Times New Roman" w:cs="Times New Roman"/>
                <w:iCs/>
                <w:sz w:val="22"/>
                <w:szCs w:val="22"/>
              </w:rPr>
              <w:t xml:space="preserve">– </w:t>
            </w:r>
            <w:r w:rsidR="00F11D8E" w:rsidRPr="006B6B62">
              <w:rPr>
                <w:rFonts w:ascii="Times New Roman" w:hAnsi="Times New Roman" w:cs="Times New Roman"/>
                <w:iCs/>
                <w:sz w:val="22"/>
                <w:szCs w:val="22"/>
              </w:rPr>
              <w:t xml:space="preserve">zakażenia dróg oddechowych </w:t>
            </w:r>
            <w:r w:rsidR="0085497F" w:rsidRPr="006B6B62">
              <w:rPr>
                <w:rFonts w:ascii="Times New Roman" w:hAnsi="Times New Roman" w:cs="Times New Roman"/>
                <w:iCs/>
                <w:sz w:val="22"/>
                <w:szCs w:val="22"/>
              </w:rPr>
              <w:t>(</w:t>
            </w:r>
            <w:r w:rsidR="00926E16" w:rsidRPr="006B6B62">
              <w:rPr>
                <w:rFonts w:ascii="Times New Roman" w:hAnsi="Times New Roman" w:cs="Times New Roman"/>
                <w:iCs/>
                <w:sz w:val="22"/>
                <w:szCs w:val="22"/>
              </w:rPr>
              <w:t>ZDO</w:t>
            </w:r>
            <w:r w:rsidR="0085497F" w:rsidRPr="006B6B62">
              <w:rPr>
                <w:rFonts w:ascii="Times New Roman" w:hAnsi="Times New Roman" w:cs="Times New Roman"/>
                <w:iCs/>
                <w:sz w:val="22"/>
                <w:szCs w:val="22"/>
              </w:rPr>
              <w:t>)</w:t>
            </w:r>
            <w:r w:rsidR="0085497F" w:rsidRPr="006B6B62">
              <w:rPr>
                <w:rFonts w:ascii="Times New Roman" w:hAnsi="Times New Roman" w:cs="Times New Roman"/>
                <w:sz w:val="22"/>
                <w:szCs w:val="22"/>
                <w:vertAlign w:val="superscript"/>
              </w:rPr>
              <w:t>1</w:t>
            </w:r>
          </w:p>
        </w:tc>
        <w:tc>
          <w:tcPr>
            <w:tcW w:w="1159" w:type="dxa"/>
            <w:vAlign w:val="center"/>
          </w:tcPr>
          <w:p w14:paraId="54BD10E5" w14:textId="0639175C" w:rsidR="00BF2A38" w:rsidRPr="006B6B62" w:rsidRDefault="00A04974"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22</w:t>
            </w:r>
          </w:p>
        </w:tc>
        <w:tc>
          <w:tcPr>
            <w:tcW w:w="1272" w:type="dxa"/>
            <w:vAlign w:val="center"/>
          </w:tcPr>
          <w:p w14:paraId="743E08BD" w14:textId="5741D2BA"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0,</w:t>
            </w:r>
            <w:r w:rsidR="00A04974" w:rsidRPr="006B6B62">
              <w:rPr>
                <w:rFonts w:ascii="Times New Roman" w:hAnsi="Times New Roman" w:cs="Times New Roman"/>
                <w:sz w:val="22"/>
              </w:rPr>
              <w:t>015</w:t>
            </w:r>
          </w:p>
        </w:tc>
        <w:tc>
          <w:tcPr>
            <w:tcW w:w="1272" w:type="dxa"/>
            <w:vAlign w:val="center"/>
          </w:tcPr>
          <w:p w14:paraId="0AE23BEA" w14:textId="77777777"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4</w:t>
            </w:r>
          </w:p>
        </w:tc>
        <w:tc>
          <w:tcPr>
            <w:tcW w:w="1622" w:type="dxa"/>
            <w:vAlign w:val="center"/>
          </w:tcPr>
          <w:p w14:paraId="24214039" w14:textId="133E0D27" w:rsidR="0085497F" w:rsidRPr="006B6B62" w:rsidRDefault="0085497F" w:rsidP="007E3FD7">
            <w:pPr>
              <w:pStyle w:val="StandardUK"/>
              <w:jc w:val="center"/>
              <w:rPr>
                <w:rFonts w:ascii="Times New Roman" w:hAnsi="Times New Roman" w:cs="Times New Roman"/>
                <w:sz w:val="22"/>
              </w:rPr>
            </w:pPr>
            <w:r w:rsidRPr="006B6B62">
              <w:rPr>
                <w:rFonts w:ascii="Times New Roman" w:hAnsi="Times New Roman" w:cs="Times New Roman"/>
                <w:sz w:val="22"/>
                <w:szCs w:val="22"/>
              </w:rPr>
              <w:t>0,008-8</w:t>
            </w:r>
          </w:p>
        </w:tc>
      </w:tr>
      <w:tr w:rsidR="006B6B62" w:rsidRPr="006B6B62" w14:paraId="4575AF51" w14:textId="77777777" w:rsidTr="006B6B62">
        <w:tc>
          <w:tcPr>
            <w:tcW w:w="3322" w:type="dxa"/>
          </w:tcPr>
          <w:p w14:paraId="472ED6A5" w14:textId="77777777" w:rsidR="00BF2A38" w:rsidRPr="006B6B62" w:rsidRDefault="00BF2A38" w:rsidP="00123034">
            <w:pPr>
              <w:pStyle w:val="StandardUK"/>
              <w:rPr>
                <w:rFonts w:ascii="Times New Roman" w:hAnsi="Times New Roman" w:cs="Times New Roman"/>
                <w:i/>
                <w:sz w:val="22"/>
              </w:rPr>
            </w:pPr>
            <w:r w:rsidRPr="006B6B62">
              <w:rPr>
                <w:rFonts w:ascii="Times New Roman" w:hAnsi="Times New Roman" w:cs="Times New Roman"/>
                <w:sz w:val="22"/>
              </w:rPr>
              <w:t>grupa</w:t>
            </w:r>
            <w:r w:rsidRPr="006B6B62">
              <w:rPr>
                <w:rFonts w:ascii="Times New Roman" w:hAnsi="Times New Roman" w:cs="Times New Roman"/>
                <w:i/>
                <w:sz w:val="22"/>
              </w:rPr>
              <w:t xml:space="preserve"> Staphylococcus intermedius</w:t>
            </w:r>
          </w:p>
          <w:p w14:paraId="6AED5F7D" w14:textId="4E8B5401" w:rsidR="00BF2A38" w:rsidRPr="006B6B62" w:rsidRDefault="00BF2A38" w:rsidP="00123034">
            <w:pPr>
              <w:pStyle w:val="StandardUK"/>
              <w:rPr>
                <w:rFonts w:ascii="Times New Roman" w:hAnsi="Times New Roman" w:cs="Times New Roman"/>
                <w:i/>
                <w:sz w:val="22"/>
                <w:szCs w:val="22"/>
              </w:rPr>
            </w:pPr>
            <w:r w:rsidRPr="006B6B62">
              <w:rPr>
                <w:rFonts w:ascii="Times New Roman" w:hAnsi="Times New Roman" w:cs="Times New Roman"/>
                <w:sz w:val="22"/>
              </w:rPr>
              <w:t xml:space="preserve">(w tym </w:t>
            </w:r>
            <w:r w:rsidRPr="006B6B62">
              <w:rPr>
                <w:rFonts w:ascii="Times New Roman" w:hAnsi="Times New Roman" w:cs="Times New Roman"/>
                <w:i/>
                <w:sz w:val="22"/>
              </w:rPr>
              <w:t>S. pseudintermedium</w:t>
            </w:r>
            <w:r w:rsidRPr="006B6B62">
              <w:rPr>
                <w:rFonts w:ascii="Times New Roman" w:hAnsi="Times New Roman" w:cs="Times New Roman"/>
                <w:sz w:val="22"/>
              </w:rPr>
              <w:t>)</w:t>
            </w:r>
            <w:r w:rsidR="0085497F" w:rsidRPr="006B6B62">
              <w:rPr>
                <w:rFonts w:ascii="Times New Roman" w:hAnsi="Times New Roman" w:cs="Times New Roman"/>
                <w:sz w:val="22"/>
              </w:rPr>
              <w:t xml:space="preserve"> </w:t>
            </w:r>
            <w:r w:rsidR="0085497F" w:rsidRPr="006B6B62">
              <w:rPr>
                <w:rFonts w:ascii="Times New Roman" w:hAnsi="Times New Roman" w:cs="Times New Roman"/>
                <w:iCs/>
                <w:sz w:val="22"/>
                <w:szCs w:val="22"/>
              </w:rPr>
              <w:t xml:space="preserve">– </w:t>
            </w:r>
            <w:r w:rsidR="00F11D8E" w:rsidRPr="006B6B62">
              <w:rPr>
                <w:rFonts w:ascii="Times New Roman" w:hAnsi="Times New Roman" w:cs="Times New Roman"/>
                <w:iCs/>
                <w:sz w:val="22"/>
                <w:szCs w:val="22"/>
              </w:rPr>
              <w:t xml:space="preserve">zakażenia dróg oddechowych </w:t>
            </w:r>
            <w:r w:rsidR="0085497F" w:rsidRPr="006B6B62">
              <w:rPr>
                <w:rFonts w:ascii="Times New Roman" w:hAnsi="Times New Roman" w:cs="Times New Roman"/>
                <w:iCs/>
                <w:sz w:val="22"/>
                <w:szCs w:val="22"/>
              </w:rPr>
              <w:t>(</w:t>
            </w:r>
            <w:r w:rsidR="00926E16" w:rsidRPr="006B6B62">
              <w:rPr>
                <w:rFonts w:ascii="Times New Roman" w:hAnsi="Times New Roman" w:cs="Times New Roman"/>
                <w:iCs/>
                <w:sz w:val="22"/>
                <w:szCs w:val="22"/>
              </w:rPr>
              <w:t>ZDO</w:t>
            </w:r>
            <w:r w:rsidR="0085497F" w:rsidRPr="006B6B62">
              <w:rPr>
                <w:rFonts w:ascii="Times New Roman" w:hAnsi="Times New Roman" w:cs="Times New Roman"/>
                <w:iCs/>
                <w:sz w:val="22"/>
                <w:szCs w:val="22"/>
              </w:rPr>
              <w:t>)</w:t>
            </w:r>
            <w:r w:rsidR="0085497F" w:rsidRPr="006B6B62">
              <w:rPr>
                <w:rFonts w:ascii="Times New Roman" w:hAnsi="Times New Roman" w:cs="Times New Roman"/>
                <w:sz w:val="22"/>
                <w:szCs w:val="22"/>
                <w:vertAlign w:val="superscript"/>
              </w:rPr>
              <w:t>1</w:t>
            </w:r>
          </w:p>
        </w:tc>
        <w:tc>
          <w:tcPr>
            <w:tcW w:w="1159" w:type="dxa"/>
            <w:vAlign w:val="center"/>
          </w:tcPr>
          <w:p w14:paraId="2F753FAA" w14:textId="5222851A" w:rsidR="00BF2A38" w:rsidRPr="006B6B62" w:rsidRDefault="00A04974"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25</w:t>
            </w:r>
          </w:p>
        </w:tc>
        <w:tc>
          <w:tcPr>
            <w:tcW w:w="1272" w:type="dxa"/>
            <w:vAlign w:val="center"/>
          </w:tcPr>
          <w:p w14:paraId="40181CF9" w14:textId="11590F04" w:rsidR="00BF2A38" w:rsidRPr="006B6B62" w:rsidRDefault="00BF2A38"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0,</w:t>
            </w:r>
            <w:r w:rsidR="00A04974" w:rsidRPr="006B6B62">
              <w:rPr>
                <w:rFonts w:ascii="Times New Roman" w:hAnsi="Times New Roman" w:cs="Times New Roman"/>
                <w:sz w:val="22"/>
              </w:rPr>
              <w:t>12</w:t>
            </w:r>
          </w:p>
        </w:tc>
        <w:tc>
          <w:tcPr>
            <w:tcW w:w="1272" w:type="dxa"/>
            <w:vAlign w:val="center"/>
          </w:tcPr>
          <w:p w14:paraId="781C497B" w14:textId="20A1B464" w:rsidR="00BF2A38" w:rsidRPr="006B6B62" w:rsidRDefault="00A04974" w:rsidP="00123034">
            <w:pPr>
              <w:pStyle w:val="StandardUK"/>
              <w:jc w:val="center"/>
              <w:rPr>
                <w:rFonts w:ascii="Times New Roman" w:hAnsi="Times New Roman" w:cs="Times New Roman"/>
                <w:sz w:val="22"/>
                <w:szCs w:val="22"/>
              </w:rPr>
            </w:pPr>
            <w:r w:rsidRPr="006B6B62">
              <w:rPr>
                <w:rFonts w:ascii="Times New Roman" w:hAnsi="Times New Roman" w:cs="Times New Roman"/>
                <w:sz w:val="22"/>
              </w:rPr>
              <w:t>2</w:t>
            </w:r>
          </w:p>
        </w:tc>
        <w:tc>
          <w:tcPr>
            <w:tcW w:w="1622" w:type="dxa"/>
            <w:vAlign w:val="center"/>
          </w:tcPr>
          <w:p w14:paraId="703BE965" w14:textId="7692330C" w:rsidR="0085497F" w:rsidRPr="006B6B62" w:rsidRDefault="0085497F" w:rsidP="007E3FD7">
            <w:pPr>
              <w:pStyle w:val="StandardUK"/>
              <w:jc w:val="center"/>
              <w:rPr>
                <w:rFonts w:ascii="Times New Roman" w:hAnsi="Times New Roman" w:cs="Times New Roman"/>
                <w:sz w:val="22"/>
              </w:rPr>
            </w:pPr>
            <w:r w:rsidRPr="006B6B62">
              <w:rPr>
                <w:rFonts w:ascii="Times New Roman" w:hAnsi="Times New Roman" w:cs="Times New Roman"/>
                <w:sz w:val="22"/>
                <w:szCs w:val="22"/>
              </w:rPr>
              <w:t>0,008-4</w:t>
            </w:r>
          </w:p>
        </w:tc>
      </w:tr>
    </w:tbl>
    <w:p w14:paraId="4ED3985B" w14:textId="3E5FD2B5" w:rsidR="00BF2A38" w:rsidRPr="006B6B62" w:rsidRDefault="0085497F" w:rsidP="00BF2A38">
      <w:pPr>
        <w:pStyle w:val="StandardUK"/>
        <w:jc w:val="both"/>
        <w:rPr>
          <w:rFonts w:ascii="Times New Roman" w:hAnsi="Times New Roman" w:cs="Times New Roman"/>
          <w:sz w:val="22"/>
          <w:szCs w:val="22"/>
        </w:rPr>
      </w:pPr>
      <w:r w:rsidRPr="006B6B62">
        <w:rPr>
          <w:rFonts w:ascii="Times New Roman" w:hAnsi="Times New Roman" w:cs="Times New Roman"/>
          <w:sz w:val="22"/>
          <w:szCs w:val="22"/>
          <w:vertAlign w:val="superscript"/>
        </w:rPr>
        <w:t xml:space="preserve">1 </w:t>
      </w:r>
      <w:r w:rsidRPr="006B6B62">
        <w:rPr>
          <w:rFonts w:ascii="Times New Roman" w:hAnsi="Times New Roman" w:cs="Times New Roman"/>
          <w:sz w:val="22"/>
          <w:szCs w:val="22"/>
        </w:rPr>
        <w:t xml:space="preserve">Dane zebrane </w:t>
      </w:r>
      <w:r w:rsidR="00F11D8E" w:rsidRPr="006B6B62">
        <w:rPr>
          <w:rFonts w:ascii="Times New Roman" w:hAnsi="Times New Roman" w:cs="Times New Roman"/>
          <w:sz w:val="22"/>
          <w:szCs w:val="22"/>
        </w:rPr>
        <w:t>w latach</w:t>
      </w:r>
      <w:r w:rsidRPr="006B6B62">
        <w:rPr>
          <w:rFonts w:ascii="Times New Roman" w:hAnsi="Times New Roman" w:cs="Times New Roman"/>
          <w:sz w:val="22"/>
          <w:szCs w:val="22"/>
        </w:rPr>
        <w:t xml:space="preserve"> 2017-2018</w:t>
      </w:r>
    </w:p>
    <w:p w14:paraId="0BE204B4" w14:textId="77777777" w:rsidR="0085497F" w:rsidRPr="006B6B62" w:rsidRDefault="0085497F" w:rsidP="00BF2A38">
      <w:pPr>
        <w:pStyle w:val="StandardUK"/>
        <w:jc w:val="both"/>
        <w:rPr>
          <w:rFonts w:ascii="Times New Roman" w:hAnsi="Times New Roman" w:cs="Times New Roman"/>
          <w:sz w:val="22"/>
          <w:szCs w:val="22"/>
        </w:rPr>
      </w:pPr>
    </w:p>
    <w:p w14:paraId="2688C469" w14:textId="3489AC19" w:rsidR="00BF2A38" w:rsidRPr="006B6B62" w:rsidRDefault="00BF2A38" w:rsidP="00BF2A38">
      <w:pPr>
        <w:pStyle w:val="StandardUK"/>
        <w:rPr>
          <w:rFonts w:ascii="Times New Roman" w:hAnsi="Times New Roman" w:cs="Times New Roman"/>
          <w:sz w:val="22"/>
          <w:szCs w:val="22"/>
        </w:rPr>
      </w:pPr>
      <w:r w:rsidRPr="006B6B62">
        <w:rPr>
          <w:rFonts w:ascii="Times New Roman" w:hAnsi="Times New Roman" w:cs="Times New Roman"/>
          <w:sz w:val="22"/>
        </w:rPr>
        <w:t>Bakterie wyizolowano z przypadków klinicznych w Belgii,</w:t>
      </w:r>
      <w:r w:rsidR="0085497F" w:rsidRPr="006B6B62">
        <w:rPr>
          <w:rFonts w:ascii="Times New Roman" w:hAnsi="Times New Roman" w:cs="Times New Roman"/>
          <w:sz w:val="22"/>
        </w:rPr>
        <w:t xml:space="preserve"> Czechach,</w:t>
      </w:r>
      <w:r w:rsidRPr="006B6B62">
        <w:rPr>
          <w:rFonts w:ascii="Times New Roman" w:hAnsi="Times New Roman" w:cs="Times New Roman"/>
          <w:sz w:val="22"/>
        </w:rPr>
        <w:t xml:space="preserve"> Francji, Niemczech, na Węgrzech, </w:t>
      </w:r>
      <w:r w:rsidR="0085497F" w:rsidRPr="006B6B62">
        <w:rPr>
          <w:rFonts w:ascii="Times New Roman" w:hAnsi="Times New Roman" w:cs="Times New Roman"/>
          <w:sz w:val="22"/>
        </w:rPr>
        <w:t>we Włoszech,</w:t>
      </w:r>
      <w:r w:rsidR="007B55A5" w:rsidRPr="006B6B62">
        <w:rPr>
          <w:rFonts w:ascii="Times New Roman" w:hAnsi="Times New Roman" w:cs="Times New Roman"/>
          <w:sz w:val="22"/>
        </w:rPr>
        <w:t xml:space="preserve"> w</w:t>
      </w:r>
      <w:r w:rsidR="0085497F" w:rsidRPr="006B6B62">
        <w:rPr>
          <w:rFonts w:ascii="Times New Roman" w:hAnsi="Times New Roman" w:cs="Times New Roman"/>
          <w:sz w:val="22"/>
        </w:rPr>
        <w:t xml:space="preserve"> Holandii, </w:t>
      </w:r>
      <w:r w:rsidRPr="006B6B62">
        <w:rPr>
          <w:rFonts w:ascii="Times New Roman" w:hAnsi="Times New Roman" w:cs="Times New Roman"/>
          <w:sz w:val="22"/>
        </w:rPr>
        <w:t xml:space="preserve">Polsce, </w:t>
      </w:r>
      <w:r w:rsidR="0085497F" w:rsidRPr="006B6B62">
        <w:rPr>
          <w:rFonts w:ascii="Times New Roman" w:hAnsi="Times New Roman" w:cs="Times New Roman"/>
          <w:sz w:val="22"/>
        </w:rPr>
        <w:t xml:space="preserve">Hiszpanii, </w:t>
      </w:r>
      <w:r w:rsidRPr="006B6B62">
        <w:rPr>
          <w:rFonts w:ascii="Times New Roman" w:hAnsi="Times New Roman" w:cs="Times New Roman"/>
          <w:sz w:val="22"/>
        </w:rPr>
        <w:t>Szwecji</w:t>
      </w:r>
      <w:r w:rsidR="007B55A5" w:rsidRPr="006B6B62">
        <w:rPr>
          <w:rFonts w:ascii="Times New Roman" w:hAnsi="Times New Roman" w:cs="Times New Roman"/>
          <w:sz w:val="22"/>
        </w:rPr>
        <w:t>, Szwajcarii</w:t>
      </w:r>
      <w:r w:rsidRPr="006B6B62">
        <w:rPr>
          <w:rFonts w:ascii="Times New Roman" w:hAnsi="Times New Roman" w:cs="Times New Roman"/>
          <w:sz w:val="22"/>
        </w:rPr>
        <w:t xml:space="preserve"> i Wielkiej Brytanii.</w:t>
      </w:r>
    </w:p>
    <w:p w14:paraId="67E3B274" w14:textId="77777777" w:rsidR="00BF2A38" w:rsidRPr="006B6B62" w:rsidRDefault="00BF2A38" w:rsidP="00BF2A38">
      <w:pPr>
        <w:pStyle w:val="Heading6"/>
        <w:tabs>
          <w:tab w:val="clear" w:pos="-720"/>
          <w:tab w:val="clear" w:pos="4536"/>
        </w:tabs>
        <w:suppressAutoHyphens w:val="0"/>
        <w:rPr>
          <w:u w:val="single"/>
        </w:rPr>
      </w:pPr>
    </w:p>
    <w:p w14:paraId="39C9EA89" w14:textId="25DAB33A" w:rsidR="0085497F" w:rsidRPr="006B6B62" w:rsidRDefault="007B55A5" w:rsidP="006B6B62">
      <w:pPr>
        <w:ind w:right="395"/>
        <w:jc w:val="both"/>
      </w:pPr>
      <w:r w:rsidRPr="006B6B62">
        <w:t xml:space="preserve">Graniczne wartości kliniczne ustalone przez CLSI w 2024 roku (wydanie 7) </w:t>
      </w:r>
      <w:r w:rsidR="00293A54" w:rsidRPr="006B6B62">
        <w:t xml:space="preserve">dla </w:t>
      </w:r>
      <w:r w:rsidRPr="006B6B62">
        <w:t xml:space="preserve">pradofloksacyny </w:t>
      </w:r>
      <w:r w:rsidR="00293A54" w:rsidRPr="006B6B62">
        <w:t xml:space="preserve">u </w:t>
      </w:r>
      <w:r w:rsidRPr="006B6B62">
        <w:t>kotów w przypadku zakażenia dróg oddechowych to:</w:t>
      </w:r>
    </w:p>
    <w:p w14:paraId="7F9D4E6F" w14:textId="77777777" w:rsidR="007B55A5" w:rsidRPr="006B6B62" w:rsidRDefault="007B55A5" w:rsidP="0085497F">
      <w:pPr>
        <w:ind w:left="284" w:right="395"/>
        <w:jc w:val="both"/>
      </w:pPr>
    </w:p>
    <w:tbl>
      <w:tblPr>
        <w:tblStyle w:val="TableGrid"/>
        <w:tblW w:w="0" w:type="auto"/>
        <w:tblLook w:val="04A0" w:firstRow="1" w:lastRow="0" w:firstColumn="1" w:lastColumn="0" w:noHBand="0" w:noVBand="1"/>
      </w:tblPr>
      <w:tblGrid>
        <w:gridCol w:w="2425"/>
        <w:gridCol w:w="2113"/>
        <w:gridCol w:w="2279"/>
        <w:gridCol w:w="2244"/>
      </w:tblGrid>
      <w:tr w:rsidR="006B6B62" w:rsidRPr="006B6B62" w14:paraId="24C8F0C1" w14:textId="77777777" w:rsidTr="00BB59F6">
        <w:tc>
          <w:tcPr>
            <w:tcW w:w="2425" w:type="dxa"/>
            <w:vMerge w:val="restart"/>
          </w:tcPr>
          <w:p w14:paraId="12374EC8" w14:textId="6DFA70EB" w:rsidR="0085497F" w:rsidRPr="006B6B62" w:rsidRDefault="0085497F" w:rsidP="00123034">
            <w:pPr>
              <w:ind w:right="395"/>
              <w:jc w:val="both"/>
              <w:rPr>
                <w:lang w:val="en-US"/>
              </w:rPr>
            </w:pPr>
            <w:r w:rsidRPr="006B6B62">
              <w:rPr>
                <w:lang w:val="en-US"/>
              </w:rPr>
              <w:t>Organizm</w:t>
            </w:r>
          </w:p>
        </w:tc>
        <w:tc>
          <w:tcPr>
            <w:tcW w:w="6636" w:type="dxa"/>
            <w:gridSpan w:val="3"/>
          </w:tcPr>
          <w:p w14:paraId="6ED60D4B" w14:textId="683A3CA6" w:rsidR="0085497F" w:rsidRPr="006B6B62" w:rsidRDefault="007B55A5" w:rsidP="00123034">
            <w:pPr>
              <w:ind w:right="395"/>
              <w:jc w:val="center"/>
            </w:pPr>
            <w:r w:rsidRPr="006B6B62">
              <w:t>Graniczne wartości minimalnego stężenia hamującego dla pradofloksacyny (mcg/ml)</w:t>
            </w:r>
          </w:p>
        </w:tc>
      </w:tr>
      <w:tr w:rsidR="006B6B62" w:rsidRPr="006B6B62" w14:paraId="3DD66BD2" w14:textId="77777777" w:rsidTr="00BB59F6">
        <w:tc>
          <w:tcPr>
            <w:tcW w:w="2425" w:type="dxa"/>
            <w:vMerge/>
          </w:tcPr>
          <w:p w14:paraId="4BC8F55A" w14:textId="77777777" w:rsidR="0085497F" w:rsidRPr="006B6B62" w:rsidRDefault="0085497F" w:rsidP="0085497F">
            <w:pPr>
              <w:ind w:right="395"/>
              <w:jc w:val="both"/>
            </w:pPr>
          </w:p>
        </w:tc>
        <w:tc>
          <w:tcPr>
            <w:tcW w:w="2113" w:type="dxa"/>
          </w:tcPr>
          <w:p w14:paraId="77796458" w14:textId="51F71C99" w:rsidR="0085497F" w:rsidRPr="006B6B62" w:rsidRDefault="0085497F" w:rsidP="0085497F">
            <w:pPr>
              <w:ind w:right="395"/>
              <w:jc w:val="center"/>
              <w:rPr>
                <w:lang w:val="en-US"/>
              </w:rPr>
            </w:pPr>
            <w:r w:rsidRPr="006B6B62">
              <w:rPr>
                <w:lang w:val="en-US"/>
              </w:rPr>
              <w:t>wrażliwy</w:t>
            </w:r>
          </w:p>
        </w:tc>
        <w:tc>
          <w:tcPr>
            <w:tcW w:w="2279" w:type="dxa"/>
          </w:tcPr>
          <w:p w14:paraId="070B7E55" w14:textId="74CD4E1C" w:rsidR="0085497F" w:rsidRPr="006B6B62" w:rsidRDefault="0085497F" w:rsidP="0085497F">
            <w:pPr>
              <w:ind w:right="395"/>
              <w:jc w:val="center"/>
              <w:rPr>
                <w:lang w:val="en-US"/>
              </w:rPr>
            </w:pPr>
            <w:r w:rsidRPr="006B6B62">
              <w:rPr>
                <w:lang w:val="en-US"/>
              </w:rPr>
              <w:t>pośredni</w:t>
            </w:r>
          </w:p>
        </w:tc>
        <w:tc>
          <w:tcPr>
            <w:tcW w:w="2244" w:type="dxa"/>
          </w:tcPr>
          <w:p w14:paraId="5EFA27D1" w14:textId="7863530C" w:rsidR="0085497F" w:rsidRPr="006B6B62" w:rsidRDefault="0085497F" w:rsidP="0085497F">
            <w:pPr>
              <w:ind w:right="395"/>
              <w:jc w:val="center"/>
              <w:rPr>
                <w:lang w:val="en-US"/>
              </w:rPr>
            </w:pPr>
            <w:r w:rsidRPr="006B6B62">
              <w:rPr>
                <w:lang w:val="en-US"/>
              </w:rPr>
              <w:t>oporny</w:t>
            </w:r>
          </w:p>
        </w:tc>
      </w:tr>
      <w:tr w:rsidR="006B6B62" w:rsidRPr="006B6B62" w14:paraId="39F9A92B" w14:textId="77777777" w:rsidTr="00BB59F6">
        <w:tc>
          <w:tcPr>
            <w:tcW w:w="2425" w:type="dxa"/>
          </w:tcPr>
          <w:p w14:paraId="65F32A88" w14:textId="4873AA27" w:rsidR="0085497F" w:rsidRPr="006B6B62" w:rsidRDefault="0085497F" w:rsidP="00123034">
            <w:pPr>
              <w:ind w:right="395"/>
              <w:jc w:val="both"/>
              <w:rPr>
                <w:i/>
                <w:iCs/>
                <w:lang w:val="en-US"/>
              </w:rPr>
            </w:pPr>
            <w:r w:rsidRPr="006B6B62">
              <w:rPr>
                <w:i/>
                <w:iCs/>
                <w:lang w:val="en-US"/>
              </w:rPr>
              <w:t xml:space="preserve">E. </w:t>
            </w:r>
            <w:r w:rsidR="00F11D8E" w:rsidRPr="006B6B62">
              <w:rPr>
                <w:i/>
                <w:iCs/>
                <w:lang w:val="en-US"/>
              </w:rPr>
              <w:t>c</w:t>
            </w:r>
            <w:r w:rsidRPr="006B6B62">
              <w:rPr>
                <w:i/>
                <w:iCs/>
                <w:lang w:val="en-US"/>
              </w:rPr>
              <w:t>oli</w:t>
            </w:r>
          </w:p>
        </w:tc>
        <w:tc>
          <w:tcPr>
            <w:tcW w:w="2113" w:type="dxa"/>
          </w:tcPr>
          <w:p w14:paraId="3CB39C0B" w14:textId="200FA701" w:rsidR="0085497F" w:rsidRPr="006B6B62" w:rsidRDefault="0085497F" w:rsidP="00123034">
            <w:pPr>
              <w:ind w:right="395"/>
              <w:jc w:val="center"/>
              <w:rPr>
                <w:lang w:val="en-US"/>
              </w:rPr>
            </w:pPr>
            <w:r w:rsidRPr="006B6B62">
              <w:rPr>
                <w:lang w:val="en-US"/>
              </w:rPr>
              <w:t>≤0</w:t>
            </w:r>
            <w:r w:rsidR="00F11D8E" w:rsidRPr="006B6B62">
              <w:rPr>
                <w:lang w:val="en-US"/>
              </w:rPr>
              <w:t>,</w:t>
            </w:r>
            <w:r w:rsidRPr="006B6B62">
              <w:rPr>
                <w:lang w:val="en-US"/>
              </w:rPr>
              <w:t>25</w:t>
            </w:r>
          </w:p>
        </w:tc>
        <w:tc>
          <w:tcPr>
            <w:tcW w:w="2279" w:type="dxa"/>
          </w:tcPr>
          <w:p w14:paraId="51761668" w14:textId="7A5DCF90" w:rsidR="0085497F" w:rsidRPr="006B6B62" w:rsidRDefault="00BB59F6" w:rsidP="00123034">
            <w:pPr>
              <w:ind w:right="395"/>
              <w:jc w:val="center"/>
              <w:rPr>
                <w:lang w:val="en-US"/>
              </w:rPr>
            </w:pPr>
            <w:r w:rsidRPr="006B6B62">
              <w:rPr>
                <w:lang w:val="en-US"/>
              </w:rPr>
              <w:t>0,5-1</w:t>
            </w:r>
          </w:p>
        </w:tc>
        <w:tc>
          <w:tcPr>
            <w:tcW w:w="2244" w:type="dxa"/>
          </w:tcPr>
          <w:p w14:paraId="3A466767" w14:textId="77777777" w:rsidR="0085497F" w:rsidRPr="006B6B62" w:rsidRDefault="0085497F" w:rsidP="00123034">
            <w:pPr>
              <w:ind w:right="395"/>
              <w:jc w:val="center"/>
              <w:rPr>
                <w:lang w:val="en-US"/>
              </w:rPr>
            </w:pPr>
            <w:r w:rsidRPr="006B6B62">
              <w:rPr>
                <w:lang w:val="en-US"/>
              </w:rPr>
              <w:t>≥2</w:t>
            </w:r>
          </w:p>
        </w:tc>
      </w:tr>
      <w:tr w:rsidR="006B6B62" w:rsidRPr="006B6B62" w14:paraId="55A59FF4" w14:textId="77777777" w:rsidTr="00BB59F6">
        <w:trPr>
          <w:trHeight w:val="50"/>
        </w:trPr>
        <w:tc>
          <w:tcPr>
            <w:tcW w:w="2425" w:type="dxa"/>
          </w:tcPr>
          <w:p w14:paraId="39DBACCA" w14:textId="3A626F02" w:rsidR="0085497F" w:rsidRPr="006B6B62" w:rsidRDefault="00BB59F6" w:rsidP="00123034">
            <w:pPr>
              <w:ind w:right="395"/>
              <w:jc w:val="both"/>
              <w:rPr>
                <w:i/>
                <w:iCs/>
                <w:lang w:val="en-US"/>
              </w:rPr>
            </w:pPr>
            <w:r w:rsidRPr="006B6B62">
              <w:rPr>
                <w:i/>
                <w:iCs/>
                <w:lang w:val="en-US"/>
              </w:rPr>
              <w:t>S. pseudintermedius</w:t>
            </w:r>
          </w:p>
        </w:tc>
        <w:tc>
          <w:tcPr>
            <w:tcW w:w="2113" w:type="dxa"/>
          </w:tcPr>
          <w:p w14:paraId="3B8096E0" w14:textId="24139F10" w:rsidR="0085497F" w:rsidRPr="006B6B62" w:rsidRDefault="0085497F" w:rsidP="00123034">
            <w:pPr>
              <w:ind w:right="395"/>
              <w:jc w:val="center"/>
              <w:rPr>
                <w:lang w:val="en-US"/>
              </w:rPr>
            </w:pPr>
            <w:r w:rsidRPr="006B6B62">
              <w:rPr>
                <w:lang w:val="en-US"/>
              </w:rPr>
              <w:t>≤0</w:t>
            </w:r>
            <w:r w:rsidR="00F11D8E" w:rsidRPr="006B6B62">
              <w:rPr>
                <w:lang w:val="en-US"/>
              </w:rPr>
              <w:t>,</w:t>
            </w:r>
            <w:r w:rsidRPr="006B6B62">
              <w:rPr>
                <w:lang w:val="en-US"/>
              </w:rPr>
              <w:t>25</w:t>
            </w:r>
          </w:p>
        </w:tc>
        <w:tc>
          <w:tcPr>
            <w:tcW w:w="2279" w:type="dxa"/>
          </w:tcPr>
          <w:p w14:paraId="4F28F2E1" w14:textId="2916D3FC" w:rsidR="0085497F" w:rsidRPr="006B6B62" w:rsidRDefault="00BB59F6" w:rsidP="00123034">
            <w:pPr>
              <w:ind w:right="395"/>
              <w:jc w:val="center"/>
              <w:rPr>
                <w:lang w:val="en-US"/>
              </w:rPr>
            </w:pPr>
            <w:r w:rsidRPr="006B6B62">
              <w:rPr>
                <w:lang w:val="en-US"/>
              </w:rPr>
              <w:t>0,5-1</w:t>
            </w:r>
          </w:p>
        </w:tc>
        <w:tc>
          <w:tcPr>
            <w:tcW w:w="2244" w:type="dxa"/>
          </w:tcPr>
          <w:p w14:paraId="70FA83F7" w14:textId="77777777" w:rsidR="0085497F" w:rsidRPr="006B6B62" w:rsidRDefault="0085497F" w:rsidP="00123034">
            <w:pPr>
              <w:ind w:right="395"/>
              <w:jc w:val="center"/>
              <w:rPr>
                <w:lang w:val="en-US"/>
              </w:rPr>
            </w:pPr>
            <w:r w:rsidRPr="006B6B62">
              <w:rPr>
                <w:lang w:val="en-US"/>
              </w:rPr>
              <w:t>≥2</w:t>
            </w:r>
          </w:p>
        </w:tc>
      </w:tr>
    </w:tbl>
    <w:p w14:paraId="4F88801D" w14:textId="77777777" w:rsidR="0085497F" w:rsidRPr="006B6B62" w:rsidRDefault="0085497F" w:rsidP="006B6B62"/>
    <w:p w14:paraId="254202D4" w14:textId="77777777" w:rsidR="00BF2A38" w:rsidRPr="006B6B62" w:rsidRDefault="00BF2A38" w:rsidP="00BF2A38">
      <w:pPr>
        <w:pStyle w:val="Heading6"/>
        <w:tabs>
          <w:tab w:val="clear" w:pos="-720"/>
          <w:tab w:val="clear" w:pos="4536"/>
        </w:tabs>
        <w:suppressAutoHyphens w:val="0"/>
        <w:rPr>
          <w:i w:val="0"/>
          <w:iCs/>
          <w:u w:val="single"/>
        </w:rPr>
      </w:pPr>
      <w:r w:rsidRPr="006B6B62">
        <w:rPr>
          <w:i w:val="0"/>
          <w:iCs/>
          <w:u w:val="single"/>
        </w:rPr>
        <w:t>Typy i mechanizmy oporności</w:t>
      </w:r>
    </w:p>
    <w:p w14:paraId="499E2AB0" w14:textId="1E9396A4" w:rsidR="00C114FF" w:rsidRPr="006B6B62" w:rsidRDefault="00BF2A38" w:rsidP="00BF2A38">
      <w:pPr>
        <w:spacing w:line="240" w:lineRule="atLeast"/>
        <w:rPr>
          <w:bCs/>
        </w:rPr>
      </w:pPr>
      <w:r w:rsidRPr="006B6B62">
        <w:t>Zaobserwowano, że oporność na fluorochinolony pochodzi z pięciu źródeł, (i) mutacje punktowe w genach kodujących gyrazę DNA i</w:t>
      </w:r>
      <w:r w:rsidR="00E31D2D" w:rsidRPr="006B6B62">
        <w:t>/</w:t>
      </w:r>
      <w:r w:rsidRPr="006B6B62">
        <w:t>lub topoizomerazę IV, co prowadzi do zaburzeń aktywności odpowiedniego enzymu, (ii) zmiany przepuszczalności bakterii Gram</w:t>
      </w:r>
      <w:r w:rsidRPr="006B6B62">
        <w:noBreakHyphen/>
        <w:t>ujemnych dla leków, (iii) mechanizmy usuwania leków, (iv) oporność uwarunkowana plazmidem oraz (v) białka chroniące gyrazę. Wszystkie wymienione mechanizmy prowadziły do zredukowania wrażliwości bakterii na fluorochinolony. Często występuje oporność krzyżowa na antybiotyki z klasy fluorochinolonów.</w:t>
      </w:r>
    </w:p>
    <w:p w14:paraId="4E873732" w14:textId="77777777" w:rsidR="00BF2A38" w:rsidRPr="006B6B62" w:rsidRDefault="00BF2A38" w:rsidP="00A9226B">
      <w:pPr>
        <w:tabs>
          <w:tab w:val="clear" w:pos="567"/>
        </w:tabs>
        <w:spacing w:line="240" w:lineRule="auto"/>
        <w:rPr>
          <w:szCs w:val="22"/>
        </w:rPr>
      </w:pPr>
    </w:p>
    <w:p w14:paraId="53D86C1E" w14:textId="1A1C3C90" w:rsidR="00C114FF" w:rsidRPr="006B6B62" w:rsidRDefault="009A30A0" w:rsidP="00B13B6D">
      <w:pPr>
        <w:pStyle w:val="Style1"/>
      </w:pPr>
      <w:r w:rsidRPr="006B6B62">
        <w:t>4.3</w:t>
      </w:r>
      <w:r w:rsidRPr="006B6B62">
        <w:tab/>
        <w:t>Dane farmakokinetyczne</w:t>
      </w:r>
    </w:p>
    <w:p w14:paraId="30B88DFF" w14:textId="77777777" w:rsidR="00C114FF" w:rsidRPr="006B6B62" w:rsidRDefault="00C114FF" w:rsidP="00A9226B">
      <w:pPr>
        <w:tabs>
          <w:tab w:val="clear" w:pos="567"/>
        </w:tabs>
        <w:spacing w:line="240" w:lineRule="auto"/>
        <w:rPr>
          <w:szCs w:val="22"/>
        </w:rPr>
      </w:pPr>
    </w:p>
    <w:p w14:paraId="39EDFB7E" w14:textId="77777777" w:rsidR="00BF2A38" w:rsidRPr="006B6B62" w:rsidRDefault="00BF2A38" w:rsidP="00BF2A38">
      <w:r w:rsidRPr="006B6B62">
        <w:t>W badaniach laboratoryjnych stwierdzono zmniejszoną biodostępność pradofloksacyny u nakarmionych psów i kotów w porównaniu do zwierząt będących na czczo. Jednakże, przeprowadzone badania kliniczne nie wykazały żadnego wpływu karmienia na efekt leczenia.</w:t>
      </w:r>
    </w:p>
    <w:p w14:paraId="79D5E01F" w14:textId="77777777" w:rsidR="00BF2A38" w:rsidRPr="006B6B62" w:rsidRDefault="00BF2A38" w:rsidP="00BF2A38">
      <w:pPr>
        <w:rPr>
          <w:b/>
        </w:rPr>
      </w:pPr>
    </w:p>
    <w:p w14:paraId="3AA0C29A" w14:textId="2D0D44FA" w:rsidR="00BF2A38" w:rsidRPr="006B6B62" w:rsidRDefault="00BF2A38" w:rsidP="00BF2A38">
      <w:pPr>
        <w:rPr>
          <w:u w:val="single"/>
        </w:rPr>
      </w:pPr>
      <w:r w:rsidRPr="006B6B62">
        <w:rPr>
          <w:u w:val="single"/>
        </w:rPr>
        <w:t>Psy:</w:t>
      </w:r>
    </w:p>
    <w:p w14:paraId="44565C05" w14:textId="77777777" w:rsidR="00BF2A38" w:rsidRPr="006B6B62" w:rsidRDefault="00BF2A38" w:rsidP="00BF2A38">
      <w:r w:rsidRPr="006B6B62">
        <w:t>Po podaniu doustnym dawek terapeutycznych psom pradofloksacyna jest szybko (T</w:t>
      </w:r>
      <w:r w:rsidRPr="006B6B62">
        <w:rPr>
          <w:vertAlign w:val="subscript"/>
        </w:rPr>
        <w:t>max</w:t>
      </w:r>
      <w:r w:rsidRPr="006B6B62">
        <w:t>: 2 godziny) i niemal całkowicie (w około 100%) wchłaniana, osiągając maksymalne stężenie 1,6 mg/l.</w:t>
      </w:r>
    </w:p>
    <w:p w14:paraId="40150FFF" w14:textId="77777777" w:rsidR="00BF2A38" w:rsidRPr="006B6B62" w:rsidRDefault="00BF2A38" w:rsidP="00BF2A38"/>
    <w:p w14:paraId="03137DDC" w14:textId="77777777" w:rsidR="00BF2A38" w:rsidRPr="006B6B62" w:rsidRDefault="00BF2A38" w:rsidP="00BF2A38">
      <w:r w:rsidRPr="006B6B62">
        <w:t xml:space="preserve">U psów obserwuje się liniową zależność pomiędzy stężeniem pradofloksacyny w surowicy i podaną dawką w ocenianym zakresie dawek od 1 do 9 mg/kg masy ciała. Długotrwałe codzienne leczenie nie ma wpływu na profil farmakokinetyczny, przy wskaźniku kumulacji wynoszącym 1,1. W warunkach </w:t>
      </w:r>
      <w:r w:rsidRPr="006B6B62">
        <w:rPr>
          <w:i/>
        </w:rPr>
        <w:t>in vitro</w:t>
      </w:r>
      <w:r w:rsidRPr="006B6B62">
        <w:t xml:space="preserve"> lek wiąże się z białkami osocza w niskim stopniu (35%). Duża objętość dystrybucji (V</w:t>
      </w:r>
      <w:r w:rsidRPr="006B6B62">
        <w:rPr>
          <w:vertAlign w:val="subscript"/>
        </w:rPr>
        <w:t>d</w:t>
      </w:r>
      <w:r w:rsidRPr="006B6B62">
        <w:t>) &gt; 2 l/kg masy ciała wskazuje na dobrą penetrację do tkanek. Stężenie pradofloksacyny w homogenatach skóry u psów przekracza stężenie w surowicy do siedmiu razy.</w:t>
      </w:r>
    </w:p>
    <w:p w14:paraId="1DD01AB2" w14:textId="77777777" w:rsidR="00BF2A38" w:rsidRPr="006B6B62" w:rsidRDefault="00BF2A38" w:rsidP="00BF2A38"/>
    <w:p w14:paraId="539CD3DD" w14:textId="1F06DEE8" w:rsidR="00BF2A38" w:rsidRPr="006B6B62" w:rsidRDefault="00BF2A38" w:rsidP="00BF2A38">
      <w:pPr>
        <w:rPr>
          <w:snapToGrid w:val="0"/>
        </w:rPr>
      </w:pPr>
      <w:r w:rsidRPr="006B6B62">
        <w:t>Okres półtrwania pradofloksacyny w końcowej fazie eliminacji z surowicy wynosi 7 godzin. Główne mechanizmy eliminacji to glukuronidacja, jak też wydalanie przez nerki. Pradofloksacyna jest usuwana z organizmu w tempie 0,24 l/godz./kg.</w:t>
      </w:r>
      <w:r w:rsidRPr="006B6B62">
        <w:rPr>
          <w:snapToGrid w:val="0"/>
        </w:rPr>
        <w:t xml:space="preserve"> Około 40% podanego </w:t>
      </w:r>
      <w:r w:rsidR="001D6DCA" w:rsidRPr="006B6B62">
        <w:rPr>
          <w:snapToGrid w:val="0"/>
        </w:rPr>
        <w:t xml:space="preserve">produktu </w:t>
      </w:r>
      <w:r w:rsidRPr="006B6B62">
        <w:rPr>
          <w:snapToGrid w:val="0"/>
        </w:rPr>
        <w:t>jest wydalane z moczem w niezmienionej postaci.</w:t>
      </w:r>
    </w:p>
    <w:p w14:paraId="4278B4C7" w14:textId="77777777" w:rsidR="00BF2A38" w:rsidRPr="006B6B62" w:rsidRDefault="00BF2A38" w:rsidP="00BF2A38">
      <w:pPr>
        <w:rPr>
          <w:i/>
        </w:rPr>
      </w:pPr>
    </w:p>
    <w:p w14:paraId="6A61A766" w14:textId="4E2B6295" w:rsidR="00BF2A38" w:rsidRPr="006B6B62" w:rsidRDefault="00BF2A38" w:rsidP="00BF2A38">
      <w:pPr>
        <w:rPr>
          <w:u w:val="single"/>
        </w:rPr>
      </w:pPr>
      <w:r w:rsidRPr="006B6B62">
        <w:rPr>
          <w:u w:val="single"/>
        </w:rPr>
        <w:t>Koty:</w:t>
      </w:r>
    </w:p>
    <w:p w14:paraId="3F5FE1D3" w14:textId="77777777" w:rsidR="00BF2A38" w:rsidRPr="006B6B62" w:rsidRDefault="00BF2A38" w:rsidP="00BF2A38">
      <w:pPr>
        <w:spacing w:line="240" w:lineRule="auto"/>
      </w:pPr>
      <w:r w:rsidRPr="006B6B62">
        <w:t xml:space="preserve">U kotów wchłanianie pradofloksacyny podanej doustnie w dawce terapeutycznej następuje szybko, a maksymalne stężenie 1,2 mg/l uzyskuje się w ciągu 0,5 godziny. Biodostępność tabletki wynosi co najmniej 70%. Podawanie powtarzanych dawek nie wykazuje wpływu na profil farmakokinetyczny (wskaźnik kumulacji = 1,0). W warunkach </w:t>
      </w:r>
      <w:r w:rsidRPr="006B6B62">
        <w:rPr>
          <w:i/>
        </w:rPr>
        <w:t>in vitro</w:t>
      </w:r>
      <w:r w:rsidRPr="006B6B62">
        <w:t xml:space="preserve"> lek wiąże się z białkami osocza w niskim stopniu (30%). Duża objętość dystrybucji (V</w:t>
      </w:r>
      <w:r w:rsidRPr="006B6B62">
        <w:rPr>
          <w:vertAlign w:val="subscript"/>
        </w:rPr>
        <w:t>d</w:t>
      </w:r>
      <w:r w:rsidRPr="006B6B62">
        <w:t>) &gt; 4 l/kg masy ciała wskazuje na dobrą penetrację do tkanek.</w:t>
      </w:r>
    </w:p>
    <w:p w14:paraId="5C673976" w14:textId="77777777" w:rsidR="00BF2A38" w:rsidRPr="006B6B62" w:rsidRDefault="00BF2A38" w:rsidP="00BF2A38">
      <w:pPr>
        <w:spacing w:line="240" w:lineRule="auto"/>
      </w:pPr>
    </w:p>
    <w:p w14:paraId="41D2A41C" w14:textId="11F6E946" w:rsidR="00C114FF" w:rsidRPr="006B6B62" w:rsidRDefault="00BF2A38" w:rsidP="00A9226B">
      <w:pPr>
        <w:tabs>
          <w:tab w:val="clear" w:pos="567"/>
        </w:tabs>
        <w:spacing w:line="240" w:lineRule="auto"/>
      </w:pPr>
      <w:r w:rsidRPr="006B6B62">
        <w:t>Okres półtrwania pradofloksacyny w końcowej fazie eliminacji z surowicy wynosi 9 godzin. Głównym mechanizmem eliminacji u kotów jest glukuronidacja. Pradofloksacyna jest usuwana z organizmu w tempie 0,28 l/godz./kg.</w:t>
      </w:r>
    </w:p>
    <w:p w14:paraId="4EE0524D" w14:textId="77777777" w:rsidR="0085497F" w:rsidRPr="006B6B62" w:rsidRDefault="0085497F" w:rsidP="00A9226B">
      <w:pPr>
        <w:tabs>
          <w:tab w:val="clear" w:pos="567"/>
        </w:tabs>
        <w:spacing w:line="240" w:lineRule="auto"/>
      </w:pPr>
    </w:p>
    <w:p w14:paraId="48EE990B" w14:textId="77777777" w:rsidR="00C114FF" w:rsidRPr="006B6B62" w:rsidRDefault="00C114FF" w:rsidP="00A9226B">
      <w:pPr>
        <w:tabs>
          <w:tab w:val="clear" w:pos="567"/>
        </w:tabs>
        <w:spacing w:line="240" w:lineRule="auto"/>
        <w:rPr>
          <w:szCs w:val="22"/>
        </w:rPr>
      </w:pPr>
    </w:p>
    <w:p w14:paraId="047210CB" w14:textId="77777777" w:rsidR="00C114FF" w:rsidRPr="006B6B62" w:rsidRDefault="009A30A0" w:rsidP="00B13B6D">
      <w:pPr>
        <w:pStyle w:val="Style1"/>
      </w:pPr>
      <w:r w:rsidRPr="006B6B62">
        <w:t>5.</w:t>
      </w:r>
      <w:r w:rsidRPr="006B6B62">
        <w:tab/>
        <w:t>DANE FARMACEUTYCZNE</w:t>
      </w:r>
    </w:p>
    <w:p w14:paraId="26FAEE66" w14:textId="77777777" w:rsidR="00C114FF" w:rsidRPr="006B6B62" w:rsidRDefault="00C114FF" w:rsidP="00A9226B">
      <w:pPr>
        <w:tabs>
          <w:tab w:val="clear" w:pos="567"/>
        </w:tabs>
        <w:spacing w:line="240" w:lineRule="auto"/>
        <w:rPr>
          <w:szCs w:val="22"/>
        </w:rPr>
      </w:pPr>
    </w:p>
    <w:p w14:paraId="039890CE" w14:textId="77777777" w:rsidR="00C114FF" w:rsidRPr="006B6B62" w:rsidRDefault="009A30A0" w:rsidP="00B13B6D">
      <w:pPr>
        <w:pStyle w:val="Style1"/>
      </w:pPr>
      <w:r w:rsidRPr="006B6B62">
        <w:t>5.1</w:t>
      </w:r>
      <w:r w:rsidRPr="006B6B62">
        <w:tab/>
        <w:t>Główne niezgodności farmaceutyczne</w:t>
      </w:r>
    </w:p>
    <w:p w14:paraId="0EF7E8D5" w14:textId="7A8759C1" w:rsidR="00C114FF" w:rsidRPr="006B6B62" w:rsidRDefault="00C114FF" w:rsidP="00145C3F">
      <w:pPr>
        <w:tabs>
          <w:tab w:val="clear" w:pos="567"/>
        </w:tabs>
        <w:spacing w:line="240" w:lineRule="auto"/>
        <w:rPr>
          <w:szCs w:val="22"/>
        </w:rPr>
      </w:pPr>
    </w:p>
    <w:p w14:paraId="510C2B97" w14:textId="0D3221EE" w:rsidR="00BF2A38" w:rsidRPr="006B6B62" w:rsidRDefault="00BF2A38" w:rsidP="00E50889">
      <w:pPr>
        <w:tabs>
          <w:tab w:val="clear" w:pos="567"/>
        </w:tabs>
        <w:spacing w:line="240" w:lineRule="auto"/>
        <w:rPr>
          <w:szCs w:val="22"/>
        </w:rPr>
      </w:pPr>
      <w:r w:rsidRPr="006B6B62">
        <w:t>Nie dotyczy</w:t>
      </w:r>
      <w:r w:rsidR="007B55A5" w:rsidRPr="006B6B62">
        <w:rPr>
          <w:szCs w:val="22"/>
        </w:rPr>
        <w:t>.</w:t>
      </w:r>
    </w:p>
    <w:p w14:paraId="1FCCD964" w14:textId="77777777" w:rsidR="00C114FF" w:rsidRPr="006B6B62" w:rsidRDefault="00C114FF" w:rsidP="00A9226B">
      <w:pPr>
        <w:tabs>
          <w:tab w:val="clear" w:pos="567"/>
        </w:tabs>
        <w:spacing w:line="240" w:lineRule="auto"/>
        <w:rPr>
          <w:szCs w:val="22"/>
        </w:rPr>
      </w:pPr>
    </w:p>
    <w:p w14:paraId="10BC827C" w14:textId="77777777" w:rsidR="00C114FF" w:rsidRPr="006B6B62" w:rsidRDefault="009A30A0" w:rsidP="00B13B6D">
      <w:pPr>
        <w:pStyle w:val="Style1"/>
      </w:pPr>
      <w:r w:rsidRPr="006B6B62">
        <w:t>5.2</w:t>
      </w:r>
      <w:r w:rsidRPr="006B6B62">
        <w:tab/>
        <w:t>Okres ważności</w:t>
      </w:r>
    </w:p>
    <w:p w14:paraId="2AE696E8" w14:textId="77777777" w:rsidR="00C114FF" w:rsidRPr="006B6B62" w:rsidRDefault="00C114FF" w:rsidP="00145C3F">
      <w:pPr>
        <w:tabs>
          <w:tab w:val="clear" w:pos="567"/>
        </w:tabs>
        <w:spacing w:line="240" w:lineRule="auto"/>
        <w:rPr>
          <w:szCs w:val="22"/>
        </w:rPr>
      </w:pPr>
    </w:p>
    <w:p w14:paraId="6EA33A61" w14:textId="131C565D" w:rsidR="00BF2A38" w:rsidRPr="006B6B62" w:rsidRDefault="009A30A0" w:rsidP="00BF2A38">
      <w:pPr>
        <w:tabs>
          <w:tab w:val="clear" w:pos="567"/>
        </w:tabs>
        <w:spacing w:line="240" w:lineRule="auto"/>
        <w:ind w:right="-318"/>
      </w:pPr>
      <w:r w:rsidRPr="006B6B62">
        <w:t>Okres ważności weterynaryjnego produktu leczniczego zapakowanego do sprzedaży:</w:t>
      </w:r>
      <w:r w:rsidR="00BF2A38" w:rsidRPr="006B6B62">
        <w:t xml:space="preserve"> 3 lata</w:t>
      </w:r>
    </w:p>
    <w:p w14:paraId="7893138C" w14:textId="77777777" w:rsidR="00BF2A38" w:rsidRPr="006B6B62" w:rsidRDefault="00BF2A38" w:rsidP="00A9226B">
      <w:pPr>
        <w:tabs>
          <w:tab w:val="clear" w:pos="567"/>
        </w:tabs>
        <w:spacing w:line="240" w:lineRule="auto"/>
        <w:rPr>
          <w:szCs w:val="22"/>
        </w:rPr>
      </w:pPr>
    </w:p>
    <w:p w14:paraId="2CDA165B" w14:textId="5F2DC206" w:rsidR="00C114FF" w:rsidRPr="006B6B62" w:rsidRDefault="009A30A0" w:rsidP="00B13B6D">
      <w:pPr>
        <w:pStyle w:val="Style1"/>
      </w:pPr>
      <w:r w:rsidRPr="006B6B62">
        <w:t>5.3</w:t>
      </w:r>
      <w:r w:rsidRPr="006B6B62">
        <w:tab/>
        <w:t>Specjalne środki ostrożności p</w:t>
      </w:r>
      <w:r w:rsidR="00A62306" w:rsidRPr="006B6B62">
        <w:t>odczas</w:t>
      </w:r>
      <w:r w:rsidRPr="006B6B62">
        <w:t xml:space="preserve"> przechowywani</w:t>
      </w:r>
      <w:r w:rsidR="00A62306" w:rsidRPr="006B6B62">
        <w:t>a</w:t>
      </w:r>
    </w:p>
    <w:p w14:paraId="4598755B" w14:textId="77777777" w:rsidR="00C114FF" w:rsidRPr="006B6B62" w:rsidRDefault="00C114FF" w:rsidP="00145C3F">
      <w:pPr>
        <w:tabs>
          <w:tab w:val="clear" w:pos="567"/>
        </w:tabs>
        <w:spacing w:line="240" w:lineRule="auto"/>
        <w:rPr>
          <w:szCs w:val="22"/>
        </w:rPr>
      </w:pPr>
    </w:p>
    <w:p w14:paraId="48C29225" w14:textId="5F362197" w:rsidR="0085497F" w:rsidRPr="006B6B62" w:rsidRDefault="0085497F" w:rsidP="0085497F">
      <w:pPr>
        <w:tabs>
          <w:tab w:val="clear" w:pos="567"/>
        </w:tabs>
        <w:spacing w:line="240" w:lineRule="auto"/>
        <w:rPr>
          <w:szCs w:val="22"/>
        </w:rPr>
      </w:pPr>
      <w:r w:rsidRPr="006B6B62">
        <w:t>Brak specjalnych środków ostrożności dotyczących przechowywania weterynaryjnego produktu leczniczego.</w:t>
      </w:r>
    </w:p>
    <w:p w14:paraId="75494653" w14:textId="77777777" w:rsidR="00C114FF" w:rsidRPr="006B6B62" w:rsidRDefault="00C114FF" w:rsidP="00A9226B">
      <w:pPr>
        <w:tabs>
          <w:tab w:val="clear" w:pos="567"/>
        </w:tabs>
        <w:spacing w:line="240" w:lineRule="auto"/>
        <w:rPr>
          <w:szCs w:val="22"/>
        </w:rPr>
      </w:pPr>
    </w:p>
    <w:p w14:paraId="171BE494" w14:textId="77777777" w:rsidR="00C114FF" w:rsidRPr="006B6B62" w:rsidRDefault="009A30A0" w:rsidP="00B13B6D">
      <w:pPr>
        <w:pStyle w:val="Style1"/>
      </w:pPr>
      <w:r w:rsidRPr="006B6B62">
        <w:t>5.4</w:t>
      </w:r>
      <w:r w:rsidRPr="006B6B62">
        <w:tab/>
        <w:t>Rodzaj i skład opakowania bezpośredniego</w:t>
      </w:r>
    </w:p>
    <w:p w14:paraId="241CB026" w14:textId="77777777" w:rsidR="00C114FF" w:rsidRPr="006B6B62" w:rsidRDefault="00C114FF" w:rsidP="00145C3F">
      <w:pPr>
        <w:tabs>
          <w:tab w:val="clear" w:pos="567"/>
        </w:tabs>
        <w:spacing w:line="240" w:lineRule="auto"/>
        <w:rPr>
          <w:szCs w:val="22"/>
        </w:rPr>
      </w:pPr>
    </w:p>
    <w:p w14:paraId="3EF3B341" w14:textId="65A22F23" w:rsidR="00BF2A38" w:rsidRPr="006B6B62" w:rsidRDefault="00BF2A38" w:rsidP="00145C3F">
      <w:pPr>
        <w:tabs>
          <w:tab w:val="clear" w:pos="567"/>
        </w:tabs>
        <w:spacing w:line="240" w:lineRule="auto"/>
        <w:rPr>
          <w:szCs w:val="22"/>
        </w:rPr>
      </w:pPr>
      <w:r w:rsidRPr="006B6B62">
        <w:rPr>
          <w:szCs w:val="22"/>
        </w:rPr>
        <w:t>Składane pudełka tekturowe zawierające opakowania w formie blistrów aluminiowych. Jeden blister zawiera 7</w:t>
      </w:r>
      <w:r w:rsidR="0021450D" w:rsidRPr="006B6B62">
        <w:rPr>
          <w:szCs w:val="22"/>
        </w:rPr>
        <w:t> </w:t>
      </w:r>
      <w:r w:rsidRPr="006B6B62">
        <w:rPr>
          <w:szCs w:val="22"/>
        </w:rPr>
        <w:t>tabletek.</w:t>
      </w:r>
    </w:p>
    <w:p w14:paraId="63288341" w14:textId="40D536E9" w:rsidR="0085497F" w:rsidRPr="006B6B62" w:rsidRDefault="00BF2A38" w:rsidP="006B6B62">
      <w:pPr>
        <w:pStyle w:val="Header"/>
        <w:tabs>
          <w:tab w:val="clear" w:pos="4153"/>
          <w:tab w:val="clear" w:pos="8306"/>
        </w:tabs>
        <w:rPr>
          <w:rFonts w:ascii="Times New Roman" w:hAnsi="Times New Roman"/>
          <w:sz w:val="22"/>
        </w:rPr>
      </w:pPr>
      <w:r w:rsidRPr="006B6B62">
        <w:rPr>
          <w:rFonts w:ascii="Times New Roman" w:hAnsi="Times New Roman"/>
          <w:sz w:val="22"/>
        </w:rPr>
        <w:t>Dostępne są następujące wielkości opakowań:</w:t>
      </w:r>
      <w:r w:rsidR="0085497F" w:rsidRPr="006B6B62">
        <w:rPr>
          <w:rFonts w:ascii="Times New Roman" w:hAnsi="Times New Roman"/>
          <w:sz w:val="22"/>
        </w:rPr>
        <w:t xml:space="preserve"> 7, 21, 70, 140 tabletek.</w:t>
      </w:r>
    </w:p>
    <w:p w14:paraId="1F19B914" w14:textId="77777777" w:rsidR="00BF2A38" w:rsidRPr="006B6B62" w:rsidRDefault="00BF2A38" w:rsidP="00145C3F">
      <w:pPr>
        <w:tabs>
          <w:tab w:val="clear" w:pos="567"/>
        </w:tabs>
        <w:spacing w:line="240" w:lineRule="auto"/>
        <w:rPr>
          <w:szCs w:val="22"/>
        </w:rPr>
      </w:pPr>
    </w:p>
    <w:p w14:paraId="7B9E65FC" w14:textId="2B0C18DD" w:rsidR="00C114FF" w:rsidRPr="006B6B62" w:rsidRDefault="009A30A0" w:rsidP="00A9226B">
      <w:pPr>
        <w:tabs>
          <w:tab w:val="clear" w:pos="567"/>
        </w:tabs>
        <w:spacing w:line="240" w:lineRule="auto"/>
        <w:rPr>
          <w:szCs w:val="22"/>
        </w:rPr>
      </w:pPr>
      <w:r w:rsidRPr="006B6B62">
        <w:t>Niektóre wielkości opakowań mogą nie być dostępne w obrocie.</w:t>
      </w:r>
    </w:p>
    <w:p w14:paraId="06BB7FFE" w14:textId="77777777" w:rsidR="00C114FF" w:rsidRPr="006B6B62" w:rsidRDefault="00C114FF" w:rsidP="00A9226B">
      <w:pPr>
        <w:tabs>
          <w:tab w:val="clear" w:pos="567"/>
        </w:tabs>
        <w:spacing w:line="240" w:lineRule="auto"/>
        <w:rPr>
          <w:szCs w:val="22"/>
        </w:rPr>
      </w:pPr>
    </w:p>
    <w:p w14:paraId="6229E819" w14:textId="75BD861E" w:rsidR="00C114FF" w:rsidRPr="006B6B62" w:rsidRDefault="009A30A0" w:rsidP="00B13B6D">
      <w:pPr>
        <w:pStyle w:val="Style1"/>
      </w:pPr>
      <w:r w:rsidRPr="006B6B62">
        <w:t>5.5</w:t>
      </w:r>
      <w:r w:rsidRPr="006B6B62">
        <w:tab/>
        <w:t>Specjalne środki ostrożności dotyczące usuwania niezużyt</w:t>
      </w:r>
      <w:r w:rsidR="009B7E54" w:rsidRPr="006B6B62">
        <w:t>ych</w:t>
      </w:r>
      <w:r w:rsidRPr="006B6B62">
        <w:t xml:space="preserve"> weterynaryjn</w:t>
      </w:r>
      <w:r w:rsidR="009B7E54" w:rsidRPr="006B6B62">
        <w:t>ych</w:t>
      </w:r>
      <w:r w:rsidRPr="006B6B62">
        <w:t xml:space="preserve"> produkt</w:t>
      </w:r>
      <w:r w:rsidR="009B7E54" w:rsidRPr="006B6B62">
        <w:t>ów</w:t>
      </w:r>
      <w:r w:rsidRPr="006B6B62">
        <w:t xml:space="preserve"> lecznicz</w:t>
      </w:r>
      <w:r w:rsidR="009B7E54" w:rsidRPr="006B6B62">
        <w:t>ych</w:t>
      </w:r>
      <w:r w:rsidRPr="006B6B62">
        <w:t xml:space="preserve"> lub pochodzących z ni</w:t>
      </w:r>
      <w:r w:rsidR="009B7E54" w:rsidRPr="006B6B62">
        <w:t>ch</w:t>
      </w:r>
      <w:r w:rsidRPr="006B6B62">
        <w:t xml:space="preserve"> odpadów</w:t>
      </w:r>
    </w:p>
    <w:p w14:paraId="7CB9E317" w14:textId="77777777" w:rsidR="00C114FF" w:rsidRPr="006B6B62" w:rsidRDefault="00C114FF" w:rsidP="00145C3F">
      <w:pPr>
        <w:tabs>
          <w:tab w:val="clear" w:pos="567"/>
        </w:tabs>
        <w:spacing w:line="240" w:lineRule="auto"/>
        <w:rPr>
          <w:szCs w:val="22"/>
        </w:rPr>
      </w:pPr>
    </w:p>
    <w:p w14:paraId="0249EBA9" w14:textId="5B9F174F" w:rsidR="00FD1E45" w:rsidRPr="006B6B62" w:rsidRDefault="009A30A0" w:rsidP="00FD1E45">
      <w:pPr>
        <w:rPr>
          <w:szCs w:val="22"/>
        </w:rPr>
      </w:pPr>
      <w:r w:rsidRPr="006B6B62">
        <w:t>Leków nie należy usuwać do kanalizacji ani wyrzucać do śmieci.</w:t>
      </w:r>
    </w:p>
    <w:p w14:paraId="1F92C9F7" w14:textId="77777777" w:rsidR="00FD1E45" w:rsidRPr="006B6B62" w:rsidRDefault="00FD1E45" w:rsidP="00FD1E45">
      <w:pPr>
        <w:tabs>
          <w:tab w:val="clear" w:pos="567"/>
        </w:tabs>
        <w:spacing w:line="240" w:lineRule="auto"/>
        <w:rPr>
          <w:szCs w:val="22"/>
        </w:rPr>
      </w:pPr>
    </w:p>
    <w:p w14:paraId="5D5ADC46" w14:textId="07D468DF" w:rsidR="0078538F" w:rsidRPr="006B6B62" w:rsidRDefault="009A30A0" w:rsidP="00FD1E45">
      <w:pPr>
        <w:tabs>
          <w:tab w:val="clear" w:pos="567"/>
        </w:tabs>
        <w:spacing w:line="240" w:lineRule="auto"/>
        <w:rPr>
          <w:szCs w:val="22"/>
        </w:rPr>
      </w:pPr>
      <w:r w:rsidRPr="006B6B62">
        <w:t xml:space="preserve">Należy skorzystać z </w:t>
      </w:r>
      <w:r w:rsidR="00F176BE" w:rsidRPr="006B6B62">
        <w:t xml:space="preserve">krajowego systemu odbioru odpadów </w:t>
      </w:r>
      <w:r w:rsidRPr="006B6B62">
        <w:t xml:space="preserve">w celu usunięcia niewykorzystanego weterynaryjnego produktu leczniczego lub materiałów odpadowych pochodzących z jego zastosowania w sposób zgodny z obowiązującymi przepisami oraz krajowymi systemami </w:t>
      </w:r>
      <w:r w:rsidR="00F176BE" w:rsidRPr="006B6B62">
        <w:t xml:space="preserve">odbioru </w:t>
      </w:r>
      <w:r w:rsidRPr="006B6B62">
        <w:t>odpadów dotyczącymi danego weterynaryjnego produktu leczniczego.</w:t>
      </w:r>
    </w:p>
    <w:p w14:paraId="2B41676C" w14:textId="77777777" w:rsidR="00C114FF" w:rsidRPr="006B6B62" w:rsidRDefault="00C114FF" w:rsidP="00A9226B">
      <w:pPr>
        <w:tabs>
          <w:tab w:val="clear" w:pos="567"/>
        </w:tabs>
        <w:spacing w:line="240" w:lineRule="auto"/>
        <w:rPr>
          <w:szCs w:val="22"/>
        </w:rPr>
      </w:pPr>
    </w:p>
    <w:p w14:paraId="072971FB" w14:textId="77777777" w:rsidR="00C114FF" w:rsidRPr="006B6B62" w:rsidRDefault="00C114FF" w:rsidP="00A9226B">
      <w:pPr>
        <w:tabs>
          <w:tab w:val="clear" w:pos="567"/>
        </w:tabs>
        <w:spacing w:line="240" w:lineRule="auto"/>
        <w:rPr>
          <w:szCs w:val="22"/>
        </w:rPr>
      </w:pPr>
    </w:p>
    <w:p w14:paraId="5C065232" w14:textId="77777777" w:rsidR="00C114FF" w:rsidRPr="006B6B62" w:rsidRDefault="009A30A0" w:rsidP="00B13B6D">
      <w:pPr>
        <w:pStyle w:val="Style1"/>
      </w:pPr>
      <w:r w:rsidRPr="006B6B62">
        <w:t>6.</w:t>
      </w:r>
      <w:r w:rsidRPr="006B6B62">
        <w:tab/>
        <w:t>NAZWA PODMIOTU ODPOWIEDZIALNEGO</w:t>
      </w:r>
    </w:p>
    <w:p w14:paraId="798C21DA" w14:textId="77777777" w:rsidR="00C114FF" w:rsidRPr="006B6B62" w:rsidRDefault="00C114FF" w:rsidP="00145C3F">
      <w:pPr>
        <w:tabs>
          <w:tab w:val="clear" w:pos="567"/>
        </w:tabs>
        <w:spacing w:line="240" w:lineRule="auto"/>
        <w:rPr>
          <w:szCs w:val="22"/>
        </w:rPr>
      </w:pPr>
    </w:p>
    <w:p w14:paraId="37698DEE" w14:textId="77777777" w:rsidR="00BF2A38" w:rsidRPr="006B6B62" w:rsidRDefault="00BF2A38" w:rsidP="00BF2A38">
      <w:pPr>
        <w:tabs>
          <w:tab w:val="clear" w:pos="567"/>
          <w:tab w:val="left" w:pos="708"/>
        </w:tabs>
        <w:spacing w:line="240" w:lineRule="auto"/>
        <w:ind w:right="-318"/>
        <w:outlineLvl w:val="0"/>
        <w:rPr>
          <w:lang w:val="lv-LV"/>
        </w:rPr>
      </w:pPr>
      <w:r w:rsidRPr="006B6B62">
        <w:rPr>
          <w:lang w:val="lv-LV"/>
        </w:rPr>
        <w:t>Elanco Animal Health GmbH</w:t>
      </w:r>
    </w:p>
    <w:p w14:paraId="412828E1" w14:textId="77777777" w:rsidR="00C114FF" w:rsidRPr="006B6B62" w:rsidRDefault="00C114FF" w:rsidP="00A9226B">
      <w:pPr>
        <w:tabs>
          <w:tab w:val="clear" w:pos="567"/>
        </w:tabs>
        <w:spacing w:line="240" w:lineRule="auto"/>
        <w:rPr>
          <w:szCs w:val="22"/>
        </w:rPr>
      </w:pPr>
    </w:p>
    <w:p w14:paraId="3CB50D37" w14:textId="77777777" w:rsidR="00C114FF" w:rsidRPr="006B6B62" w:rsidRDefault="00C114FF" w:rsidP="00A9226B">
      <w:pPr>
        <w:tabs>
          <w:tab w:val="clear" w:pos="567"/>
        </w:tabs>
        <w:spacing w:line="240" w:lineRule="auto"/>
        <w:rPr>
          <w:szCs w:val="22"/>
        </w:rPr>
      </w:pPr>
    </w:p>
    <w:p w14:paraId="08C8C9C8" w14:textId="77777777" w:rsidR="00C114FF" w:rsidRPr="006B6B62" w:rsidRDefault="009A30A0" w:rsidP="00B13B6D">
      <w:pPr>
        <w:pStyle w:val="Style1"/>
      </w:pPr>
      <w:r w:rsidRPr="006B6B62">
        <w:t>7.</w:t>
      </w:r>
      <w:r w:rsidRPr="006B6B62">
        <w:tab/>
        <w:t>NUMER(-Y) POZWOLENIA NA DOPUSZCZENIE DO OBROTU</w:t>
      </w:r>
    </w:p>
    <w:p w14:paraId="19F1A61F" w14:textId="3840BFF6" w:rsidR="00C114FF" w:rsidRPr="006B6B62" w:rsidRDefault="00C114FF" w:rsidP="00A9226B">
      <w:pPr>
        <w:tabs>
          <w:tab w:val="clear" w:pos="567"/>
        </w:tabs>
        <w:spacing w:line="240" w:lineRule="auto"/>
        <w:rPr>
          <w:szCs w:val="22"/>
        </w:rPr>
      </w:pPr>
    </w:p>
    <w:p w14:paraId="3B947FB2" w14:textId="77777777" w:rsidR="00BF2A38" w:rsidRPr="006B6B62" w:rsidRDefault="00BF2A38" w:rsidP="00BF2A38">
      <w:pPr>
        <w:tabs>
          <w:tab w:val="clear" w:pos="567"/>
        </w:tabs>
        <w:spacing w:line="240" w:lineRule="auto"/>
        <w:rPr>
          <w:szCs w:val="24"/>
          <w:lang w:val="mt-MT"/>
        </w:rPr>
      </w:pPr>
      <w:r w:rsidRPr="006B6B62">
        <w:rPr>
          <w:lang w:val="lt-LT"/>
        </w:rPr>
        <w:t>EU/2/10/107/001-012</w:t>
      </w:r>
    </w:p>
    <w:p w14:paraId="36D969B2" w14:textId="77777777" w:rsidR="00BF4823" w:rsidRPr="006B6B62" w:rsidRDefault="00BF4823" w:rsidP="00A9226B">
      <w:pPr>
        <w:tabs>
          <w:tab w:val="clear" w:pos="567"/>
        </w:tabs>
        <w:spacing w:line="240" w:lineRule="auto"/>
        <w:rPr>
          <w:szCs w:val="22"/>
        </w:rPr>
      </w:pPr>
    </w:p>
    <w:p w14:paraId="667EAA08" w14:textId="77777777" w:rsidR="00C114FF" w:rsidRPr="006B6B62" w:rsidRDefault="00C114FF" w:rsidP="00A9226B">
      <w:pPr>
        <w:tabs>
          <w:tab w:val="clear" w:pos="567"/>
        </w:tabs>
        <w:spacing w:line="240" w:lineRule="auto"/>
        <w:rPr>
          <w:szCs w:val="22"/>
        </w:rPr>
      </w:pPr>
    </w:p>
    <w:p w14:paraId="244DECA5" w14:textId="77777777" w:rsidR="00C114FF" w:rsidRPr="006B6B62" w:rsidRDefault="009A30A0" w:rsidP="00B13B6D">
      <w:pPr>
        <w:pStyle w:val="Style1"/>
      </w:pPr>
      <w:r w:rsidRPr="006B6B62">
        <w:lastRenderedPageBreak/>
        <w:t>8.</w:t>
      </w:r>
      <w:r w:rsidRPr="006B6B62">
        <w:tab/>
        <w:t>DATA WYDANIA PIERWSZEGO POZWOLENIA NA DOPUSZCZENIE DO OBROTU</w:t>
      </w:r>
    </w:p>
    <w:p w14:paraId="5C7C3375" w14:textId="77777777" w:rsidR="00C114FF" w:rsidRPr="006B6B62" w:rsidRDefault="00C114FF" w:rsidP="00A9226B">
      <w:pPr>
        <w:tabs>
          <w:tab w:val="clear" w:pos="567"/>
        </w:tabs>
        <w:spacing w:line="240" w:lineRule="auto"/>
        <w:rPr>
          <w:szCs w:val="22"/>
        </w:rPr>
      </w:pPr>
    </w:p>
    <w:p w14:paraId="06189DDD" w14:textId="38A3532C" w:rsidR="00D65777" w:rsidRPr="006B6B62" w:rsidRDefault="009A30A0" w:rsidP="00A9226B">
      <w:pPr>
        <w:tabs>
          <w:tab w:val="clear" w:pos="567"/>
        </w:tabs>
        <w:spacing w:line="240" w:lineRule="auto"/>
      </w:pPr>
      <w:r w:rsidRPr="006B6B62">
        <w:t>Data wydania pierwszego pozwolenia na dopuszczenie do obrotu:</w:t>
      </w:r>
      <w:r w:rsidR="00BF2A38" w:rsidRPr="006B6B62">
        <w:t xml:space="preserve"> 12</w:t>
      </w:r>
      <w:r w:rsidR="0085497F" w:rsidRPr="006B6B62">
        <w:t xml:space="preserve"> kwietnia </w:t>
      </w:r>
      <w:r w:rsidR="00BF2A38" w:rsidRPr="006B6B62">
        <w:t>2011</w:t>
      </w:r>
    </w:p>
    <w:p w14:paraId="04B34B9E" w14:textId="77777777" w:rsidR="00BF2A38" w:rsidRPr="006B6B62" w:rsidRDefault="00BF2A38" w:rsidP="00A9226B">
      <w:pPr>
        <w:tabs>
          <w:tab w:val="clear" w:pos="567"/>
        </w:tabs>
        <w:spacing w:line="240" w:lineRule="auto"/>
        <w:rPr>
          <w:szCs w:val="22"/>
        </w:rPr>
      </w:pPr>
    </w:p>
    <w:p w14:paraId="796CE77F" w14:textId="77777777" w:rsidR="00D65777" w:rsidRPr="006B6B62" w:rsidRDefault="00D65777" w:rsidP="00A9226B">
      <w:pPr>
        <w:tabs>
          <w:tab w:val="clear" w:pos="567"/>
        </w:tabs>
        <w:spacing w:line="240" w:lineRule="auto"/>
        <w:rPr>
          <w:szCs w:val="22"/>
        </w:rPr>
      </w:pPr>
    </w:p>
    <w:p w14:paraId="61F9E686" w14:textId="2EED5FF4" w:rsidR="00C114FF" w:rsidRPr="006B6B62" w:rsidRDefault="009A30A0" w:rsidP="00B13B6D">
      <w:pPr>
        <w:pStyle w:val="Style1"/>
      </w:pPr>
      <w:r w:rsidRPr="006B6B62">
        <w:t>9.</w:t>
      </w:r>
      <w:r w:rsidRPr="006B6B62">
        <w:tab/>
        <w:t xml:space="preserve">DATA OSTATNIEJ AKTUALIZACJI CHARAKTERYSTYKI </w:t>
      </w:r>
      <w:r w:rsidR="003A3BF1" w:rsidRPr="006B6B62">
        <w:t xml:space="preserve">WETERYNARYJNEGO </w:t>
      </w:r>
      <w:r w:rsidRPr="006B6B62">
        <w:t xml:space="preserve">PRODUKTU LECZNICZEGO </w:t>
      </w:r>
    </w:p>
    <w:p w14:paraId="4B0D9864" w14:textId="77777777" w:rsidR="00C114FF" w:rsidRPr="006B6B62" w:rsidRDefault="00C114FF" w:rsidP="00145C3F">
      <w:pPr>
        <w:tabs>
          <w:tab w:val="clear" w:pos="567"/>
        </w:tabs>
        <w:spacing w:line="240" w:lineRule="auto"/>
        <w:rPr>
          <w:szCs w:val="22"/>
        </w:rPr>
      </w:pPr>
    </w:p>
    <w:p w14:paraId="639C1BE1" w14:textId="0FB4C57A" w:rsidR="00C114FF" w:rsidRPr="006B6B62" w:rsidRDefault="002E5F80" w:rsidP="00A9226B">
      <w:pPr>
        <w:tabs>
          <w:tab w:val="clear" w:pos="567"/>
        </w:tabs>
        <w:spacing w:line="240" w:lineRule="auto"/>
        <w:rPr>
          <w:szCs w:val="22"/>
        </w:rPr>
      </w:pPr>
      <w:r>
        <w:t>04/2025</w:t>
      </w:r>
    </w:p>
    <w:p w14:paraId="03B59BF5" w14:textId="77777777" w:rsidR="0078538F" w:rsidRPr="006B6B62" w:rsidRDefault="0078538F" w:rsidP="00A9226B">
      <w:pPr>
        <w:tabs>
          <w:tab w:val="clear" w:pos="567"/>
        </w:tabs>
        <w:spacing w:line="240" w:lineRule="auto"/>
        <w:rPr>
          <w:szCs w:val="22"/>
        </w:rPr>
      </w:pPr>
    </w:p>
    <w:p w14:paraId="692CC5EA" w14:textId="77777777" w:rsidR="00B113B9" w:rsidRPr="006B6B62" w:rsidRDefault="00B113B9" w:rsidP="00A9226B">
      <w:pPr>
        <w:tabs>
          <w:tab w:val="clear" w:pos="567"/>
        </w:tabs>
        <w:spacing w:line="240" w:lineRule="auto"/>
        <w:rPr>
          <w:szCs w:val="22"/>
        </w:rPr>
      </w:pPr>
    </w:p>
    <w:p w14:paraId="75B19FE2" w14:textId="77777777" w:rsidR="00C114FF" w:rsidRPr="006B6B62" w:rsidRDefault="009A30A0" w:rsidP="00B13B6D">
      <w:pPr>
        <w:pStyle w:val="Style1"/>
      </w:pPr>
      <w:r w:rsidRPr="006B6B62">
        <w:t>10.</w:t>
      </w:r>
      <w:r w:rsidRPr="006B6B62">
        <w:tab/>
        <w:t>KLASYFIKACJA WETERYNARYJNYCH PRODUKTÓW LECZNICZYCH</w:t>
      </w:r>
    </w:p>
    <w:p w14:paraId="3A4FA74C" w14:textId="77777777" w:rsidR="0078538F" w:rsidRPr="006B6B62" w:rsidRDefault="0078538F" w:rsidP="00A9226B">
      <w:pPr>
        <w:tabs>
          <w:tab w:val="clear" w:pos="567"/>
        </w:tabs>
        <w:spacing w:line="240" w:lineRule="auto"/>
        <w:rPr>
          <w:szCs w:val="22"/>
        </w:rPr>
      </w:pPr>
    </w:p>
    <w:p w14:paraId="1CD1F4BD" w14:textId="4EFEA09D" w:rsidR="0078538F" w:rsidRPr="006B6B62" w:rsidRDefault="009A30A0" w:rsidP="0078538F">
      <w:pPr>
        <w:numPr>
          <w:ilvl w:val="12"/>
          <w:numId w:val="0"/>
        </w:numPr>
        <w:rPr>
          <w:szCs w:val="22"/>
        </w:rPr>
      </w:pPr>
      <w:r w:rsidRPr="006B6B62">
        <w:t xml:space="preserve">Wydawany </w:t>
      </w:r>
      <w:r w:rsidR="00242DFF" w:rsidRPr="006B6B62">
        <w:t>na receptę weterynaryjną</w:t>
      </w:r>
      <w:r w:rsidR="000B2E88" w:rsidRPr="006B6B62">
        <w:t>.</w:t>
      </w:r>
    </w:p>
    <w:p w14:paraId="7B8CFF19" w14:textId="77777777" w:rsidR="0078538F" w:rsidRPr="006B6B62" w:rsidRDefault="0078538F" w:rsidP="0078538F">
      <w:pPr>
        <w:ind w:right="-318"/>
        <w:rPr>
          <w:szCs w:val="22"/>
        </w:rPr>
      </w:pPr>
    </w:p>
    <w:p w14:paraId="6B235219" w14:textId="73F1EDA4" w:rsidR="0078538F" w:rsidRPr="006B6B62" w:rsidRDefault="009A30A0" w:rsidP="0078538F">
      <w:pPr>
        <w:ind w:right="-318"/>
        <w:rPr>
          <w:szCs w:val="22"/>
        </w:rPr>
      </w:pPr>
      <w:bookmarkStart w:id="3" w:name="_Hlk73467306"/>
      <w:r w:rsidRPr="006B6B62">
        <w:t>Szczegółowe informacje dotyczące powyższego weterynaryjnego produktu leczniczego są dostępne w unijnej bazie danych produktów</w:t>
      </w:r>
      <w:r w:rsidR="00242DFF" w:rsidRPr="006B6B62">
        <w:t xml:space="preserve"> </w:t>
      </w:r>
      <w:r w:rsidR="00242DFF" w:rsidRPr="006B6B62">
        <w:rPr>
          <w:i/>
          <w:iCs/>
          <w:szCs w:val="22"/>
        </w:rPr>
        <w:t>(</w:t>
      </w:r>
      <w:hyperlink r:id="rId8" w:history="1">
        <w:r w:rsidR="00242DFF" w:rsidRPr="006B6B62">
          <w:rPr>
            <w:rStyle w:val="Hyperlink"/>
            <w:i/>
            <w:iCs/>
            <w:color w:val="auto"/>
            <w:szCs w:val="22"/>
          </w:rPr>
          <w:t>https://medicines.health.europa.eu/veterinary</w:t>
        </w:r>
      </w:hyperlink>
      <w:r w:rsidR="00242DFF" w:rsidRPr="006B6B62">
        <w:rPr>
          <w:i/>
          <w:iCs/>
          <w:szCs w:val="22"/>
        </w:rPr>
        <w:t>).</w:t>
      </w:r>
    </w:p>
    <w:bookmarkEnd w:id="3"/>
    <w:p w14:paraId="756EE1DB" w14:textId="77777777" w:rsidR="002E5F80" w:rsidRDefault="002E5F80" w:rsidP="002E5F80">
      <w:pPr>
        <w:tabs>
          <w:tab w:val="clear" w:pos="567"/>
        </w:tabs>
        <w:spacing w:line="240" w:lineRule="auto"/>
      </w:pPr>
    </w:p>
    <w:p w14:paraId="364744AA" w14:textId="1F35FE70" w:rsidR="002E5F80" w:rsidRPr="002E5F80" w:rsidRDefault="002E5F80" w:rsidP="002E5F80">
      <w:pPr>
        <w:tabs>
          <w:tab w:val="clear" w:pos="567"/>
        </w:tabs>
        <w:spacing w:line="240" w:lineRule="auto"/>
      </w:pPr>
      <w:r w:rsidRPr="002E5F80">
        <w:t>Pozwolenie na dopuszczenie do obrotu wydane przez Komisję Europejską.</w:t>
      </w:r>
    </w:p>
    <w:p w14:paraId="78A15AB6" w14:textId="77777777" w:rsidR="0001622D" w:rsidRPr="002E5F80" w:rsidRDefault="0001622D" w:rsidP="0001622D">
      <w:pPr>
        <w:tabs>
          <w:tab w:val="clear" w:pos="567"/>
        </w:tabs>
        <w:spacing w:line="240" w:lineRule="auto"/>
        <w:rPr>
          <w:szCs w:val="22"/>
        </w:rPr>
      </w:pPr>
    </w:p>
    <w:sectPr w:rsidR="0001622D" w:rsidRPr="002E5F80" w:rsidSect="001B134B">
      <w:footerReference w:type="default" r:id="rId9"/>
      <w:footerReference w:type="first" r:id="rId1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5E84" w14:textId="77777777" w:rsidR="00887DAD" w:rsidRDefault="00887DAD">
      <w:pPr>
        <w:spacing w:line="240" w:lineRule="auto"/>
      </w:pPr>
      <w:r>
        <w:separator/>
      </w:r>
    </w:p>
  </w:endnote>
  <w:endnote w:type="continuationSeparator" w:id="0">
    <w:p w14:paraId="27FAC279" w14:textId="77777777" w:rsidR="00887DAD" w:rsidRDefault="00887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36C5" w14:textId="65EAE42C" w:rsidR="00123034" w:rsidRPr="00BE15AB" w:rsidRDefault="00123034">
    <w:pPr>
      <w:pStyle w:val="Footer"/>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5E6CE7">
      <w:rPr>
        <w:rFonts w:ascii="Times New Roman" w:hAnsi="Times New Roman"/>
        <w:noProof/>
      </w:rPr>
      <w:t>44</w:t>
    </w:r>
    <w:r w:rsidRPr="00BE15A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94DA" w14:textId="77777777" w:rsidR="00123034" w:rsidRPr="00BE15AB" w:rsidRDefault="00123034">
    <w:pPr>
      <w:pStyle w:val="Footer"/>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2723" w14:textId="77777777" w:rsidR="00887DAD" w:rsidRDefault="00887DAD">
      <w:pPr>
        <w:spacing w:line="240" w:lineRule="auto"/>
      </w:pPr>
      <w:r>
        <w:separator/>
      </w:r>
    </w:p>
  </w:footnote>
  <w:footnote w:type="continuationSeparator" w:id="0">
    <w:p w14:paraId="56B65859" w14:textId="77777777" w:rsidR="00887DAD" w:rsidRDefault="00887D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40EACD4A">
      <w:start w:val="1"/>
      <w:numFmt w:val="decimal"/>
      <w:lvlText w:val="%1."/>
      <w:lvlJc w:val="left"/>
      <w:pPr>
        <w:tabs>
          <w:tab w:val="num" w:pos="720"/>
        </w:tabs>
        <w:ind w:left="720" w:hanging="360"/>
      </w:pPr>
    </w:lvl>
    <w:lvl w:ilvl="1" w:tplc="447A47A0">
      <w:start w:val="1"/>
      <w:numFmt w:val="lowerLetter"/>
      <w:lvlText w:val="%2."/>
      <w:lvlJc w:val="left"/>
      <w:pPr>
        <w:tabs>
          <w:tab w:val="num" w:pos="1440"/>
        </w:tabs>
        <w:ind w:left="1440" w:hanging="360"/>
      </w:pPr>
    </w:lvl>
    <w:lvl w:ilvl="2" w:tplc="3844F95E" w:tentative="1">
      <w:start w:val="1"/>
      <w:numFmt w:val="lowerRoman"/>
      <w:lvlText w:val="%3."/>
      <w:lvlJc w:val="right"/>
      <w:pPr>
        <w:tabs>
          <w:tab w:val="num" w:pos="2160"/>
        </w:tabs>
        <w:ind w:left="2160" w:hanging="180"/>
      </w:pPr>
    </w:lvl>
    <w:lvl w:ilvl="3" w:tplc="152ED1F8" w:tentative="1">
      <w:start w:val="1"/>
      <w:numFmt w:val="decimal"/>
      <w:lvlText w:val="%4."/>
      <w:lvlJc w:val="left"/>
      <w:pPr>
        <w:tabs>
          <w:tab w:val="num" w:pos="2880"/>
        </w:tabs>
        <w:ind w:left="2880" w:hanging="360"/>
      </w:pPr>
    </w:lvl>
    <w:lvl w:ilvl="4" w:tplc="C0089118" w:tentative="1">
      <w:start w:val="1"/>
      <w:numFmt w:val="lowerLetter"/>
      <w:lvlText w:val="%5."/>
      <w:lvlJc w:val="left"/>
      <w:pPr>
        <w:tabs>
          <w:tab w:val="num" w:pos="3600"/>
        </w:tabs>
        <w:ind w:left="3600" w:hanging="360"/>
      </w:pPr>
    </w:lvl>
    <w:lvl w:ilvl="5" w:tplc="B4AEF234" w:tentative="1">
      <w:start w:val="1"/>
      <w:numFmt w:val="lowerRoman"/>
      <w:lvlText w:val="%6."/>
      <w:lvlJc w:val="right"/>
      <w:pPr>
        <w:tabs>
          <w:tab w:val="num" w:pos="4320"/>
        </w:tabs>
        <w:ind w:left="4320" w:hanging="180"/>
      </w:pPr>
    </w:lvl>
    <w:lvl w:ilvl="6" w:tplc="7C4C06F0" w:tentative="1">
      <w:start w:val="1"/>
      <w:numFmt w:val="decimal"/>
      <w:lvlText w:val="%7."/>
      <w:lvlJc w:val="left"/>
      <w:pPr>
        <w:tabs>
          <w:tab w:val="num" w:pos="5040"/>
        </w:tabs>
        <w:ind w:left="5040" w:hanging="360"/>
      </w:pPr>
    </w:lvl>
    <w:lvl w:ilvl="7" w:tplc="A90E1BE2" w:tentative="1">
      <w:start w:val="1"/>
      <w:numFmt w:val="lowerLetter"/>
      <w:lvlText w:val="%8."/>
      <w:lvlJc w:val="left"/>
      <w:pPr>
        <w:tabs>
          <w:tab w:val="num" w:pos="5760"/>
        </w:tabs>
        <w:ind w:left="5760" w:hanging="360"/>
      </w:pPr>
    </w:lvl>
    <w:lvl w:ilvl="8" w:tplc="243EA8D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A5843E0E">
      <w:start w:val="6"/>
      <w:numFmt w:val="decimal"/>
      <w:lvlText w:val="%1."/>
      <w:lvlJc w:val="left"/>
      <w:pPr>
        <w:tabs>
          <w:tab w:val="num" w:pos="930"/>
        </w:tabs>
        <w:ind w:left="930" w:hanging="570"/>
      </w:pPr>
      <w:rPr>
        <w:rFonts w:hint="default"/>
      </w:rPr>
    </w:lvl>
    <w:lvl w:ilvl="1" w:tplc="F5B23972" w:tentative="1">
      <w:start w:val="1"/>
      <w:numFmt w:val="lowerLetter"/>
      <w:lvlText w:val="%2."/>
      <w:lvlJc w:val="left"/>
      <w:pPr>
        <w:tabs>
          <w:tab w:val="num" w:pos="1440"/>
        </w:tabs>
        <w:ind w:left="1440" w:hanging="360"/>
      </w:pPr>
    </w:lvl>
    <w:lvl w:ilvl="2" w:tplc="48EC1B3E" w:tentative="1">
      <w:start w:val="1"/>
      <w:numFmt w:val="lowerRoman"/>
      <w:lvlText w:val="%3."/>
      <w:lvlJc w:val="right"/>
      <w:pPr>
        <w:tabs>
          <w:tab w:val="num" w:pos="2160"/>
        </w:tabs>
        <w:ind w:left="2160" w:hanging="180"/>
      </w:pPr>
    </w:lvl>
    <w:lvl w:ilvl="3" w:tplc="84B6B83C" w:tentative="1">
      <w:start w:val="1"/>
      <w:numFmt w:val="decimal"/>
      <w:lvlText w:val="%4."/>
      <w:lvlJc w:val="left"/>
      <w:pPr>
        <w:tabs>
          <w:tab w:val="num" w:pos="2880"/>
        </w:tabs>
        <w:ind w:left="2880" w:hanging="360"/>
      </w:pPr>
    </w:lvl>
    <w:lvl w:ilvl="4" w:tplc="73D082D4" w:tentative="1">
      <w:start w:val="1"/>
      <w:numFmt w:val="lowerLetter"/>
      <w:lvlText w:val="%5."/>
      <w:lvlJc w:val="left"/>
      <w:pPr>
        <w:tabs>
          <w:tab w:val="num" w:pos="3600"/>
        </w:tabs>
        <w:ind w:left="3600" w:hanging="360"/>
      </w:pPr>
    </w:lvl>
    <w:lvl w:ilvl="5" w:tplc="9E4685B8" w:tentative="1">
      <w:start w:val="1"/>
      <w:numFmt w:val="lowerRoman"/>
      <w:lvlText w:val="%6."/>
      <w:lvlJc w:val="right"/>
      <w:pPr>
        <w:tabs>
          <w:tab w:val="num" w:pos="4320"/>
        </w:tabs>
        <w:ind w:left="4320" w:hanging="180"/>
      </w:pPr>
    </w:lvl>
    <w:lvl w:ilvl="6" w:tplc="7C4C145A" w:tentative="1">
      <w:start w:val="1"/>
      <w:numFmt w:val="decimal"/>
      <w:lvlText w:val="%7."/>
      <w:lvlJc w:val="left"/>
      <w:pPr>
        <w:tabs>
          <w:tab w:val="num" w:pos="5040"/>
        </w:tabs>
        <w:ind w:left="5040" w:hanging="360"/>
      </w:pPr>
    </w:lvl>
    <w:lvl w:ilvl="7" w:tplc="0F42D17E" w:tentative="1">
      <w:start w:val="1"/>
      <w:numFmt w:val="lowerLetter"/>
      <w:lvlText w:val="%8."/>
      <w:lvlJc w:val="left"/>
      <w:pPr>
        <w:tabs>
          <w:tab w:val="num" w:pos="5760"/>
        </w:tabs>
        <w:ind w:left="5760" w:hanging="360"/>
      </w:pPr>
    </w:lvl>
    <w:lvl w:ilvl="8" w:tplc="769A5908"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DBD4E4A0">
      <w:start w:val="1"/>
      <w:numFmt w:val="bullet"/>
      <w:lvlText w:val=""/>
      <w:lvlJc w:val="left"/>
      <w:pPr>
        <w:tabs>
          <w:tab w:val="num" w:pos="776"/>
        </w:tabs>
        <w:ind w:left="776" w:hanging="360"/>
      </w:pPr>
      <w:rPr>
        <w:rFonts w:ascii="Symbol" w:hAnsi="Symbol" w:hint="default"/>
      </w:rPr>
    </w:lvl>
    <w:lvl w:ilvl="1" w:tplc="8A705F26" w:tentative="1">
      <w:start w:val="1"/>
      <w:numFmt w:val="bullet"/>
      <w:lvlText w:val="o"/>
      <w:lvlJc w:val="left"/>
      <w:pPr>
        <w:tabs>
          <w:tab w:val="num" w:pos="1496"/>
        </w:tabs>
        <w:ind w:left="1496" w:hanging="360"/>
      </w:pPr>
      <w:rPr>
        <w:rFonts w:ascii="Courier New" w:hAnsi="Courier New" w:hint="default"/>
      </w:rPr>
    </w:lvl>
    <w:lvl w:ilvl="2" w:tplc="D174CB26" w:tentative="1">
      <w:start w:val="1"/>
      <w:numFmt w:val="bullet"/>
      <w:lvlText w:val=""/>
      <w:lvlJc w:val="left"/>
      <w:pPr>
        <w:tabs>
          <w:tab w:val="num" w:pos="2216"/>
        </w:tabs>
        <w:ind w:left="2216" w:hanging="360"/>
      </w:pPr>
      <w:rPr>
        <w:rFonts w:ascii="Wingdings" w:hAnsi="Wingdings" w:hint="default"/>
      </w:rPr>
    </w:lvl>
    <w:lvl w:ilvl="3" w:tplc="2D36D776" w:tentative="1">
      <w:start w:val="1"/>
      <w:numFmt w:val="bullet"/>
      <w:lvlText w:val=""/>
      <w:lvlJc w:val="left"/>
      <w:pPr>
        <w:tabs>
          <w:tab w:val="num" w:pos="2936"/>
        </w:tabs>
        <w:ind w:left="2936" w:hanging="360"/>
      </w:pPr>
      <w:rPr>
        <w:rFonts w:ascii="Symbol" w:hAnsi="Symbol" w:hint="default"/>
      </w:rPr>
    </w:lvl>
    <w:lvl w:ilvl="4" w:tplc="8A80D436" w:tentative="1">
      <w:start w:val="1"/>
      <w:numFmt w:val="bullet"/>
      <w:lvlText w:val="o"/>
      <w:lvlJc w:val="left"/>
      <w:pPr>
        <w:tabs>
          <w:tab w:val="num" w:pos="3656"/>
        </w:tabs>
        <w:ind w:left="3656" w:hanging="360"/>
      </w:pPr>
      <w:rPr>
        <w:rFonts w:ascii="Courier New" w:hAnsi="Courier New" w:hint="default"/>
      </w:rPr>
    </w:lvl>
    <w:lvl w:ilvl="5" w:tplc="A972050C" w:tentative="1">
      <w:start w:val="1"/>
      <w:numFmt w:val="bullet"/>
      <w:lvlText w:val=""/>
      <w:lvlJc w:val="left"/>
      <w:pPr>
        <w:tabs>
          <w:tab w:val="num" w:pos="4376"/>
        </w:tabs>
        <w:ind w:left="4376" w:hanging="360"/>
      </w:pPr>
      <w:rPr>
        <w:rFonts w:ascii="Wingdings" w:hAnsi="Wingdings" w:hint="default"/>
      </w:rPr>
    </w:lvl>
    <w:lvl w:ilvl="6" w:tplc="042A1B8E" w:tentative="1">
      <w:start w:val="1"/>
      <w:numFmt w:val="bullet"/>
      <w:lvlText w:val=""/>
      <w:lvlJc w:val="left"/>
      <w:pPr>
        <w:tabs>
          <w:tab w:val="num" w:pos="5096"/>
        </w:tabs>
        <w:ind w:left="5096" w:hanging="360"/>
      </w:pPr>
      <w:rPr>
        <w:rFonts w:ascii="Symbol" w:hAnsi="Symbol" w:hint="default"/>
      </w:rPr>
    </w:lvl>
    <w:lvl w:ilvl="7" w:tplc="880CB55A" w:tentative="1">
      <w:start w:val="1"/>
      <w:numFmt w:val="bullet"/>
      <w:lvlText w:val="o"/>
      <w:lvlJc w:val="left"/>
      <w:pPr>
        <w:tabs>
          <w:tab w:val="num" w:pos="5816"/>
        </w:tabs>
        <w:ind w:left="5816" w:hanging="360"/>
      </w:pPr>
      <w:rPr>
        <w:rFonts w:ascii="Courier New" w:hAnsi="Courier New" w:hint="default"/>
      </w:rPr>
    </w:lvl>
    <w:lvl w:ilvl="8" w:tplc="B7C45FD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29E7424"/>
    <w:multiLevelType w:val="hybridMultilevel"/>
    <w:tmpl w:val="B56EB2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43193C"/>
    <w:multiLevelType w:val="hybridMultilevel"/>
    <w:tmpl w:val="70584BD4"/>
    <w:lvl w:ilvl="0" w:tplc="7C3A5B62">
      <w:start w:val="1"/>
      <w:numFmt w:val="bullet"/>
      <w:lvlText w:val=""/>
      <w:lvlJc w:val="left"/>
      <w:pPr>
        <w:tabs>
          <w:tab w:val="num" w:pos="776"/>
        </w:tabs>
        <w:ind w:left="776" w:hanging="360"/>
      </w:pPr>
      <w:rPr>
        <w:rFonts w:ascii="Symbol" w:hAnsi="Symbol" w:hint="default"/>
      </w:rPr>
    </w:lvl>
    <w:lvl w:ilvl="1" w:tplc="5644D41A" w:tentative="1">
      <w:start w:val="1"/>
      <w:numFmt w:val="bullet"/>
      <w:lvlText w:val="o"/>
      <w:lvlJc w:val="left"/>
      <w:pPr>
        <w:tabs>
          <w:tab w:val="num" w:pos="1496"/>
        </w:tabs>
        <w:ind w:left="1496" w:hanging="360"/>
      </w:pPr>
      <w:rPr>
        <w:rFonts w:ascii="Courier New" w:hAnsi="Courier New" w:hint="default"/>
      </w:rPr>
    </w:lvl>
    <w:lvl w:ilvl="2" w:tplc="7B2A99EE" w:tentative="1">
      <w:start w:val="1"/>
      <w:numFmt w:val="bullet"/>
      <w:lvlText w:val=""/>
      <w:lvlJc w:val="left"/>
      <w:pPr>
        <w:tabs>
          <w:tab w:val="num" w:pos="2216"/>
        </w:tabs>
        <w:ind w:left="2216" w:hanging="360"/>
      </w:pPr>
      <w:rPr>
        <w:rFonts w:ascii="Wingdings" w:hAnsi="Wingdings" w:hint="default"/>
      </w:rPr>
    </w:lvl>
    <w:lvl w:ilvl="3" w:tplc="CB2A91DC" w:tentative="1">
      <w:start w:val="1"/>
      <w:numFmt w:val="bullet"/>
      <w:lvlText w:val=""/>
      <w:lvlJc w:val="left"/>
      <w:pPr>
        <w:tabs>
          <w:tab w:val="num" w:pos="2936"/>
        </w:tabs>
        <w:ind w:left="2936" w:hanging="360"/>
      </w:pPr>
      <w:rPr>
        <w:rFonts w:ascii="Symbol" w:hAnsi="Symbol" w:hint="default"/>
      </w:rPr>
    </w:lvl>
    <w:lvl w:ilvl="4" w:tplc="483EFAEA" w:tentative="1">
      <w:start w:val="1"/>
      <w:numFmt w:val="bullet"/>
      <w:lvlText w:val="o"/>
      <w:lvlJc w:val="left"/>
      <w:pPr>
        <w:tabs>
          <w:tab w:val="num" w:pos="3656"/>
        </w:tabs>
        <w:ind w:left="3656" w:hanging="360"/>
      </w:pPr>
      <w:rPr>
        <w:rFonts w:ascii="Courier New" w:hAnsi="Courier New" w:hint="default"/>
      </w:rPr>
    </w:lvl>
    <w:lvl w:ilvl="5" w:tplc="8A0A4430" w:tentative="1">
      <w:start w:val="1"/>
      <w:numFmt w:val="bullet"/>
      <w:lvlText w:val=""/>
      <w:lvlJc w:val="left"/>
      <w:pPr>
        <w:tabs>
          <w:tab w:val="num" w:pos="4376"/>
        </w:tabs>
        <w:ind w:left="4376" w:hanging="360"/>
      </w:pPr>
      <w:rPr>
        <w:rFonts w:ascii="Wingdings" w:hAnsi="Wingdings" w:hint="default"/>
      </w:rPr>
    </w:lvl>
    <w:lvl w:ilvl="6" w:tplc="57D29552" w:tentative="1">
      <w:start w:val="1"/>
      <w:numFmt w:val="bullet"/>
      <w:lvlText w:val=""/>
      <w:lvlJc w:val="left"/>
      <w:pPr>
        <w:tabs>
          <w:tab w:val="num" w:pos="5096"/>
        </w:tabs>
        <w:ind w:left="5096" w:hanging="360"/>
      </w:pPr>
      <w:rPr>
        <w:rFonts w:ascii="Symbol" w:hAnsi="Symbol" w:hint="default"/>
      </w:rPr>
    </w:lvl>
    <w:lvl w:ilvl="7" w:tplc="DA6AA08C" w:tentative="1">
      <w:start w:val="1"/>
      <w:numFmt w:val="bullet"/>
      <w:lvlText w:val="o"/>
      <w:lvlJc w:val="left"/>
      <w:pPr>
        <w:tabs>
          <w:tab w:val="num" w:pos="5816"/>
        </w:tabs>
        <w:ind w:left="5816" w:hanging="360"/>
      </w:pPr>
      <w:rPr>
        <w:rFonts w:ascii="Courier New" w:hAnsi="Courier New" w:hint="default"/>
      </w:rPr>
    </w:lvl>
    <w:lvl w:ilvl="8" w:tplc="C7F2372A"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4EC0718E">
      <w:start w:val="1"/>
      <w:numFmt w:val="decimal"/>
      <w:lvlText w:val="%1."/>
      <w:lvlJc w:val="left"/>
      <w:pPr>
        <w:tabs>
          <w:tab w:val="num" w:pos="720"/>
        </w:tabs>
        <w:ind w:left="720" w:hanging="360"/>
      </w:pPr>
    </w:lvl>
    <w:lvl w:ilvl="1" w:tplc="AD68043A">
      <w:start w:val="1"/>
      <w:numFmt w:val="lowerLetter"/>
      <w:lvlText w:val="%2."/>
      <w:lvlJc w:val="left"/>
      <w:pPr>
        <w:tabs>
          <w:tab w:val="num" w:pos="1440"/>
        </w:tabs>
        <w:ind w:left="1440" w:hanging="360"/>
      </w:pPr>
    </w:lvl>
    <w:lvl w:ilvl="2" w:tplc="6FDE3558" w:tentative="1">
      <w:start w:val="1"/>
      <w:numFmt w:val="lowerRoman"/>
      <w:lvlText w:val="%3."/>
      <w:lvlJc w:val="right"/>
      <w:pPr>
        <w:tabs>
          <w:tab w:val="num" w:pos="2160"/>
        </w:tabs>
        <w:ind w:left="2160" w:hanging="180"/>
      </w:pPr>
    </w:lvl>
    <w:lvl w:ilvl="3" w:tplc="F3768EA6" w:tentative="1">
      <w:start w:val="1"/>
      <w:numFmt w:val="decimal"/>
      <w:lvlText w:val="%4."/>
      <w:lvlJc w:val="left"/>
      <w:pPr>
        <w:tabs>
          <w:tab w:val="num" w:pos="2880"/>
        </w:tabs>
        <w:ind w:left="2880" w:hanging="360"/>
      </w:pPr>
    </w:lvl>
    <w:lvl w:ilvl="4" w:tplc="EE70BE18" w:tentative="1">
      <w:start w:val="1"/>
      <w:numFmt w:val="lowerLetter"/>
      <w:lvlText w:val="%5."/>
      <w:lvlJc w:val="left"/>
      <w:pPr>
        <w:tabs>
          <w:tab w:val="num" w:pos="3600"/>
        </w:tabs>
        <w:ind w:left="3600" w:hanging="360"/>
      </w:pPr>
    </w:lvl>
    <w:lvl w:ilvl="5" w:tplc="16228660" w:tentative="1">
      <w:start w:val="1"/>
      <w:numFmt w:val="lowerRoman"/>
      <w:lvlText w:val="%6."/>
      <w:lvlJc w:val="right"/>
      <w:pPr>
        <w:tabs>
          <w:tab w:val="num" w:pos="4320"/>
        </w:tabs>
        <w:ind w:left="4320" w:hanging="180"/>
      </w:pPr>
    </w:lvl>
    <w:lvl w:ilvl="6" w:tplc="B9326702" w:tentative="1">
      <w:start w:val="1"/>
      <w:numFmt w:val="decimal"/>
      <w:lvlText w:val="%7."/>
      <w:lvlJc w:val="left"/>
      <w:pPr>
        <w:tabs>
          <w:tab w:val="num" w:pos="5040"/>
        </w:tabs>
        <w:ind w:left="5040" w:hanging="360"/>
      </w:pPr>
    </w:lvl>
    <w:lvl w:ilvl="7" w:tplc="39364790" w:tentative="1">
      <w:start w:val="1"/>
      <w:numFmt w:val="lowerLetter"/>
      <w:lvlText w:val="%8."/>
      <w:lvlJc w:val="left"/>
      <w:pPr>
        <w:tabs>
          <w:tab w:val="num" w:pos="5760"/>
        </w:tabs>
        <w:ind w:left="5760" w:hanging="360"/>
      </w:pPr>
    </w:lvl>
    <w:lvl w:ilvl="8" w:tplc="DD2A22D0"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6C17BEA"/>
    <w:multiLevelType w:val="singleLevel"/>
    <w:tmpl w:val="23BA1B32"/>
    <w:lvl w:ilvl="0">
      <w:numFmt w:val="bullet"/>
      <w:lvlText w:val="-"/>
      <w:lvlJc w:val="left"/>
      <w:pPr>
        <w:tabs>
          <w:tab w:val="num" w:pos="360"/>
        </w:tabs>
        <w:ind w:left="360" w:hanging="360"/>
      </w:pPr>
      <w:rPr>
        <w:rFonts w:hint="default"/>
      </w:rPr>
    </w:lvl>
  </w:abstractNum>
  <w:abstractNum w:abstractNumId="14" w15:restartNumberingAfterBreak="0">
    <w:nsid w:val="284E770F"/>
    <w:multiLevelType w:val="hybridMultilevel"/>
    <w:tmpl w:val="8D8EE8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354683"/>
    <w:multiLevelType w:val="hybridMultilevel"/>
    <w:tmpl w:val="0EE81776"/>
    <w:lvl w:ilvl="0" w:tplc="555AEC26">
      <w:numFmt w:val="bullet"/>
      <w:lvlText w:val="-"/>
      <w:lvlJc w:val="left"/>
      <w:pPr>
        <w:tabs>
          <w:tab w:val="num" w:pos="720"/>
        </w:tabs>
        <w:ind w:left="720" w:hanging="360"/>
      </w:pPr>
      <w:rPr>
        <w:rFonts w:ascii="Times New Roman" w:eastAsia="Times New Roman" w:hAnsi="Times New Roman" w:cs="Times New Roman" w:hint="default"/>
      </w:rPr>
    </w:lvl>
    <w:lvl w:ilvl="1" w:tplc="1B3AC17E" w:tentative="1">
      <w:start w:val="1"/>
      <w:numFmt w:val="bullet"/>
      <w:lvlText w:val="o"/>
      <w:lvlJc w:val="left"/>
      <w:pPr>
        <w:tabs>
          <w:tab w:val="num" w:pos="1440"/>
        </w:tabs>
        <w:ind w:left="1440" w:hanging="360"/>
      </w:pPr>
      <w:rPr>
        <w:rFonts w:ascii="Courier New" w:hAnsi="Courier New" w:hint="default"/>
      </w:rPr>
    </w:lvl>
    <w:lvl w:ilvl="2" w:tplc="9CFE565E" w:tentative="1">
      <w:start w:val="1"/>
      <w:numFmt w:val="bullet"/>
      <w:lvlText w:val=""/>
      <w:lvlJc w:val="left"/>
      <w:pPr>
        <w:tabs>
          <w:tab w:val="num" w:pos="2160"/>
        </w:tabs>
        <w:ind w:left="2160" w:hanging="360"/>
      </w:pPr>
      <w:rPr>
        <w:rFonts w:ascii="Wingdings" w:hAnsi="Wingdings" w:hint="default"/>
      </w:rPr>
    </w:lvl>
    <w:lvl w:ilvl="3" w:tplc="BC06C690" w:tentative="1">
      <w:start w:val="1"/>
      <w:numFmt w:val="bullet"/>
      <w:lvlText w:val=""/>
      <w:lvlJc w:val="left"/>
      <w:pPr>
        <w:tabs>
          <w:tab w:val="num" w:pos="2880"/>
        </w:tabs>
        <w:ind w:left="2880" w:hanging="360"/>
      </w:pPr>
      <w:rPr>
        <w:rFonts w:ascii="Symbol" w:hAnsi="Symbol" w:hint="default"/>
      </w:rPr>
    </w:lvl>
    <w:lvl w:ilvl="4" w:tplc="2F60024E" w:tentative="1">
      <w:start w:val="1"/>
      <w:numFmt w:val="bullet"/>
      <w:lvlText w:val="o"/>
      <w:lvlJc w:val="left"/>
      <w:pPr>
        <w:tabs>
          <w:tab w:val="num" w:pos="3600"/>
        </w:tabs>
        <w:ind w:left="3600" w:hanging="360"/>
      </w:pPr>
      <w:rPr>
        <w:rFonts w:ascii="Courier New" w:hAnsi="Courier New" w:hint="default"/>
      </w:rPr>
    </w:lvl>
    <w:lvl w:ilvl="5" w:tplc="A56E164E" w:tentative="1">
      <w:start w:val="1"/>
      <w:numFmt w:val="bullet"/>
      <w:lvlText w:val=""/>
      <w:lvlJc w:val="left"/>
      <w:pPr>
        <w:tabs>
          <w:tab w:val="num" w:pos="4320"/>
        </w:tabs>
        <w:ind w:left="4320" w:hanging="360"/>
      </w:pPr>
      <w:rPr>
        <w:rFonts w:ascii="Wingdings" w:hAnsi="Wingdings" w:hint="default"/>
      </w:rPr>
    </w:lvl>
    <w:lvl w:ilvl="6" w:tplc="2FF41744" w:tentative="1">
      <w:start w:val="1"/>
      <w:numFmt w:val="bullet"/>
      <w:lvlText w:val=""/>
      <w:lvlJc w:val="left"/>
      <w:pPr>
        <w:tabs>
          <w:tab w:val="num" w:pos="5040"/>
        </w:tabs>
        <w:ind w:left="5040" w:hanging="360"/>
      </w:pPr>
      <w:rPr>
        <w:rFonts w:ascii="Symbol" w:hAnsi="Symbol" w:hint="default"/>
      </w:rPr>
    </w:lvl>
    <w:lvl w:ilvl="7" w:tplc="D59AFDD8" w:tentative="1">
      <w:start w:val="1"/>
      <w:numFmt w:val="bullet"/>
      <w:lvlText w:val="o"/>
      <w:lvlJc w:val="left"/>
      <w:pPr>
        <w:tabs>
          <w:tab w:val="num" w:pos="5760"/>
        </w:tabs>
        <w:ind w:left="5760" w:hanging="360"/>
      </w:pPr>
      <w:rPr>
        <w:rFonts w:ascii="Courier New" w:hAnsi="Courier New" w:hint="default"/>
      </w:rPr>
    </w:lvl>
    <w:lvl w:ilvl="8" w:tplc="E374637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D96073"/>
    <w:multiLevelType w:val="hybridMultilevel"/>
    <w:tmpl w:val="CA663CC0"/>
    <w:lvl w:ilvl="0" w:tplc="8454F7CE">
      <w:start w:val="1"/>
      <w:numFmt w:val="decimal"/>
      <w:lvlText w:val="%1."/>
      <w:lvlJc w:val="left"/>
      <w:pPr>
        <w:tabs>
          <w:tab w:val="num" w:pos="1080"/>
        </w:tabs>
        <w:ind w:left="1080" w:hanging="360"/>
      </w:pPr>
    </w:lvl>
    <w:lvl w:ilvl="1" w:tplc="66E25E86" w:tentative="1">
      <w:start w:val="1"/>
      <w:numFmt w:val="lowerLetter"/>
      <w:lvlText w:val="%2."/>
      <w:lvlJc w:val="left"/>
      <w:pPr>
        <w:tabs>
          <w:tab w:val="num" w:pos="1800"/>
        </w:tabs>
        <w:ind w:left="1800" w:hanging="360"/>
      </w:pPr>
    </w:lvl>
    <w:lvl w:ilvl="2" w:tplc="B7D03170" w:tentative="1">
      <w:start w:val="1"/>
      <w:numFmt w:val="lowerRoman"/>
      <w:lvlText w:val="%3."/>
      <w:lvlJc w:val="right"/>
      <w:pPr>
        <w:tabs>
          <w:tab w:val="num" w:pos="2520"/>
        </w:tabs>
        <w:ind w:left="2520" w:hanging="180"/>
      </w:pPr>
    </w:lvl>
    <w:lvl w:ilvl="3" w:tplc="1EC0F2D4" w:tentative="1">
      <w:start w:val="1"/>
      <w:numFmt w:val="decimal"/>
      <w:lvlText w:val="%4."/>
      <w:lvlJc w:val="left"/>
      <w:pPr>
        <w:tabs>
          <w:tab w:val="num" w:pos="3240"/>
        </w:tabs>
        <w:ind w:left="3240" w:hanging="360"/>
      </w:pPr>
    </w:lvl>
    <w:lvl w:ilvl="4" w:tplc="6C42A1A2" w:tentative="1">
      <w:start w:val="1"/>
      <w:numFmt w:val="lowerLetter"/>
      <w:lvlText w:val="%5."/>
      <w:lvlJc w:val="left"/>
      <w:pPr>
        <w:tabs>
          <w:tab w:val="num" w:pos="3960"/>
        </w:tabs>
        <w:ind w:left="3960" w:hanging="360"/>
      </w:pPr>
    </w:lvl>
    <w:lvl w:ilvl="5" w:tplc="5B844BC2" w:tentative="1">
      <w:start w:val="1"/>
      <w:numFmt w:val="lowerRoman"/>
      <w:lvlText w:val="%6."/>
      <w:lvlJc w:val="right"/>
      <w:pPr>
        <w:tabs>
          <w:tab w:val="num" w:pos="4680"/>
        </w:tabs>
        <w:ind w:left="4680" w:hanging="180"/>
      </w:pPr>
    </w:lvl>
    <w:lvl w:ilvl="6" w:tplc="DBCA612C" w:tentative="1">
      <w:start w:val="1"/>
      <w:numFmt w:val="decimal"/>
      <w:lvlText w:val="%7."/>
      <w:lvlJc w:val="left"/>
      <w:pPr>
        <w:tabs>
          <w:tab w:val="num" w:pos="5400"/>
        </w:tabs>
        <w:ind w:left="5400" w:hanging="360"/>
      </w:pPr>
    </w:lvl>
    <w:lvl w:ilvl="7" w:tplc="5A6C7232" w:tentative="1">
      <w:start w:val="1"/>
      <w:numFmt w:val="lowerLetter"/>
      <w:lvlText w:val="%8."/>
      <w:lvlJc w:val="left"/>
      <w:pPr>
        <w:tabs>
          <w:tab w:val="num" w:pos="6120"/>
        </w:tabs>
        <w:ind w:left="6120" w:hanging="360"/>
      </w:pPr>
    </w:lvl>
    <w:lvl w:ilvl="8" w:tplc="4B4277C6" w:tentative="1">
      <w:start w:val="1"/>
      <w:numFmt w:val="lowerRoman"/>
      <w:lvlText w:val="%9."/>
      <w:lvlJc w:val="right"/>
      <w:pPr>
        <w:tabs>
          <w:tab w:val="num" w:pos="6840"/>
        </w:tabs>
        <w:ind w:left="6840" w:hanging="180"/>
      </w:pPr>
    </w:lvl>
  </w:abstractNum>
  <w:abstractNum w:abstractNumId="20" w15:restartNumberingAfterBreak="0">
    <w:nsid w:val="3DA64B37"/>
    <w:multiLevelType w:val="hybridMultilevel"/>
    <w:tmpl w:val="6D20E0BE"/>
    <w:lvl w:ilvl="0" w:tplc="B1522AAE">
      <w:start w:val="1"/>
      <w:numFmt w:val="bullet"/>
      <w:lvlText w:val="-"/>
      <w:lvlJc w:val="left"/>
      <w:pPr>
        <w:tabs>
          <w:tab w:val="num" w:pos="360"/>
        </w:tabs>
        <w:ind w:left="360" w:hanging="360"/>
      </w:pPr>
      <w:rPr>
        <w:rFonts w:ascii="Cambria" w:hAnsi="Cambria" w:hint="default"/>
      </w:rPr>
    </w:lvl>
    <w:lvl w:ilvl="1" w:tplc="C02E2598" w:tentative="1">
      <w:start w:val="1"/>
      <w:numFmt w:val="bullet"/>
      <w:lvlText w:val="o"/>
      <w:lvlJc w:val="left"/>
      <w:pPr>
        <w:ind w:left="1440" w:hanging="360"/>
      </w:pPr>
      <w:rPr>
        <w:rFonts w:ascii="Courier New" w:hAnsi="Courier New" w:cs="Courier New" w:hint="default"/>
      </w:rPr>
    </w:lvl>
    <w:lvl w:ilvl="2" w:tplc="8ABA675C" w:tentative="1">
      <w:start w:val="1"/>
      <w:numFmt w:val="bullet"/>
      <w:lvlText w:val=""/>
      <w:lvlJc w:val="left"/>
      <w:pPr>
        <w:ind w:left="2160" w:hanging="360"/>
      </w:pPr>
      <w:rPr>
        <w:rFonts w:ascii="Wingdings" w:hAnsi="Wingdings" w:hint="default"/>
      </w:rPr>
    </w:lvl>
    <w:lvl w:ilvl="3" w:tplc="A9827D8C" w:tentative="1">
      <w:start w:val="1"/>
      <w:numFmt w:val="bullet"/>
      <w:lvlText w:val=""/>
      <w:lvlJc w:val="left"/>
      <w:pPr>
        <w:ind w:left="2880" w:hanging="360"/>
      </w:pPr>
      <w:rPr>
        <w:rFonts w:ascii="Symbol" w:hAnsi="Symbol" w:hint="default"/>
      </w:rPr>
    </w:lvl>
    <w:lvl w:ilvl="4" w:tplc="EBC8F142" w:tentative="1">
      <w:start w:val="1"/>
      <w:numFmt w:val="bullet"/>
      <w:lvlText w:val="o"/>
      <w:lvlJc w:val="left"/>
      <w:pPr>
        <w:ind w:left="3600" w:hanging="360"/>
      </w:pPr>
      <w:rPr>
        <w:rFonts w:ascii="Courier New" w:hAnsi="Courier New" w:cs="Courier New" w:hint="default"/>
      </w:rPr>
    </w:lvl>
    <w:lvl w:ilvl="5" w:tplc="1C1CD3E4" w:tentative="1">
      <w:start w:val="1"/>
      <w:numFmt w:val="bullet"/>
      <w:lvlText w:val=""/>
      <w:lvlJc w:val="left"/>
      <w:pPr>
        <w:ind w:left="4320" w:hanging="360"/>
      </w:pPr>
      <w:rPr>
        <w:rFonts w:ascii="Wingdings" w:hAnsi="Wingdings" w:hint="default"/>
      </w:rPr>
    </w:lvl>
    <w:lvl w:ilvl="6" w:tplc="8FE01C46" w:tentative="1">
      <w:start w:val="1"/>
      <w:numFmt w:val="bullet"/>
      <w:lvlText w:val=""/>
      <w:lvlJc w:val="left"/>
      <w:pPr>
        <w:ind w:left="5040" w:hanging="360"/>
      </w:pPr>
      <w:rPr>
        <w:rFonts w:ascii="Symbol" w:hAnsi="Symbol" w:hint="default"/>
      </w:rPr>
    </w:lvl>
    <w:lvl w:ilvl="7" w:tplc="0560B6DA" w:tentative="1">
      <w:start w:val="1"/>
      <w:numFmt w:val="bullet"/>
      <w:lvlText w:val="o"/>
      <w:lvlJc w:val="left"/>
      <w:pPr>
        <w:ind w:left="5760" w:hanging="360"/>
      </w:pPr>
      <w:rPr>
        <w:rFonts w:ascii="Courier New" w:hAnsi="Courier New" w:cs="Courier New" w:hint="default"/>
      </w:rPr>
    </w:lvl>
    <w:lvl w:ilvl="8" w:tplc="4EDCD2F8" w:tentative="1">
      <w:start w:val="1"/>
      <w:numFmt w:val="bullet"/>
      <w:lvlText w:val=""/>
      <w:lvlJc w:val="left"/>
      <w:pPr>
        <w:ind w:left="6480" w:hanging="360"/>
      </w:pPr>
      <w:rPr>
        <w:rFonts w:ascii="Wingdings" w:hAnsi="Wingdings" w:hint="default"/>
      </w:rPr>
    </w:lvl>
  </w:abstractNum>
  <w:abstractNum w:abstractNumId="21" w15:restartNumberingAfterBreak="0">
    <w:nsid w:val="467373A9"/>
    <w:multiLevelType w:val="hybridMultilevel"/>
    <w:tmpl w:val="E3BA04EE"/>
    <w:lvl w:ilvl="0" w:tplc="26923392">
      <w:start w:val="1"/>
      <w:numFmt w:val="decimal"/>
      <w:lvlText w:val="%1."/>
      <w:lvlJc w:val="left"/>
      <w:pPr>
        <w:tabs>
          <w:tab w:val="num" w:pos="930"/>
        </w:tabs>
        <w:ind w:left="930" w:hanging="570"/>
      </w:pPr>
      <w:rPr>
        <w:rFonts w:hint="default"/>
      </w:rPr>
    </w:lvl>
    <w:lvl w:ilvl="1" w:tplc="AE0CA106">
      <w:start w:val="5"/>
      <w:numFmt w:val="decimal"/>
      <w:lvlText w:val="%2"/>
      <w:lvlJc w:val="left"/>
      <w:pPr>
        <w:tabs>
          <w:tab w:val="num" w:pos="1650"/>
        </w:tabs>
        <w:ind w:left="1650" w:hanging="570"/>
      </w:pPr>
      <w:rPr>
        <w:rFonts w:hint="default"/>
      </w:rPr>
    </w:lvl>
    <w:lvl w:ilvl="2" w:tplc="C9EE2C4E" w:tentative="1">
      <w:start w:val="1"/>
      <w:numFmt w:val="lowerRoman"/>
      <w:lvlText w:val="%3."/>
      <w:lvlJc w:val="right"/>
      <w:pPr>
        <w:tabs>
          <w:tab w:val="num" w:pos="2160"/>
        </w:tabs>
        <w:ind w:left="2160" w:hanging="180"/>
      </w:pPr>
    </w:lvl>
    <w:lvl w:ilvl="3" w:tplc="08B0B6CA" w:tentative="1">
      <w:start w:val="1"/>
      <w:numFmt w:val="decimal"/>
      <w:lvlText w:val="%4."/>
      <w:lvlJc w:val="left"/>
      <w:pPr>
        <w:tabs>
          <w:tab w:val="num" w:pos="2880"/>
        </w:tabs>
        <w:ind w:left="2880" w:hanging="360"/>
      </w:pPr>
    </w:lvl>
    <w:lvl w:ilvl="4" w:tplc="DBB2C78E" w:tentative="1">
      <w:start w:val="1"/>
      <w:numFmt w:val="lowerLetter"/>
      <w:lvlText w:val="%5."/>
      <w:lvlJc w:val="left"/>
      <w:pPr>
        <w:tabs>
          <w:tab w:val="num" w:pos="3600"/>
        </w:tabs>
        <w:ind w:left="3600" w:hanging="360"/>
      </w:pPr>
    </w:lvl>
    <w:lvl w:ilvl="5" w:tplc="452AE19C" w:tentative="1">
      <w:start w:val="1"/>
      <w:numFmt w:val="lowerRoman"/>
      <w:lvlText w:val="%6."/>
      <w:lvlJc w:val="right"/>
      <w:pPr>
        <w:tabs>
          <w:tab w:val="num" w:pos="4320"/>
        </w:tabs>
        <w:ind w:left="4320" w:hanging="180"/>
      </w:pPr>
    </w:lvl>
    <w:lvl w:ilvl="6" w:tplc="A4109E02" w:tentative="1">
      <w:start w:val="1"/>
      <w:numFmt w:val="decimal"/>
      <w:lvlText w:val="%7."/>
      <w:lvlJc w:val="left"/>
      <w:pPr>
        <w:tabs>
          <w:tab w:val="num" w:pos="5040"/>
        </w:tabs>
        <w:ind w:left="5040" w:hanging="360"/>
      </w:pPr>
    </w:lvl>
    <w:lvl w:ilvl="7" w:tplc="4F1068C4" w:tentative="1">
      <w:start w:val="1"/>
      <w:numFmt w:val="lowerLetter"/>
      <w:lvlText w:val="%8."/>
      <w:lvlJc w:val="left"/>
      <w:pPr>
        <w:tabs>
          <w:tab w:val="num" w:pos="5760"/>
        </w:tabs>
        <w:ind w:left="5760" w:hanging="360"/>
      </w:pPr>
    </w:lvl>
    <w:lvl w:ilvl="8" w:tplc="AC70C896" w:tentative="1">
      <w:start w:val="1"/>
      <w:numFmt w:val="lowerRoman"/>
      <w:lvlText w:val="%9."/>
      <w:lvlJc w:val="right"/>
      <w:pPr>
        <w:tabs>
          <w:tab w:val="num" w:pos="6480"/>
        </w:tabs>
        <w:ind w:left="6480" w:hanging="180"/>
      </w:p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DAE5508"/>
    <w:multiLevelType w:val="hybridMultilevel"/>
    <w:tmpl w:val="DA0EE772"/>
    <w:lvl w:ilvl="0" w:tplc="6F6E42C2">
      <w:start w:val="1"/>
      <w:numFmt w:val="bullet"/>
      <w:lvlText w:val=""/>
      <w:lvlJc w:val="left"/>
      <w:pPr>
        <w:tabs>
          <w:tab w:val="num" w:pos="278"/>
        </w:tabs>
        <w:ind w:left="278" w:hanging="360"/>
      </w:pPr>
      <w:rPr>
        <w:rFonts w:ascii="Symbol" w:hAnsi="Symbol" w:hint="default"/>
      </w:rPr>
    </w:lvl>
    <w:lvl w:ilvl="1" w:tplc="A104B08A" w:tentative="1">
      <w:start w:val="1"/>
      <w:numFmt w:val="bullet"/>
      <w:lvlText w:val="o"/>
      <w:lvlJc w:val="left"/>
      <w:pPr>
        <w:tabs>
          <w:tab w:val="num" w:pos="1440"/>
        </w:tabs>
        <w:ind w:left="1440" w:hanging="360"/>
      </w:pPr>
      <w:rPr>
        <w:rFonts w:ascii="Courier New" w:hAnsi="Courier New" w:hint="default"/>
      </w:rPr>
    </w:lvl>
    <w:lvl w:ilvl="2" w:tplc="2D022E82" w:tentative="1">
      <w:start w:val="1"/>
      <w:numFmt w:val="bullet"/>
      <w:lvlText w:val=""/>
      <w:lvlJc w:val="left"/>
      <w:pPr>
        <w:tabs>
          <w:tab w:val="num" w:pos="2160"/>
        </w:tabs>
        <w:ind w:left="2160" w:hanging="360"/>
      </w:pPr>
      <w:rPr>
        <w:rFonts w:ascii="Wingdings" w:hAnsi="Wingdings" w:hint="default"/>
      </w:rPr>
    </w:lvl>
    <w:lvl w:ilvl="3" w:tplc="98AA24D0" w:tentative="1">
      <w:start w:val="1"/>
      <w:numFmt w:val="bullet"/>
      <w:lvlText w:val=""/>
      <w:lvlJc w:val="left"/>
      <w:pPr>
        <w:tabs>
          <w:tab w:val="num" w:pos="2880"/>
        </w:tabs>
        <w:ind w:left="2880" w:hanging="360"/>
      </w:pPr>
      <w:rPr>
        <w:rFonts w:ascii="Symbol" w:hAnsi="Symbol" w:hint="default"/>
      </w:rPr>
    </w:lvl>
    <w:lvl w:ilvl="4" w:tplc="ABD6D472" w:tentative="1">
      <w:start w:val="1"/>
      <w:numFmt w:val="bullet"/>
      <w:lvlText w:val="o"/>
      <w:lvlJc w:val="left"/>
      <w:pPr>
        <w:tabs>
          <w:tab w:val="num" w:pos="3600"/>
        </w:tabs>
        <w:ind w:left="3600" w:hanging="360"/>
      </w:pPr>
      <w:rPr>
        <w:rFonts w:ascii="Courier New" w:hAnsi="Courier New" w:hint="default"/>
      </w:rPr>
    </w:lvl>
    <w:lvl w:ilvl="5" w:tplc="99FCD778" w:tentative="1">
      <w:start w:val="1"/>
      <w:numFmt w:val="bullet"/>
      <w:lvlText w:val=""/>
      <w:lvlJc w:val="left"/>
      <w:pPr>
        <w:tabs>
          <w:tab w:val="num" w:pos="4320"/>
        </w:tabs>
        <w:ind w:left="4320" w:hanging="360"/>
      </w:pPr>
      <w:rPr>
        <w:rFonts w:ascii="Wingdings" w:hAnsi="Wingdings" w:hint="default"/>
      </w:rPr>
    </w:lvl>
    <w:lvl w:ilvl="6" w:tplc="B90A3190" w:tentative="1">
      <w:start w:val="1"/>
      <w:numFmt w:val="bullet"/>
      <w:lvlText w:val=""/>
      <w:lvlJc w:val="left"/>
      <w:pPr>
        <w:tabs>
          <w:tab w:val="num" w:pos="5040"/>
        </w:tabs>
        <w:ind w:left="5040" w:hanging="360"/>
      </w:pPr>
      <w:rPr>
        <w:rFonts w:ascii="Symbol" w:hAnsi="Symbol" w:hint="default"/>
      </w:rPr>
    </w:lvl>
    <w:lvl w:ilvl="7" w:tplc="ADC6F382" w:tentative="1">
      <w:start w:val="1"/>
      <w:numFmt w:val="bullet"/>
      <w:lvlText w:val="o"/>
      <w:lvlJc w:val="left"/>
      <w:pPr>
        <w:tabs>
          <w:tab w:val="num" w:pos="5760"/>
        </w:tabs>
        <w:ind w:left="5760" w:hanging="360"/>
      </w:pPr>
      <w:rPr>
        <w:rFonts w:ascii="Courier New" w:hAnsi="Courier New" w:hint="default"/>
      </w:rPr>
    </w:lvl>
    <w:lvl w:ilvl="8" w:tplc="7858389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BB473E"/>
    <w:multiLevelType w:val="hybridMultilevel"/>
    <w:tmpl w:val="BA782D10"/>
    <w:lvl w:ilvl="0" w:tplc="507291CE">
      <w:start w:val="5"/>
      <w:numFmt w:val="upperLetter"/>
      <w:lvlText w:val="%1."/>
      <w:lvlJc w:val="left"/>
      <w:pPr>
        <w:tabs>
          <w:tab w:val="num" w:pos="720"/>
        </w:tabs>
        <w:ind w:left="720" w:hanging="360"/>
      </w:pPr>
      <w:rPr>
        <w:rFonts w:hint="default"/>
      </w:rPr>
    </w:lvl>
    <w:lvl w:ilvl="1" w:tplc="27BA711E" w:tentative="1">
      <w:start w:val="1"/>
      <w:numFmt w:val="lowerLetter"/>
      <w:lvlText w:val="%2."/>
      <w:lvlJc w:val="left"/>
      <w:pPr>
        <w:tabs>
          <w:tab w:val="num" w:pos="1440"/>
        </w:tabs>
        <w:ind w:left="1440" w:hanging="360"/>
      </w:pPr>
    </w:lvl>
    <w:lvl w:ilvl="2" w:tplc="2DCAEAD0" w:tentative="1">
      <w:start w:val="1"/>
      <w:numFmt w:val="lowerRoman"/>
      <w:lvlText w:val="%3."/>
      <w:lvlJc w:val="right"/>
      <w:pPr>
        <w:tabs>
          <w:tab w:val="num" w:pos="2160"/>
        </w:tabs>
        <w:ind w:left="2160" w:hanging="180"/>
      </w:pPr>
    </w:lvl>
    <w:lvl w:ilvl="3" w:tplc="BE0A29D6" w:tentative="1">
      <w:start w:val="1"/>
      <w:numFmt w:val="decimal"/>
      <w:lvlText w:val="%4."/>
      <w:lvlJc w:val="left"/>
      <w:pPr>
        <w:tabs>
          <w:tab w:val="num" w:pos="2880"/>
        </w:tabs>
        <w:ind w:left="2880" w:hanging="360"/>
      </w:pPr>
    </w:lvl>
    <w:lvl w:ilvl="4" w:tplc="3BFA3480" w:tentative="1">
      <w:start w:val="1"/>
      <w:numFmt w:val="lowerLetter"/>
      <w:lvlText w:val="%5."/>
      <w:lvlJc w:val="left"/>
      <w:pPr>
        <w:tabs>
          <w:tab w:val="num" w:pos="3600"/>
        </w:tabs>
        <w:ind w:left="3600" w:hanging="360"/>
      </w:pPr>
    </w:lvl>
    <w:lvl w:ilvl="5" w:tplc="90188080" w:tentative="1">
      <w:start w:val="1"/>
      <w:numFmt w:val="lowerRoman"/>
      <w:lvlText w:val="%6."/>
      <w:lvlJc w:val="right"/>
      <w:pPr>
        <w:tabs>
          <w:tab w:val="num" w:pos="4320"/>
        </w:tabs>
        <w:ind w:left="4320" w:hanging="180"/>
      </w:pPr>
    </w:lvl>
    <w:lvl w:ilvl="6" w:tplc="1ADE01AA" w:tentative="1">
      <w:start w:val="1"/>
      <w:numFmt w:val="decimal"/>
      <w:lvlText w:val="%7."/>
      <w:lvlJc w:val="left"/>
      <w:pPr>
        <w:tabs>
          <w:tab w:val="num" w:pos="5040"/>
        </w:tabs>
        <w:ind w:left="5040" w:hanging="360"/>
      </w:pPr>
    </w:lvl>
    <w:lvl w:ilvl="7" w:tplc="59DE2748" w:tentative="1">
      <w:start w:val="1"/>
      <w:numFmt w:val="lowerLetter"/>
      <w:lvlText w:val="%8."/>
      <w:lvlJc w:val="left"/>
      <w:pPr>
        <w:tabs>
          <w:tab w:val="num" w:pos="5760"/>
        </w:tabs>
        <w:ind w:left="5760" w:hanging="360"/>
      </w:pPr>
    </w:lvl>
    <w:lvl w:ilvl="8" w:tplc="6EFE6910" w:tentative="1">
      <w:start w:val="1"/>
      <w:numFmt w:val="lowerRoman"/>
      <w:lvlText w:val="%9."/>
      <w:lvlJc w:val="right"/>
      <w:pPr>
        <w:tabs>
          <w:tab w:val="num" w:pos="6480"/>
        </w:tabs>
        <w:ind w:left="6480" w:hanging="180"/>
      </w:pPr>
    </w:lvl>
  </w:abstractNum>
  <w:abstractNum w:abstractNumId="25" w15:restartNumberingAfterBreak="0">
    <w:nsid w:val="4F1F1D26"/>
    <w:multiLevelType w:val="hybridMultilevel"/>
    <w:tmpl w:val="2E749F0C"/>
    <w:lvl w:ilvl="0" w:tplc="2B34EFCA">
      <w:start w:val="1"/>
      <w:numFmt w:val="bullet"/>
      <w:lvlText w:val=""/>
      <w:lvlJc w:val="left"/>
      <w:pPr>
        <w:tabs>
          <w:tab w:val="num" w:pos="776"/>
        </w:tabs>
        <w:ind w:left="776" w:hanging="360"/>
      </w:pPr>
      <w:rPr>
        <w:rFonts w:ascii="Symbol" w:hAnsi="Symbol" w:hint="default"/>
      </w:rPr>
    </w:lvl>
    <w:lvl w:ilvl="1" w:tplc="BD46A3D4" w:tentative="1">
      <w:start w:val="1"/>
      <w:numFmt w:val="bullet"/>
      <w:lvlText w:val="o"/>
      <w:lvlJc w:val="left"/>
      <w:pPr>
        <w:tabs>
          <w:tab w:val="num" w:pos="1496"/>
        </w:tabs>
        <w:ind w:left="1496" w:hanging="360"/>
      </w:pPr>
      <w:rPr>
        <w:rFonts w:ascii="Courier New" w:hAnsi="Courier New" w:hint="default"/>
      </w:rPr>
    </w:lvl>
    <w:lvl w:ilvl="2" w:tplc="78AAAEDA" w:tentative="1">
      <w:start w:val="1"/>
      <w:numFmt w:val="bullet"/>
      <w:lvlText w:val=""/>
      <w:lvlJc w:val="left"/>
      <w:pPr>
        <w:tabs>
          <w:tab w:val="num" w:pos="2216"/>
        </w:tabs>
        <w:ind w:left="2216" w:hanging="360"/>
      </w:pPr>
      <w:rPr>
        <w:rFonts w:ascii="Wingdings" w:hAnsi="Wingdings" w:hint="default"/>
      </w:rPr>
    </w:lvl>
    <w:lvl w:ilvl="3" w:tplc="5EE4BD16" w:tentative="1">
      <w:start w:val="1"/>
      <w:numFmt w:val="bullet"/>
      <w:lvlText w:val=""/>
      <w:lvlJc w:val="left"/>
      <w:pPr>
        <w:tabs>
          <w:tab w:val="num" w:pos="2936"/>
        </w:tabs>
        <w:ind w:left="2936" w:hanging="360"/>
      </w:pPr>
      <w:rPr>
        <w:rFonts w:ascii="Symbol" w:hAnsi="Symbol" w:hint="default"/>
      </w:rPr>
    </w:lvl>
    <w:lvl w:ilvl="4" w:tplc="9E0C9C6C" w:tentative="1">
      <w:start w:val="1"/>
      <w:numFmt w:val="bullet"/>
      <w:lvlText w:val="o"/>
      <w:lvlJc w:val="left"/>
      <w:pPr>
        <w:tabs>
          <w:tab w:val="num" w:pos="3656"/>
        </w:tabs>
        <w:ind w:left="3656" w:hanging="360"/>
      </w:pPr>
      <w:rPr>
        <w:rFonts w:ascii="Courier New" w:hAnsi="Courier New" w:hint="default"/>
      </w:rPr>
    </w:lvl>
    <w:lvl w:ilvl="5" w:tplc="5FE0AA74" w:tentative="1">
      <w:start w:val="1"/>
      <w:numFmt w:val="bullet"/>
      <w:lvlText w:val=""/>
      <w:lvlJc w:val="left"/>
      <w:pPr>
        <w:tabs>
          <w:tab w:val="num" w:pos="4376"/>
        </w:tabs>
        <w:ind w:left="4376" w:hanging="360"/>
      </w:pPr>
      <w:rPr>
        <w:rFonts w:ascii="Wingdings" w:hAnsi="Wingdings" w:hint="default"/>
      </w:rPr>
    </w:lvl>
    <w:lvl w:ilvl="6" w:tplc="D8A60E46" w:tentative="1">
      <w:start w:val="1"/>
      <w:numFmt w:val="bullet"/>
      <w:lvlText w:val=""/>
      <w:lvlJc w:val="left"/>
      <w:pPr>
        <w:tabs>
          <w:tab w:val="num" w:pos="5096"/>
        </w:tabs>
        <w:ind w:left="5096" w:hanging="360"/>
      </w:pPr>
      <w:rPr>
        <w:rFonts w:ascii="Symbol" w:hAnsi="Symbol" w:hint="default"/>
      </w:rPr>
    </w:lvl>
    <w:lvl w:ilvl="7" w:tplc="F06E71BA" w:tentative="1">
      <w:start w:val="1"/>
      <w:numFmt w:val="bullet"/>
      <w:lvlText w:val="o"/>
      <w:lvlJc w:val="left"/>
      <w:pPr>
        <w:tabs>
          <w:tab w:val="num" w:pos="5816"/>
        </w:tabs>
        <w:ind w:left="5816" w:hanging="360"/>
      </w:pPr>
      <w:rPr>
        <w:rFonts w:ascii="Courier New" w:hAnsi="Courier New" w:hint="default"/>
      </w:rPr>
    </w:lvl>
    <w:lvl w:ilvl="8" w:tplc="54908AE2" w:tentative="1">
      <w:start w:val="1"/>
      <w:numFmt w:val="bullet"/>
      <w:lvlText w:val=""/>
      <w:lvlJc w:val="left"/>
      <w:pPr>
        <w:tabs>
          <w:tab w:val="num" w:pos="6536"/>
        </w:tabs>
        <w:ind w:left="6536" w:hanging="360"/>
      </w:pPr>
      <w:rPr>
        <w:rFonts w:ascii="Wingdings" w:hAnsi="Wingdings" w:hint="default"/>
      </w:rPr>
    </w:lvl>
  </w:abstractNum>
  <w:abstractNum w:abstractNumId="26" w15:restartNumberingAfterBreak="0">
    <w:nsid w:val="52C80393"/>
    <w:multiLevelType w:val="hybridMultilevel"/>
    <w:tmpl w:val="7996087A"/>
    <w:lvl w:ilvl="0" w:tplc="3C8AFE70">
      <w:start w:val="1"/>
      <w:numFmt w:val="bullet"/>
      <w:lvlText w:val=""/>
      <w:lvlJc w:val="left"/>
      <w:pPr>
        <w:tabs>
          <w:tab w:val="num" w:pos="278"/>
        </w:tabs>
        <w:ind w:left="278" w:hanging="360"/>
      </w:pPr>
      <w:rPr>
        <w:rFonts w:ascii="Symbol" w:hAnsi="Symbol" w:hint="default"/>
      </w:rPr>
    </w:lvl>
    <w:lvl w:ilvl="1" w:tplc="D6FADCEC" w:tentative="1">
      <w:start w:val="1"/>
      <w:numFmt w:val="bullet"/>
      <w:lvlText w:val="o"/>
      <w:lvlJc w:val="left"/>
      <w:pPr>
        <w:tabs>
          <w:tab w:val="num" w:pos="1440"/>
        </w:tabs>
        <w:ind w:left="1440" w:hanging="360"/>
      </w:pPr>
      <w:rPr>
        <w:rFonts w:ascii="Courier New" w:hAnsi="Courier New" w:hint="default"/>
      </w:rPr>
    </w:lvl>
    <w:lvl w:ilvl="2" w:tplc="041C2262" w:tentative="1">
      <w:start w:val="1"/>
      <w:numFmt w:val="bullet"/>
      <w:lvlText w:val=""/>
      <w:lvlJc w:val="left"/>
      <w:pPr>
        <w:tabs>
          <w:tab w:val="num" w:pos="2160"/>
        </w:tabs>
        <w:ind w:left="2160" w:hanging="360"/>
      </w:pPr>
      <w:rPr>
        <w:rFonts w:ascii="Wingdings" w:hAnsi="Wingdings" w:hint="default"/>
      </w:rPr>
    </w:lvl>
    <w:lvl w:ilvl="3" w:tplc="761CAA88" w:tentative="1">
      <w:start w:val="1"/>
      <w:numFmt w:val="bullet"/>
      <w:lvlText w:val=""/>
      <w:lvlJc w:val="left"/>
      <w:pPr>
        <w:tabs>
          <w:tab w:val="num" w:pos="2880"/>
        </w:tabs>
        <w:ind w:left="2880" w:hanging="360"/>
      </w:pPr>
      <w:rPr>
        <w:rFonts w:ascii="Symbol" w:hAnsi="Symbol" w:hint="default"/>
      </w:rPr>
    </w:lvl>
    <w:lvl w:ilvl="4" w:tplc="B8B45F98" w:tentative="1">
      <w:start w:val="1"/>
      <w:numFmt w:val="bullet"/>
      <w:lvlText w:val="o"/>
      <w:lvlJc w:val="left"/>
      <w:pPr>
        <w:tabs>
          <w:tab w:val="num" w:pos="3600"/>
        </w:tabs>
        <w:ind w:left="3600" w:hanging="360"/>
      </w:pPr>
      <w:rPr>
        <w:rFonts w:ascii="Courier New" w:hAnsi="Courier New" w:hint="default"/>
      </w:rPr>
    </w:lvl>
    <w:lvl w:ilvl="5" w:tplc="C3AC2D9C" w:tentative="1">
      <w:start w:val="1"/>
      <w:numFmt w:val="bullet"/>
      <w:lvlText w:val=""/>
      <w:lvlJc w:val="left"/>
      <w:pPr>
        <w:tabs>
          <w:tab w:val="num" w:pos="4320"/>
        </w:tabs>
        <w:ind w:left="4320" w:hanging="360"/>
      </w:pPr>
      <w:rPr>
        <w:rFonts w:ascii="Wingdings" w:hAnsi="Wingdings" w:hint="default"/>
      </w:rPr>
    </w:lvl>
    <w:lvl w:ilvl="6" w:tplc="3EF2518C" w:tentative="1">
      <w:start w:val="1"/>
      <w:numFmt w:val="bullet"/>
      <w:lvlText w:val=""/>
      <w:lvlJc w:val="left"/>
      <w:pPr>
        <w:tabs>
          <w:tab w:val="num" w:pos="5040"/>
        </w:tabs>
        <w:ind w:left="5040" w:hanging="360"/>
      </w:pPr>
      <w:rPr>
        <w:rFonts w:ascii="Symbol" w:hAnsi="Symbol" w:hint="default"/>
      </w:rPr>
    </w:lvl>
    <w:lvl w:ilvl="7" w:tplc="C78E0736" w:tentative="1">
      <w:start w:val="1"/>
      <w:numFmt w:val="bullet"/>
      <w:lvlText w:val="o"/>
      <w:lvlJc w:val="left"/>
      <w:pPr>
        <w:tabs>
          <w:tab w:val="num" w:pos="5760"/>
        </w:tabs>
        <w:ind w:left="5760" w:hanging="360"/>
      </w:pPr>
      <w:rPr>
        <w:rFonts w:ascii="Courier New" w:hAnsi="Courier New" w:hint="default"/>
      </w:rPr>
    </w:lvl>
    <w:lvl w:ilvl="8" w:tplc="12D0152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A3F65D8"/>
    <w:multiLevelType w:val="multilevel"/>
    <w:tmpl w:val="A02E932A"/>
    <w:numStyleLink w:val="BulletsAgency"/>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5E0C3C1E"/>
    <w:multiLevelType w:val="hybridMultilevel"/>
    <w:tmpl w:val="BCC6941C"/>
    <w:lvl w:ilvl="0" w:tplc="7880508C">
      <w:start w:val="1"/>
      <w:numFmt w:val="upperLetter"/>
      <w:pStyle w:val="Style3"/>
      <w:suff w:val="space"/>
      <w:lvlText w:val="%1."/>
      <w:lvlJc w:val="left"/>
      <w:pPr>
        <w:ind w:left="0" w:firstLine="0"/>
      </w:pPr>
      <w:rPr>
        <w:rFonts w:hint="default"/>
      </w:rPr>
    </w:lvl>
    <w:lvl w:ilvl="1" w:tplc="86FE5B62" w:tentative="1">
      <w:start w:val="1"/>
      <w:numFmt w:val="lowerLetter"/>
      <w:lvlText w:val="%2."/>
      <w:lvlJc w:val="left"/>
      <w:pPr>
        <w:ind w:left="1440" w:hanging="360"/>
      </w:pPr>
    </w:lvl>
    <w:lvl w:ilvl="2" w:tplc="2C3695BC" w:tentative="1">
      <w:start w:val="1"/>
      <w:numFmt w:val="lowerRoman"/>
      <w:lvlText w:val="%3."/>
      <w:lvlJc w:val="right"/>
      <w:pPr>
        <w:ind w:left="2160" w:hanging="180"/>
      </w:pPr>
    </w:lvl>
    <w:lvl w:ilvl="3" w:tplc="B99052A4" w:tentative="1">
      <w:start w:val="1"/>
      <w:numFmt w:val="decimal"/>
      <w:lvlText w:val="%4."/>
      <w:lvlJc w:val="left"/>
      <w:pPr>
        <w:ind w:left="2880" w:hanging="360"/>
      </w:pPr>
    </w:lvl>
    <w:lvl w:ilvl="4" w:tplc="ED0EB100" w:tentative="1">
      <w:start w:val="1"/>
      <w:numFmt w:val="lowerLetter"/>
      <w:lvlText w:val="%5."/>
      <w:lvlJc w:val="left"/>
      <w:pPr>
        <w:ind w:left="3600" w:hanging="360"/>
      </w:pPr>
    </w:lvl>
    <w:lvl w:ilvl="5" w:tplc="D69834D2" w:tentative="1">
      <w:start w:val="1"/>
      <w:numFmt w:val="lowerRoman"/>
      <w:lvlText w:val="%6."/>
      <w:lvlJc w:val="right"/>
      <w:pPr>
        <w:ind w:left="4320" w:hanging="180"/>
      </w:pPr>
    </w:lvl>
    <w:lvl w:ilvl="6" w:tplc="EBF6E8F0" w:tentative="1">
      <w:start w:val="1"/>
      <w:numFmt w:val="decimal"/>
      <w:lvlText w:val="%7."/>
      <w:lvlJc w:val="left"/>
      <w:pPr>
        <w:ind w:left="5040" w:hanging="360"/>
      </w:pPr>
    </w:lvl>
    <w:lvl w:ilvl="7" w:tplc="BB3696AA" w:tentative="1">
      <w:start w:val="1"/>
      <w:numFmt w:val="lowerLetter"/>
      <w:lvlText w:val="%8."/>
      <w:lvlJc w:val="left"/>
      <w:pPr>
        <w:ind w:left="5760" w:hanging="360"/>
      </w:pPr>
    </w:lvl>
    <w:lvl w:ilvl="8" w:tplc="7554A39C" w:tentative="1">
      <w:start w:val="1"/>
      <w:numFmt w:val="lowerRoman"/>
      <w:lvlText w:val="%9."/>
      <w:lvlJc w:val="right"/>
      <w:pPr>
        <w:ind w:left="6480" w:hanging="180"/>
      </w:pPr>
    </w:lvl>
  </w:abstractNum>
  <w:abstractNum w:abstractNumId="31" w15:restartNumberingAfterBreak="0">
    <w:nsid w:val="630E67BF"/>
    <w:multiLevelType w:val="hybridMultilevel"/>
    <w:tmpl w:val="B1D854E2"/>
    <w:lvl w:ilvl="0" w:tplc="5478DF14">
      <w:start w:val="1"/>
      <w:numFmt w:val="bullet"/>
      <w:lvlText w:val=""/>
      <w:lvlJc w:val="left"/>
      <w:pPr>
        <w:tabs>
          <w:tab w:val="num" w:pos="278"/>
        </w:tabs>
        <w:ind w:left="278" w:hanging="360"/>
      </w:pPr>
      <w:rPr>
        <w:rFonts w:ascii="Symbol" w:hAnsi="Symbol" w:hint="default"/>
      </w:rPr>
    </w:lvl>
    <w:lvl w:ilvl="1" w:tplc="AB94C9BE" w:tentative="1">
      <w:start w:val="1"/>
      <w:numFmt w:val="bullet"/>
      <w:lvlText w:val="o"/>
      <w:lvlJc w:val="left"/>
      <w:pPr>
        <w:tabs>
          <w:tab w:val="num" w:pos="1440"/>
        </w:tabs>
        <w:ind w:left="1440" w:hanging="360"/>
      </w:pPr>
      <w:rPr>
        <w:rFonts w:ascii="Courier New" w:hAnsi="Courier New" w:hint="default"/>
      </w:rPr>
    </w:lvl>
    <w:lvl w:ilvl="2" w:tplc="F87A2404" w:tentative="1">
      <w:start w:val="1"/>
      <w:numFmt w:val="bullet"/>
      <w:lvlText w:val=""/>
      <w:lvlJc w:val="left"/>
      <w:pPr>
        <w:tabs>
          <w:tab w:val="num" w:pos="2160"/>
        </w:tabs>
        <w:ind w:left="2160" w:hanging="360"/>
      </w:pPr>
      <w:rPr>
        <w:rFonts w:ascii="Wingdings" w:hAnsi="Wingdings" w:hint="default"/>
      </w:rPr>
    </w:lvl>
    <w:lvl w:ilvl="3" w:tplc="FC10B792" w:tentative="1">
      <w:start w:val="1"/>
      <w:numFmt w:val="bullet"/>
      <w:lvlText w:val=""/>
      <w:lvlJc w:val="left"/>
      <w:pPr>
        <w:tabs>
          <w:tab w:val="num" w:pos="2880"/>
        </w:tabs>
        <w:ind w:left="2880" w:hanging="360"/>
      </w:pPr>
      <w:rPr>
        <w:rFonts w:ascii="Symbol" w:hAnsi="Symbol" w:hint="default"/>
      </w:rPr>
    </w:lvl>
    <w:lvl w:ilvl="4" w:tplc="ECF41022" w:tentative="1">
      <w:start w:val="1"/>
      <w:numFmt w:val="bullet"/>
      <w:lvlText w:val="o"/>
      <w:lvlJc w:val="left"/>
      <w:pPr>
        <w:tabs>
          <w:tab w:val="num" w:pos="3600"/>
        </w:tabs>
        <w:ind w:left="3600" w:hanging="360"/>
      </w:pPr>
      <w:rPr>
        <w:rFonts w:ascii="Courier New" w:hAnsi="Courier New" w:hint="default"/>
      </w:rPr>
    </w:lvl>
    <w:lvl w:ilvl="5" w:tplc="41F233EC" w:tentative="1">
      <w:start w:val="1"/>
      <w:numFmt w:val="bullet"/>
      <w:lvlText w:val=""/>
      <w:lvlJc w:val="left"/>
      <w:pPr>
        <w:tabs>
          <w:tab w:val="num" w:pos="4320"/>
        </w:tabs>
        <w:ind w:left="4320" w:hanging="360"/>
      </w:pPr>
      <w:rPr>
        <w:rFonts w:ascii="Wingdings" w:hAnsi="Wingdings" w:hint="default"/>
      </w:rPr>
    </w:lvl>
    <w:lvl w:ilvl="6" w:tplc="2F3A4E48" w:tentative="1">
      <w:start w:val="1"/>
      <w:numFmt w:val="bullet"/>
      <w:lvlText w:val=""/>
      <w:lvlJc w:val="left"/>
      <w:pPr>
        <w:tabs>
          <w:tab w:val="num" w:pos="5040"/>
        </w:tabs>
        <w:ind w:left="5040" w:hanging="360"/>
      </w:pPr>
      <w:rPr>
        <w:rFonts w:ascii="Symbol" w:hAnsi="Symbol" w:hint="default"/>
      </w:rPr>
    </w:lvl>
    <w:lvl w:ilvl="7" w:tplc="AC666D08" w:tentative="1">
      <w:start w:val="1"/>
      <w:numFmt w:val="bullet"/>
      <w:lvlText w:val="o"/>
      <w:lvlJc w:val="left"/>
      <w:pPr>
        <w:tabs>
          <w:tab w:val="num" w:pos="5760"/>
        </w:tabs>
        <w:ind w:left="5760" w:hanging="360"/>
      </w:pPr>
      <w:rPr>
        <w:rFonts w:ascii="Courier New" w:hAnsi="Courier New" w:hint="default"/>
      </w:rPr>
    </w:lvl>
    <w:lvl w:ilvl="8" w:tplc="601EE2B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71FB76EB"/>
    <w:multiLevelType w:val="hybridMultilevel"/>
    <w:tmpl w:val="CC66055E"/>
    <w:lvl w:ilvl="0" w:tplc="54105C12">
      <w:start w:val="1"/>
      <w:numFmt w:val="decimal"/>
      <w:lvlText w:val="%1."/>
      <w:lvlJc w:val="left"/>
      <w:pPr>
        <w:tabs>
          <w:tab w:val="num" w:pos="720"/>
        </w:tabs>
        <w:ind w:left="720" w:hanging="360"/>
      </w:pPr>
    </w:lvl>
    <w:lvl w:ilvl="1" w:tplc="90F45758" w:tentative="1">
      <w:start w:val="1"/>
      <w:numFmt w:val="lowerLetter"/>
      <w:lvlText w:val="%2."/>
      <w:lvlJc w:val="left"/>
      <w:pPr>
        <w:tabs>
          <w:tab w:val="num" w:pos="1440"/>
        </w:tabs>
        <w:ind w:left="1440" w:hanging="360"/>
      </w:pPr>
    </w:lvl>
    <w:lvl w:ilvl="2" w:tplc="42563136" w:tentative="1">
      <w:start w:val="1"/>
      <w:numFmt w:val="lowerRoman"/>
      <w:lvlText w:val="%3."/>
      <w:lvlJc w:val="right"/>
      <w:pPr>
        <w:tabs>
          <w:tab w:val="num" w:pos="2160"/>
        </w:tabs>
        <w:ind w:left="2160" w:hanging="180"/>
      </w:pPr>
    </w:lvl>
    <w:lvl w:ilvl="3" w:tplc="6F30DF8E" w:tentative="1">
      <w:start w:val="1"/>
      <w:numFmt w:val="decimal"/>
      <w:lvlText w:val="%4."/>
      <w:lvlJc w:val="left"/>
      <w:pPr>
        <w:tabs>
          <w:tab w:val="num" w:pos="2880"/>
        </w:tabs>
        <w:ind w:left="2880" w:hanging="360"/>
      </w:pPr>
    </w:lvl>
    <w:lvl w:ilvl="4" w:tplc="DC428F2C" w:tentative="1">
      <w:start w:val="1"/>
      <w:numFmt w:val="lowerLetter"/>
      <w:lvlText w:val="%5."/>
      <w:lvlJc w:val="left"/>
      <w:pPr>
        <w:tabs>
          <w:tab w:val="num" w:pos="3600"/>
        </w:tabs>
        <w:ind w:left="3600" w:hanging="360"/>
      </w:pPr>
    </w:lvl>
    <w:lvl w:ilvl="5" w:tplc="FBA447B4" w:tentative="1">
      <w:start w:val="1"/>
      <w:numFmt w:val="lowerRoman"/>
      <w:lvlText w:val="%6."/>
      <w:lvlJc w:val="right"/>
      <w:pPr>
        <w:tabs>
          <w:tab w:val="num" w:pos="4320"/>
        </w:tabs>
        <w:ind w:left="4320" w:hanging="180"/>
      </w:pPr>
    </w:lvl>
    <w:lvl w:ilvl="6" w:tplc="20DE624A" w:tentative="1">
      <w:start w:val="1"/>
      <w:numFmt w:val="decimal"/>
      <w:lvlText w:val="%7."/>
      <w:lvlJc w:val="left"/>
      <w:pPr>
        <w:tabs>
          <w:tab w:val="num" w:pos="5040"/>
        </w:tabs>
        <w:ind w:left="5040" w:hanging="360"/>
      </w:pPr>
    </w:lvl>
    <w:lvl w:ilvl="7" w:tplc="06CAAFDE" w:tentative="1">
      <w:start w:val="1"/>
      <w:numFmt w:val="lowerLetter"/>
      <w:lvlText w:val="%8."/>
      <w:lvlJc w:val="left"/>
      <w:pPr>
        <w:tabs>
          <w:tab w:val="num" w:pos="5760"/>
        </w:tabs>
        <w:ind w:left="5760" w:hanging="360"/>
      </w:pPr>
    </w:lvl>
    <w:lvl w:ilvl="8" w:tplc="6936D5D8" w:tentative="1">
      <w:start w:val="1"/>
      <w:numFmt w:val="lowerRoman"/>
      <w:lvlText w:val="%9."/>
      <w:lvlJc w:val="right"/>
      <w:pPr>
        <w:tabs>
          <w:tab w:val="num" w:pos="6480"/>
        </w:tabs>
        <w:ind w:left="6480" w:hanging="180"/>
      </w:pPr>
    </w:lvl>
  </w:abstractNum>
  <w:abstractNum w:abstractNumId="38" w15:restartNumberingAfterBreak="0">
    <w:nsid w:val="72087B01"/>
    <w:multiLevelType w:val="hybridMultilevel"/>
    <w:tmpl w:val="D4C290BC"/>
    <w:lvl w:ilvl="0" w:tplc="0D9EA24E">
      <w:start w:val="4"/>
      <w:numFmt w:val="upperLetter"/>
      <w:lvlText w:val="%1."/>
      <w:lvlJc w:val="left"/>
      <w:pPr>
        <w:tabs>
          <w:tab w:val="num" w:pos="930"/>
        </w:tabs>
        <w:ind w:left="930" w:hanging="570"/>
      </w:pPr>
      <w:rPr>
        <w:rFonts w:hint="default"/>
      </w:rPr>
    </w:lvl>
    <w:lvl w:ilvl="1" w:tplc="FE3271DC" w:tentative="1">
      <w:start w:val="1"/>
      <w:numFmt w:val="lowerLetter"/>
      <w:lvlText w:val="%2."/>
      <w:lvlJc w:val="left"/>
      <w:pPr>
        <w:tabs>
          <w:tab w:val="num" w:pos="1440"/>
        </w:tabs>
        <w:ind w:left="1440" w:hanging="360"/>
      </w:pPr>
    </w:lvl>
    <w:lvl w:ilvl="2" w:tplc="9F18F784" w:tentative="1">
      <w:start w:val="1"/>
      <w:numFmt w:val="lowerRoman"/>
      <w:lvlText w:val="%3."/>
      <w:lvlJc w:val="right"/>
      <w:pPr>
        <w:tabs>
          <w:tab w:val="num" w:pos="2160"/>
        </w:tabs>
        <w:ind w:left="2160" w:hanging="180"/>
      </w:pPr>
    </w:lvl>
    <w:lvl w:ilvl="3" w:tplc="09B232B8" w:tentative="1">
      <w:start w:val="1"/>
      <w:numFmt w:val="decimal"/>
      <w:lvlText w:val="%4."/>
      <w:lvlJc w:val="left"/>
      <w:pPr>
        <w:tabs>
          <w:tab w:val="num" w:pos="2880"/>
        </w:tabs>
        <w:ind w:left="2880" w:hanging="360"/>
      </w:pPr>
    </w:lvl>
    <w:lvl w:ilvl="4" w:tplc="111A628E" w:tentative="1">
      <w:start w:val="1"/>
      <w:numFmt w:val="lowerLetter"/>
      <w:lvlText w:val="%5."/>
      <w:lvlJc w:val="left"/>
      <w:pPr>
        <w:tabs>
          <w:tab w:val="num" w:pos="3600"/>
        </w:tabs>
        <w:ind w:left="3600" w:hanging="360"/>
      </w:pPr>
    </w:lvl>
    <w:lvl w:ilvl="5" w:tplc="42B6B418" w:tentative="1">
      <w:start w:val="1"/>
      <w:numFmt w:val="lowerRoman"/>
      <w:lvlText w:val="%6."/>
      <w:lvlJc w:val="right"/>
      <w:pPr>
        <w:tabs>
          <w:tab w:val="num" w:pos="4320"/>
        </w:tabs>
        <w:ind w:left="4320" w:hanging="180"/>
      </w:pPr>
    </w:lvl>
    <w:lvl w:ilvl="6" w:tplc="6F6627DC" w:tentative="1">
      <w:start w:val="1"/>
      <w:numFmt w:val="decimal"/>
      <w:lvlText w:val="%7."/>
      <w:lvlJc w:val="left"/>
      <w:pPr>
        <w:tabs>
          <w:tab w:val="num" w:pos="5040"/>
        </w:tabs>
        <w:ind w:left="5040" w:hanging="360"/>
      </w:pPr>
    </w:lvl>
    <w:lvl w:ilvl="7" w:tplc="8E20D13C" w:tentative="1">
      <w:start w:val="1"/>
      <w:numFmt w:val="lowerLetter"/>
      <w:lvlText w:val="%8."/>
      <w:lvlJc w:val="left"/>
      <w:pPr>
        <w:tabs>
          <w:tab w:val="num" w:pos="5760"/>
        </w:tabs>
        <w:ind w:left="5760" w:hanging="360"/>
      </w:pPr>
    </w:lvl>
    <w:lvl w:ilvl="8" w:tplc="6268CC7E" w:tentative="1">
      <w:start w:val="1"/>
      <w:numFmt w:val="lowerRoman"/>
      <w:lvlText w:val="%9."/>
      <w:lvlJc w:val="right"/>
      <w:pPr>
        <w:tabs>
          <w:tab w:val="num" w:pos="6480"/>
        </w:tabs>
        <w:ind w:left="6480" w:hanging="180"/>
      </w:pPr>
    </w:lvl>
  </w:abstractNum>
  <w:abstractNum w:abstractNumId="39" w15:restartNumberingAfterBreak="0">
    <w:nsid w:val="75E1091A"/>
    <w:multiLevelType w:val="hybridMultilevel"/>
    <w:tmpl w:val="9D5C3D80"/>
    <w:lvl w:ilvl="0" w:tplc="A2B43A7C">
      <w:start w:val="1"/>
      <w:numFmt w:val="decimal"/>
      <w:lvlText w:val="%1."/>
      <w:lvlJc w:val="left"/>
      <w:pPr>
        <w:ind w:left="720" w:hanging="360"/>
      </w:pPr>
    </w:lvl>
    <w:lvl w:ilvl="1" w:tplc="EF5EA472" w:tentative="1">
      <w:start w:val="1"/>
      <w:numFmt w:val="lowerLetter"/>
      <w:lvlText w:val="%2."/>
      <w:lvlJc w:val="left"/>
      <w:pPr>
        <w:ind w:left="1440" w:hanging="360"/>
      </w:pPr>
    </w:lvl>
    <w:lvl w:ilvl="2" w:tplc="5052BC7C" w:tentative="1">
      <w:start w:val="1"/>
      <w:numFmt w:val="lowerRoman"/>
      <w:lvlText w:val="%3."/>
      <w:lvlJc w:val="right"/>
      <w:pPr>
        <w:ind w:left="2160" w:hanging="180"/>
      </w:pPr>
    </w:lvl>
    <w:lvl w:ilvl="3" w:tplc="8766E89E" w:tentative="1">
      <w:start w:val="1"/>
      <w:numFmt w:val="decimal"/>
      <w:lvlText w:val="%4."/>
      <w:lvlJc w:val="left"/>
      <w:pPr>
        <w:ind w:left="2880" w:hanging="360"/>
      </w:pPr>
    </w:lvl>
    <w:lvl w:ilvl="4" w:tplc="A91665EC" w:tentative="1">
      <w:start w:val="1"/>
      <w:numFmt w:val="lowerLetter"/>
      <w:lvlText w:val="%5."/>
      <w:lvlJc w:val="left"/>
      <w:pPr>
        <w:ind w:left="3600" w:hanging="360"/>
      </w:pPr>
    </w:lvl>
    <w:lvl w:ilvl="5" w:tplc="AF1C4168" w:tentative="1">
      <w:start w:val="1"/>
      <w:numFmt w:val="lowerRoman"/>
      <w:lvlText w:val="%6."/>
      <w:lvlJc w:val="right"/>
      <w:pPr>
        <w:ind w:left="4320" w:hanging="180"/>
      </w:pPr>
    </w:lvl>
    <w:lvl w:ilvl="6" w:tplc="8B164108" w:tentative="1">
      <w:start w:val="1"/>
      <w:numFmt w:val="decimal"/>
      <w:lvlText w:val="%7."/>
      <w:lvlJc w:val="left"/>
      <w:pPr>
        <w:ind w:left="5040" w:hanging="360"/>
      </w:pPr>
    </w:lvl>
    <w:lvl w:ilvl="7" w:tplc="37425EAA" w:tentative="1">
      <w:start w:val="1"/>
      <w:numFmt w:val="lowerLetter"/>
      <w:lvlText w:val="%8."/>
      <w:lvlJc w:val="left"/>
      <w:pPr>
        <w:ind w:left="5760" w:hanging="360"/>
      </w:pPr>
    </w:lvl>
    <w:lvl w:ilvl="8" w:tplc="1B84FE9A" w:tentative="1">
      <w:start w:val="1"/>
      <w:numFmt w:val="lowerRoman"/>
      <w:lvlText w:val="%9."/>
      <w:lvlJc w:val="right"/>
      <w:pPr>
        <w:ind w:left="6480" w:hanging="180"/>
      </w:pPr>
    </w:lvl>
  </w:abstractNum>
  <w:abstractNum w:abstractNumId="40" w15:restartNumberingAfterBreak="0">
    <w:nsid w:val="7A8A5987"/>
    <w:multiLevelType w:val="hybridMultilevel"/>
    <w:tmpl w:val="D73EEE10"/>
    <w:lvl w:ilvl="0" w:tplc="22A8DF12">
      <w:start w:val="1"/>
      <w:numFmt w:val="bullet"/>
      <w:lvlText w:val=""/>
      <w:lvlJc w:val="left"/>
      <w:pPr>
        <w:tabs>
          <w:tab w:val="num" w:pos="278"/>
        </w:tabs>
        <w:ind w:left="278" w:hanging="360"/>
      </w:pPr>
      <w:rPr>
        <w:rFonts w:ascii="Symbol" w:hAnsi="Symbol" w:hint="default"/>
      </w:rPr>
    </w:lvl>
    <w:lvl w:ilvl="1" w:tplc="4E98AC8C">
      <w:start w:val="1"/>
      <w:numFmt w:val="bullet"/>
      <w:lvlText w:val="o"/>
      <w:lvlJc w:val="left"/>
      <w:pPr>
        <w:tabs>
          <w:tab w:val="num" w:pos="1440"/>
        </w:tabs>
        <w:ind w:left="1440" w:hanging="360"/>
      </w:pPr>
      <w:rPr>
        <w:rFonts w:ascii="Courier New" w:hAnsi="Courier New" w:hint="default"/>
      </w:rPr>
    </w:lvl>
    <w:lvl w:ilvl="2" w:tplc="0EBCB75E" w:tentative="1">
      <w:start w:val="1"/>
      <w:numFmt w:val="bullet"/>
      <w:lvlText w:val=""/>
      <w:lvlJc w:val="left"/>
      <w:pPr>
        <w:tabs>
          <w:tab w:val="num" w:pos="2160"/>
        </w:tabs>
        <w:ind w:left="2160" w:hanging="360"/>
      </w:pPr>
      <w:rPr>
        <w:rFonts w:ascii="Wingdings" w:hAnsi="Wingdings" w:hint="default"/>
      </w:rPr>
    </w:lvl>
    <w:lvl w:ilvl="3" w:tplc="1332A566" w:tentative="1">
      <w:start w:val="1"/>
      <w:numFmt w:val="bullet"/>
      <w:lvlText w:val=""/>
      <w:lvlJc w:val="left"/>
      <w:pPr>
        <w:tabs>
          <w:tab w:val="num" w:pos="2880"/>
        </w:tabs>
        <w:ind w:left="2880" w:hanging="360"/>
      </w:pPr>
      <w:rPr>
        <w:rFonts w:ascii="Symbol" w:hAnsi="Symbol" w:hint="default"/>
      </w:rPr>
    </w:lvl>
    <w:lvl w:ilvl="4" w:tplc="D870CF16" w:tentative="1">
      <w:start w:val="1"/>
      <w:numFmt w:val="bullet"/>
      <w:lvlText w:val="o"/>
      <w:lvlJc w:val="left"/>
      <w:pPr>
        <w:tabs>
          <w:tab w:val="num" w:pos="3600"/>
        </w:tabs>
        <w:ind w:left="3600" w:hanging="360"/>
      </w:pPr>
      <w:rPr>
        <w:rFonts w:ascii="Courier New" w:hAnsi="Courier New" w:hint="default"/>
      </w:rPr>
    </w:lvl>
    <w:lvl w:ilvl="5" w:tplc="0E8C78F6" w:tentative="1">
      <w:start w:val="1"/>
      <w:numFmt w:val="bullet"/>
      <w:lvlText w:val=""/>
      <w:lvlJc w:val="left"/>
      <w:pPr>
        <w:tabs>
          <w:tab w:val="num" w:pos="4320"/>
        </w:tabs>
        <w:ind w:left="4320" w:hanging="360"/>
      </w:pPr>
      <w:rPr>
        <w:rFonts w:ascii="Wingdings" w:hAnsi="Wingdings" w:hint="default"/>
      </w:rPr>
    </w:lvl>
    <w:lvl w:ilvl="6" w:tplc="D8DAD3CC" w:tentative="1">
      <w:start w:val="1"/>
      <w:numFmt w:val="bullet"/>
      <w:lvlText w:val=""/>
      <w:lvlJc w:val="left"/>
      <w:pPr>
        <w:tabs>
          <w:tab w:val="num" w:pos="5040"/>
        </w:tabs>
        <w:ind w:left="5040" w:hanging="360"/>
      </w:pPr>
      <w:rPr>
        <w:rFonts w:ascii="Symbol" w:hAnsi="Symbol" w:hint="default"/>
      </w:rPr>
    </w:lvl>
    <w:lvl w:ilvl="7" w:tplc="BFC8F6F8" w:tentative="1">
      <w:start w:val="1"/>
      <w:numFmt w:val="bullet"/>
      <w:lvlText w:val="o"/>
      <w:lvlJc w:val="left"/>
      <w:pPr>
        <w:tabs>
          <w:tab w:val="num" w:pos="5760"/>
        </w:tabs>
        <w:ind w:left="5760" w:hanging="360"/>
      </w:pPr>
      <w:rPr>
        <w:rFonts w:ascii="Courier New" w:hAnsi="Courier New" w:hint="default"/>
      </w:rPr>
    </w:lvl>
    <w:lvl w:ilvl="8" w:tplc="1622986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43416502">
    <w:abstractNumId w:val="0"/>
    <w:lvlOverride w:ilvl="0">
      <w:lvl w:ilvl="0">
        <w:start w:val="1"/>
        <w:numFmt w:val="bullet"/>
        <w:lvlText w:val="-"/>
        <w:legacy w:legacy="1" w:legacySpace="0" w:legacyIndent="360"/>
        <w:lvlJc w:val="left"/>
        <w:pPr>
          <w:ind w:left="360" w:hanging="360"/>
        </w:pPr>
      </w:lvl>
    </w:lvlOverride>
  </w:num>
  <w:num w:numId="2" w16cid:durableId="9915241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46420546">
    <w:abstractNumId w:val="36"/>
  </w:num>
  <w:num w:numId="4" w16cid:durableId="192156817">
    <w:abstractNumId w:val="35"/>
  </w:num>
  <w:num w:numId="5" w16cid:durableId="1459300608">
    <w:abstractNumId w:val="16"/>
  </w:num>
  <w:num w:numId="6" w16cid:durableId="429661512">
    <w:abstractNumId w:val="27"/>
  </w:num>
  <w:num w:numId="7" w16cid:durableId="2101826519">
    <w:abstractNumId w:val="22"/>
  </w:num>
  <w:num w:numId="8" w16cid:durableId="75516437">
    <w:abstractNumId w:val="10"/>
  </w:num>
  <w:num w:numId="9" w16cid:durableId="680281281">
    <w:abstractNumId w:val="33"/>
  </w:num>
  <w:num w:numId="10" w16cid:durableId="1680545716">
    <w:abstractNumId w:val="34"/>
  </w:num>
  <w:num w:numId="11" w16cid:durableId="478890417">
    <w:abstractNumId w:val="18"/>
  </w:num>
  <w:num w:numId="12" w16cid:durableId="520584078">
    <w:abstractNumId w:val="17"/>
  </w:num>
  <w:num w:numId="13" w16cid:durableId="1511408560">
    <w:abstractNumId w:val="3"/>
  </w:num>
  <w:num w:numId="14" w16cid:durableId="1250041017">
    <w:abstractNumId w:val="32"/>
  </w:num>
  <w:num w:numId="15" w16cid:durableId="408236532">
    <w:abstractNumId w:val="21"/>
  </w:num>
  <w:num w:numId="16" w16cid:durableId="672030683">
    <w:abstractNumId w:val="37"/>
  </w:num>
  <w:num w:numId="17" w16cid:durableId="1390878758">
    <w:abstractNumId w:val="11"/>
  </w:num>
  <w:num w:numId="18" w16cid:durableId="201942646">
    <w:abstractNumId w:val="1"/>
  </w:num>
  <w:num w:numId="19" w16cid:durableId="639654255">
    <w:abstractNumId w:val="19"/>
  </w:num>
  <w:num w:numId="20" w16cid:durableId="1573420200">
    <w:abstractNumId w:val="4"/>
  </w:num>
  <w:num w:numId="21" w16cid:durableId="628703134">
    <w:abstractNumId w:val="9"/>
  </w:num>
  <w:num w:numId="22" w16cid:durableId="783839845">
    <w:abstractNumId w:val="29"/>
  </w:num>
  <w:num w:numId="23" w16cid:durableId="448355384">
    <w:abstractNumId w:val="38"/>
  </w:num>
  <w:num w:numId="24" w16cid:durableId="840241712">
    <w:abstractNumId w:val="24"/>
  </w:num>
  <w:num w:numId="25" w16cid:durableId="500194998">
    <w:abstractNumId w:val="12"/>
  </w:num>
  <w:num w:numId="26" w16cid:durableId="1170565794">
    <w:abstractNumId w:val="15"/>
  </w:num>
  <w:num w:numId="27" w16cid:durableId="1007052984">
    <w:abstractNumId w:val="6"/>
  </w:num>
  <w:num w:numId="28" w16cid:durableId="1689285305">
    <w:abstractNumId w:val="8"/>
  </w:num>
  <w:num w:numId="29" w16cid:durableId="1066345422">
    <w:abstractNumId w:val="25"/>
  </w:num>
  <w:num w:numId="30" w16cid:durableId="1236668262">
    <w:abstractNumId w:val="40"/>
  </w:num>
  <w:num w:numId="31" w16cid:durableId="1345131121">
    <w:abstractNumId w:val="41"/>
  </w:num>
  <w:num w:numId="32" w16cid:durableId="1352488978">
    <w:abstractNumId w:val="23"/>
  </w:num>
  <w:num w:numId="33" w16cid:durableId="1613517431">
    <w:abstractNumId w:val="31"/>
  </w:num>
  <w:num w:numId="34" w16cid:durableId="1969124531">
    <w:abstractNumId w:val="26"/>
  </w:num>
  <w:num w:numId="35" w16cid:durableId="472069239">
    <w:abstractNumId w:val="2"/>
  </w:num>
  <w:num w:numId="36" w16cid:durableId="167839577">
    <w:abstractNumId w:val="5"/>
  </w:num>
  <w:num w:numId="37" w16cid:durableId="1339573874">
    <w:abstractNumId w:val="28"/>
  </w:num>
  <w:num w:numId="38" w16cid:durableId="1322582945">
    <w:abstractNumId w:val="20"/>
  </w:num>
  <w:num w:numId="39" w16cid:durableId="763380474">
    <w:abstractNumId w:val="39"/>
  </w:num>
  <w:num w:numId="40" w16cid:durableId="871840832">
    <w:abstractNumId w:val="30"/>
  </w:num>
  <w:num w:numId="41" w16cid:durableId="1949579948">
    <w:abstractNumId w:val="7"/>
  </w:num>
  <w:num w:numId="42" w16cid:durableId="270283395">
    <w:abstractNumId w:val="13"/>
  </w:num>
  <w:num w:numId="43" w16cid:durableId="422265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3981"/>
    <w:rsid w:val="00006DC1"/>
    <w:rsid w:val="0001622D"/>
    <w:rsid w:val="000209EA"/>
    <w:rsid w:val="000214D8"/>
    <w:rsid w:val="00021B82"/>
    <w:rsid w:val="0002330B"/>
    <w:rsid w:val="00024777"/>
    <w:rsid w:val="00024E21"/>
    <w:rsid w:val="00027100"/>
    <w:rsid w:val="00033A77"/>
    <w:rsid w:val="00036C50"/>
    <w:rsid w:val="00042FD5"/>
    <w:rsid w:val="000516CD"/>
    <w:rsid w:val="00052D2B"/>
    <w:rsid w:val="00054F55"/>
    <w:rsid w:val="00055801"/>
    <w:rsid w:val="00056102"/>
    <w:rsid w:val="000562BD"/>
    <w:rsid w:val="0005731C"/>
    <w:rsid w:val="00057CE6"/>
    <w:rsid w:val="00062945"/>
    <w:rsid w:val="000678CD"/>
    <w:rsid w:val="000756EB"/>
    <w:rsid w:val="0007666D"/>
    <w:rsid w:val="00077951"/>
    <w:rsid w:val="00080453"/>
    <w:rsid w:val="0008169A"/>
    <w:rsid w:val="00082200"/>
    <w:rsid w:val="000849E6"/>
    <w:rsid w:val="0008541C"/>
    <w:rsid w:val="000860CE"/>
    <w:rsid w:val="00086CF2"/>
    <w:rsid w:val="00092A37"/>
    <w:rsid w:val="000938A6"/>
    <w:rsid w:val="00096E78"/>
    <w:rsid w:val="00097C1E"/>
    <w:rsid w:val="000A06CE"/>
    <w:rsid w:val="000A1DF5"/>
    <w:rsid w:val="000A2450"/>
    <w:rsid w:val="000A5BB0"/>
    <w:rsid w:val="000B2805"/>
    <w:rsid w:val="000B2E88"/>
    <w:rsid w:val="000B5D4D"/>
    <w:rsid w:val="000B7873"/>
    <w:rsid w:val="000C02A1"/>
    <w:rsid w:val="000C1286"/>
    <w:rsid w:val="000C1D4F"/>
    <w:rsid w:val="000C3D0C"/>
    <w:rsid w:val="000C3ED7"/>
    <w:rsid w:val="000C55E6"/>
    <w:rsid w:val="000C687A"/>
    <w:rsid w:val="000C7AE2"/>
    <w:rsid w:val="000C7BE5"/>
    <w:rsid w:val="000D67D0"/>
    <w:rsid w:val="000E1197"/>
    <w:rsid w:val="000E195C"/>
    <w:rsid w:val="000E2260"/>
    <w:rsid w:val="000E3602"/>
    <w:rsid w:val="000E60F5"/>
    <w:rsid w:val="000E705A"/>
    <w:rsid w:val="000E7D06"/>
    <w:rsid w:val="000F22AB"/>
    <w:rsid w:val="000F38DA"/>
    <w:rsid w:val="000F39AC"/>
    <w:rsid w:val="000F5368"/>
    <w:rsid w:val="000F5822"/>
    <w:rsid w:val="000F63F1"/>
    <w:rsid w:val="000F796B"/>
    <w:rsid w:val="0010031E"/>
    <w:rsid w:val="0010052C"/>
    <w:rsid w:val="00100C8D"/>
    <w:rsid w:val="001012EB"/>
    <w:rsid w:val="001047D9"/>
    <w:rsid w:val="001078D1"/>
    <w:rsid w:val="001109DF"/>
    <w:rsid w:val="00111185"/>
    <w:rsid w:val="001148B7"/>
    <w:rsid w:val="00115782"/>
    <w:rsid w:val="00116BE8"/>
    <w:rsid w:val="00123034"/>
    <w:rsid w:val="00124F36"/>
    <w:rsid w:val="00125602"/>
    <w:rsid w:val="00125666"/>
    <w:rsid w:val="00125C80"/>
    <w:rsid w:val="00133631"/>
    <w:rsid w:val="001359C0"/>
    <w:rsid w:val="0013799F"/>
    <w:rsid w:val="00140963"/>
    <w:rsid w:val="00140DF6"/>
    <w:rsid w:val="00142A1F"/>
    <w:rsid w:val="00145C3F"/>
    <w:rsid w:val="00145D34"/>
    <w:rsid w:val="00146284"/>
    <w:rsid w:val="0014690F"/>
    <w:rsid w:val="0015098E"/>
    <w:rsid w:val="00164543"/>
    <w:rsid w:val="001674D3"/>
    <w:rsid w:val="00172771"/>
    <w:rsid w:val="00175264"/>
    <w:rsid w:val="0017618A"/>
    <w:rsid w:val="001777B5"/>
    <w:rsid w:val="001803D2"/>
    <w:rsid w:val="00180845"/>
    <w:rsid w:val="00181D42"/>
    <w:rsid w:val="0018228B"/>
    <w:rsid w:val="0018334A"/>
    <w:rsid w:val="00185B50"/>
    <w:rsid w:val="0018625C"/>
    <w:rsid w:val="0018657D"/>
    <w:rsid w:val="00187A5D"/>
    <w:rsid w:val="00187DE7"/>
    <w:rsid w:val="00187E59"/>
    <w:rsid w:val="00187E62"/>
    <w:rsid w:val="00192045"/>
    <w:rsid w:val="00192D98"/>
    <w:rsid w:val="00193B14"/>
    <w:rsid w:val="00193E72"/>
    <w:rsid w:val="00195267"/>
    <w:rsid w:val="00195A89"/>
    <w:rsid w:val="0019600B"/>
    <w:rsid w:val="0019686E"/>
    <w:rsid w:val="00196CDF"/>
    <w:rsid w:val="001A0E2C"/>
    <w:rsid w:val="001A28C9"/>
    <w:rsid w:val="001A34BC"/>
    <w:rsid w:val="001B134B"/>
    <w:rsid w:val="001B1C77"/>
    <w:rsid w:val="001B26EB"/>
    <w:rsid w:val="001B4177"/>
    <w:rsid w:val="001B48EA"/>
    <w:rsid w:val="001B6F4A"/>
    <w:rsid w:val="001B74F6"/>
    <w:rsid w:val="001B77C1"/>
    <w:rsid w:val="001C03FB"/>
    <w:rsid w:val="001C5288"/>
    <w:rsid w:val="001C5B03"/>
    <w:rsid w:val="001D4A90"/>
    <w:rsid w:val="001D4CE4"/>
    <w:rsid w:val="001D4DBB"/>
    <w:rsid w:val="001D6052"/>
    <w:rsid w:val="001D6D96"/>
    <w:rsid w:val="001D6DCA"/>
    <w:rsid w:val="001E0573"/>
    <w:rsid w:val="001E4C8B"/>
    <w:rsid w:val="001E5621"/>
    <w:rsid w:val="001F3239"/>
    <w:rsid w:val="001F3EF9"/>
    <w:rsid w:val="001F627D"/>
    <w:rsid w:val="001F6622"/>
    <w:rsid w:val="00200EFE"/>
    <w:rsid w:val="0020126C"/>
    <w:rsid w:val="00205D19"/>
    <w:rsid w:val="00205D95"/>
    <w:rsid w:val="00206F93"/>
    <w:rsid w:val="002100FC"/>
    <w:rsid w:val="00213890"/>
    <w:rsid w:val="0021450D"/>
    <w:rsid w:val="00214E52"/>
    <w:rsid w:val="002169C5"/>
    <w:rsid w:val="002207C0"/>
    <w:rsid w:val="0022306F"/>
    <w:rsid w:val="0022368F"/>
    <w:rsid w:val="0022380D"/>
    <w:rsid w:val="00224B93"/>
    <w:rsid w:val="002278C0"/>
    <w:rsid w:val="0023676E"/>
    <w:rsid w:val="002414B6"/>
    <w:rsid w:val="002422EB"/>
    <w:rsid w:val="00242397"/>
    <w:rsid w:val="00242DFF"/>
    <w:rsid w:val="00247A48"/>
    <w:rsid w:val="002508B0"/>
    <w:rsid w:val="00250DD1"/>
    <w:rsid w:val="00251183"/>
    <w:rsid w:val="00251689"/>
    <w:rsid w:val="0025267C"/>
    <w:rsid w:val="00252701"/>
    <w:rsid w:val="00253B6B"/>
    <w:rsid w:val="0025672F"/>
    <w:rsid w:val="002571A5"/>
    <w:rsid w:val="00263291"/>
    <w:rsid w:val="00265656"/>
    <w:rsid w:val="00265E77"/>
    <w:rsid w:val="00266155"/>
    <w:rsid w:val="002679B9"/>
    <w:rsid w:val="0027270B"/>
    <w:rsid w:val="00274D17"/>
    <w:rsid w:val="00275735"/>
    <w:rsid w:val="00282E7B"/>
    <w:rsid w:val="00283532"/>
    <w:rsid w:val="002838C8"/>
    <w:rsid w:val="00290805"/>
    <w:rsid w:val="00290C2A"/>
    <w:rsid w:val="00291744"/>
    <w:rsid w:val="00292590"/>
    <w:rsid w:val="002931DD"/>
    <w:rsid w:val="00293A54"/>
    <w:rsid w:val="00295140"/>
    <w:rsid w:val="00295D33"/>
    <w:rsid w:val="00296EB1"/>
    <w:rsid w:val="002A0E7C"/>
    <w:rsid w:val="002A1BCF"/>
    <w:rsid w:val="002A2185"/>
    <w:rsid w:val="002A21ED"/>
    <w:rsid w:val="002A3F88"/>
    <w:rsid w:val="002A5C86"/>
    <w:rsid w:val="002A65A5"/>
    <w:rsid w:val="002A710D"/>
    <w:rsid w:val="002B0F11"/>
    <w:rsid w:val="002B0F33"/>
    <w:rsid w:val="002B2E17"/>
    <w:rsid w:val="002B439F"/>
    <w:rsid w:val="002B6560"/>
    <w:rsid w:val="002B79A8"/>
    <w:rsid w:val="002C55FF"/>
    <w:rsid w:val="002C592B"/>
    <w:rsid w:val="002C7845"/>
    <w:rsid w:val="002C7F61"/>
    <w:rsid w:val="002D300D"/>
    <w:rsid w:val="002D4521"/>
    <w:rsid w:val="002D6FC8"/>
    <w:rsid w:val="002E073C"/>
    <w:rsid w:val="002E0CD4"/>
    <w:rsid w:val="002E3A90"/>
    <w:rsid w:val="002E46CC"/>
    <w:rsid w:val="002E4F48"/>
    <w:rsid w:val="002E5F80"/>
    <w:rsid w:val="002E62CB"/>
    <w:rsid w:val="002E6DF1"/>
    <w:rsid w:val="002E6ED9"/>
    <w:rsid w:val="002F0957"/>
    <w:rsid w:val="002F41AD"/>
    <w:rsid w:val="002F43F6"/>
    <w:rsid w:val="002F6DAA"/>
    <w:rsid w:val="002F71D5"/>
    <w:rsid w:val="003007AF"/>
    <w:rsid w:val="0030180D"/>
    <w:rsid w:val="003020BB"/>
    <w:rsid w:val="00302266"/>
    <w:rsid w:val="00304393"/>
    <w:rsid w:val="00305AB2"/>
    <w:rsid w:val="0031032B"/>
    <w:rsid w:val="00316E87"/>
    <w:rsid w:val="003211A5"/>
    <w:rsid w:val="00322D92"/>
    <w:rsid w:val="0032345E"/>
    <w:rsid w:val="0032453E"/>
    <w:rsid w:val="00325053"/>
    <w:rsid w:val="003256AC"/>
    <w:rsid w:val="0033129D"/>
    <w:rsid w:val="003320ED"/>
    <w:rsid w:val="00332ACC"/>
    <w:rsid w:val="0033480E"/>
    <w:rsid w:val="003363A3"/>
    <w:rsid w:val="00337123"/>
    <w:rsid w:val="00337BFB"/>
    <w:rsid w:val="00341866"/>
    <w:rsid w:val="00342C0C"/>
    <w:rsid w:val="00350911"/>
    <w:rsid w:val="003535E0"/>
    <w:rsid w:val="003543AC"/>
    <w:rsid w:val="0035478E"/>
    <w:rsid w:val="00355D02"/>
    <w:rsid w:val="00360808"/>
    <w:rsid w:val="00360BA8"/>
    <w:rsid w:val="00366F56"/>
    <w:rsid w:val="003678BB"/>
    <w:rsid w:val="003737C8"/>
    <w:rsid w:val="0037589D"/>
    <w:rsid w:val="00376BB1"/>
    <w:rsid w:val="00377E23"/>
    <w:rsid w:val="00381E9D"/>
    <w:rsid w:val="0038277C"/>
    <w:rsid w:val="0038368B"/>
    <w:rsid w:val="003837F1"/>
    <w:rsid w:val="003841FC"/>
    <w:rsid w:val="0038638B"/>
    <w:rsid w:val="003909E0"/>
    <w:rsid w:val="00393E09"/>
    <w:rsid w:val="00394977"/>
    <w:rsid w:val="00395588"/>
    <w:rsid w:val="00395B15"/>
    <w:rsid w:val="00396026"/>
    <w:rsid w:val="003A2160"/>
    <w:rsid w:val="003A2D51"/>
    <w:rsid w:val="003A31B9"/>
    <w:rsid w:val="003A3BF1"/>
    <w:rsid w:val="003A3E2F"/>
    <w:rsid w:val="003A65A4"/>
    <w:rsid w:val="003A6CCB"/>
    <w:rsid w:val="003B01E0"/>
    <w:rsid w:val="003B10C4"/>
    <w:rsid w:val="003B2DD8"/>
    <w:rsid w:val="003B48EB"/>
    <w:rsid w:val="003B4B3C"/>
    <w:rsid w:val="003B5CD1"/>
    <w:rsid w:val="003C33FF"/>
    <w:rsid w:val="003C5614"/>
    <w:rsid w:val="003C64A5"/>
    <w:rsid w:val="003D03CC"/>
    <w:rsid w:val="003D1594"/>
    <w:rsid w:val="003D378C"/>
    <w:rsid w:val="003D3893"/>
    <w:rsid w:val="003D4BB7"/>
    <w:rsid w:val="003E0116"/>
    <w:rsid w:val="003E10EE"/>
    <w:rsid w:val="003E26C3"/>
    <w:rsid w:val="003E6CC1"/>
    <w:rsid w:val="003F0BC8"/>
    <w:rsid w:val="003F0D6C"/>
    <w:rsid w:val="003F0F26"/>
    <w:rsid w:val="003F12D9"/>
    <w:rsid w:val="003F1B4C"/>
    <w:rsid w:val="003F33DF"/>
    <w:rsid w:val="003F36C0"/>
    <w:rsid w:val="003F3AEA"/>
    <w:rsid w:val="003F3CE6"/>
    <w:rsid w:val="003F677F"/>
    <w:rsid w:val="004008F6"/>
    <w:rsid w:val="004048C2"/>
    <w:rsid w:val="00405728"/>
    <w:rsid w:val="004063BC"/>
    <w:rsid w:val="00407C22"/>
    <w:rsid w:val="00412BBE"/>
    <w:rsid w:val="00413CBB"/>
    <w:rsid w:val="004149DE"/>
    <w:rsid w:val="00414B20"/>
    <w:rsid w:val="0041628A"/>
    <w:rsid w:val="00416C1B"/>
    <w:rsid w:val="00417DE3"/>
    <w:rsid w:val="00420850"/>
    <w:rsid w:val="00423968"/>
    <w:rsid w:val="004264D8"/>
    <w:rsid w:val="00427054"/>
    <w:rsid w:val="004304B1"/>
    <w:rsid w:val="00432DA8"/>
    <w:rsid w:val="0043320A"/>
    <w:rsid w:val="004332E3"/>
    <w:rsid w:val="00434894"/>
    <w:rsid w:val="004371A3"/>
    <w:rsid w:val="004413FE"/>
    <w:rsid w:val="00444315"/>
    <w:rsid w:val="00446960"/>
    <w:rsid w:val="00446BA5"/>
    <w:rsid w:val="00446F37"/>
    <w:rsid w:val="004518A6"/>
    <w:rsid w:val="00453E1D"/>
    <w:rsid w:val="00453E2A"/>
    <w:rsid w:val="00454589"/>
    <w:rsid w:val="00454C3E"/>
    <w:rsid w:val="004562F7"/>
    <w:rsid w:val="00456ED0"/>
    <w:rsid w:val="00457550"/>
    <w:rsid w:val="00457B74"/>
    <w:rsid w:val="00461035"/>
    <w:rsid w:val="00461B2A"/>
    <w:rsid w:val="004620A4"/>
    <w:rsid w:val="004646A6"/>
    <w:rsid w:val="004739E5"/>
    <w:rsid w:val="00474C50"/>
    <w:rsid w:val="004771F9"/>
    <w:rsid w:val="00484015"/>
    <w:rsid w:val="00484AE6"/>
    <w:rsid w:val="00486006"/>
    <w:rsid w:val="00486BAD"/>
    <w:rsid w:val="00486BBE"/>
    <w:rsid w:val="00487123"/>
    <w:rsid w:val="00495A75"/>
    <w:rsid w:val="00495CAE"/>
    <w:rsid w:val="004967CD"/>
    <w:rsid w:val="00497F40"/>
    <w:rsid w:val="004A1BD5"/>
    <w:rsid w:val="004A61E1"/>
    <w:rsid w:val="004B1A75"/>
    <w:rsid w:val="004B2344"/>
    <w:rsid w:val="004B4F5A"/>
    <w:rsid w:val="004B50D4"/>
    <w:rsid w:val="004B5797"/>
    <w:rsid w:val="004B5DDC"/>
    <w:rsid w:val="004B65D1"/>
    <w:rsid w:val="004B798E"/>
    <w:rsid w:val="004C1048"/>
    <w:rsid w:val="004C2ABD"/>
    <w:rsid w:val="004C5F62"/>
    <w:rsid w:val="004C6808"/>
    <w:rsid w:val="004D3E58"/>
    <w:rsid w:val="004D6746"/>
    <w:rsid w:val="004D767B"/>
    <w:rsid w:val="004E0F32"/>
    <w:rsid w:val="004E109F"/>
    <w:rsid w:val="004E23A1"/>
    <w:rsid w:val="004E3247"/>
    <w:rsid w:val="004E493C"/>
    <w:rsid w:val="004E623E"/>
    <w:rsid w:val="004E7092"/>
    <w:rsid w:val="004E719E"/>
    <w:rsid w:val="004E7ECE"/>
    <w:rsid w:val="004F31DB"/>
    <w:rsid w:val="004F4DB1"/>
    <w:rsid w:val="004F6F64"/>
    <w:rsid w:val="004F7574"/>
    <w:rsid w:val="004F7801"/>
    <w:rsid w:val="005004EC"/>
    <w:rsid w:val="00501D0E"/>
    <w:rsid w:val="00502C1A"/>
    <w:rsid w:val="00506AAE"/>
    <w:rsid w:val="00512BCC"/>
    <w:rsid w:val="005138DC"/>
    <w:rsid w:val="00515127"/>
    <w:rsid w:val="00517756"/>
    <w:rsid w:val="00517D70"/>
    <w:rsid w:val="005202C6"/>
    <w:rsid w:val="0052071A"/>
    <w:rsid w:val="00523C53"/>
    <w:rsid w:val="00527B8F"/>
    <w:rsid w:val="005369BB"/>
    <w:rsid w:val="0054134B"/>
    <w:rsid w:val="00542012"/>
    <w:rsid w:val="00543163"/>
    <w:rsid w:val="00543DF5"/>
    <w:rsid w:val="005440B2"/>
    <w:rsid w:val="00545A61"/>
    <w:rsid w:val="0055260D"/>
    <w:rsid w:val="00555422"/>
    <w:rsid w:val="00555810"/>
    <w:rsid w:val="00555FB1"/>
    <w:rsid w:val="005560F0"/>
    <w:rsid w:val="00560793"/>
    <w:rsid w:val="0056226E"/>
    <w:rsid w:val="00562DCA"/>
    <w:rsid w:val="00564744"/>
    <w:rsid w:val="0056568F"/>
    <w:rsid w:val="00567FEE"/>
    <w:rsid w:val="00572A85"/>
    <w:rsid w:val="0057436C"/>
    <w:rsid w:val="00574AE1"/>
    <w:rsid w:val="00575DE3"/>
    <w:rsid w:val="005810E8"/>
    <w:rsid w:val="0058127F"/>
    <w:rsid w:val="00582578"/>
    <w:rsid w:val="00582A88"/>
    <w:rsid w:val="00582E5D"/>
    <w:rsid w:val="0058446B"/>
    <w:rsid w:val="00585A31"/>
    <w:rsid w:val="0058621D"/>
    <w:rsid w:val="00590284"/>
    <w:rsid w:val="005A3EFC"/>
    <w:rsid w:val="005A4708"/>
    <w:rsid w:val="005A4CBE"/>
    <w:rsid w:val="005B04A8"/>
    <w:rsid w:val="005B1FD0"/>
    <w:rsid w:val="005B28AD"/>
    <w:rsid w:val="005B328D"/>
    <w:rsid w:val="005B3503"/>
    <w:rsid w:val="005B399B"/>
    <w:rsid w:val="005B3EE7"/>
    <w:rsid w:val="005B4DCD"/>
    <w:rsid w:val="005B4FA8"/>
    <w:rsid w:val="005B4FAD"/>
    <w:rsid w:val="005C276A"/>
    <w:rsid w:val="005C4647"/>
    <w:rsid w:val="005C5FB9"/>
    <w:rsid w:val="005D380C"/>
    <w:rsid w:val="005D4984"/>
    <w:rsid w:val="005D572E"/>
    <w:rsid w:val="005D6E04"/>
    <w:rsid w:val="005D7A12"/>
    <w:rsid w:val="005E2294"/>
    <w:rsid w:val="005E29FB"/>
    <w:rsid w:val="005E4869"/>
    <w:rsid w:val="005E4902"/>
    <w:rsid w:val="005E53EE"/>
    <w:rsid w:val="005E5C5A"/>
    <w:rsid w:val="005E6CE7"/>
    <w:rsid w:val="005F0542"/>
    <w:rsid w:val="005F0F72"/>
    <w:rsid w:val="005F1C1F"/>
    <w:rsid w:val="005F1E98"/>
    <w:rsid w:val="005F346D"/>
    <w:rsid w:val="005F38FB"/>
    <w:rsid w:val="005F4665"/>
    <w:rsid w:val="005F7A59"/>
    <w:rsid w:val="00602D3B"/>
    <w:rsid w:val="0060326F"/>
    <w:rsid w:val="00603CF6"/>
    <w:rsid w:val="00606EA1"/>
    <w:rsid w:val="006127AD"/>
    <w:rsid w:val="006128F0"/>
    <w:rsid w:val="0061726B"/>
    <w:rsid w:val="00617B81"/>
    <w:rsid w:val="0062144E"/>
    <w:rsid w:val="00622395"/>
    <w:rsid w:val="0062387A"/>
    <w:rsid w:val="00624731"/>
    <w:rsid w:val="006302A3"/>
    <w:rsid w:val="00631CA1"/>
    <w:rsid w:val="006326D8"/>
    <w:rsid w:val="0063377D"/>
    <w:rsid w:val="006343DB"/>
    <w:rsid w:val="006344BE"/>
    <w:rsid w:val="00634A66"/>
    <w:rsid w:val="00637BFA"/>
    <w:rsid w:val="00640336"/>
    <w:rsid w:val="00640FC9"/>
    <w:rsid w:val="006414D3"/>
    <w:rsid w:val="006432F2"/>
    <w:rsid w:val="0065320F"/>
    <w:rsid w:val="00653D64"/>
    <w:rsid w:val="00654E13"/>
    <w:rsid w:val="00655EA2"/>
    <w:rsid w:val="00667489"/>
    <w:rsid w:val="00670972"/>
    <w:rsid w:val="00670D44"/>
    <w:rsid w:val="00673F4C"/>
    <w:rsid w:val="00676AFC"/>
    <w:rsid w:val="006807CD"/>
    <w:rsid w:val="00682D43"/>
    <w:rsid w:val="00685BAF"/>
    <w:rsid w:val="00687E5C"/>
    <w:rsid w:val="00690463"/>
    <w:rsid w:val="00693DE5"/>
    <w:rsid w:val="006A07CB"/>
    <w:rsid w:val="006A0D03"/>
    <w:rsid w:val="006A3B5D"/>
    <w:rsid w:val="006A41E9"/>
    <w:rsid w:val="006B114E"/>
    <w:rsid w:val="006B12CB"/>
    <w:rsid w:val="006B2030"/>
    <w:rsid w:val="006B2D4A"/>
    <w:rsid w:val="006B5916"/>
    <w:rsid w:val="006B6B62"/>
    <w:rsid w:val="006B7FE2"/>
    <w:rsid w:val="006C2EC7"/>
    <w:rsid w:val="006C4775"/>
    <w:rsid w:val="006C4F4A"/>
    <w:rsid w:val="006C5391"/>
    <w:rsid w:val="006C5E80"/>
    <w:rsid w:val="006C7CEE"/>
    <w:rsid w:val="006D075E"/>
    <w:rsid w:val="006D09DC"/>
    <w:rsid w:val="006D3509"/>
    <w:rsid w:val="006D3709"/>
    <w:rsid w:val="006D7C6E"/>
    <w:rsid w:val="006E042A"/>
    <w:rsid w:val="006E15A2"/>
    <w:rsid w:val="006E2F95"/>
    <w:rsid w:val="006E4EE3"/>
    <w:rsid w:val="006F148B"/>
    <w:rsid w:val="006F6659"/>
    <w:rsid w:val="0070033E"/>
    <w:rsid w:val="0070426A"/>
    <w:rsid w:val="00705EAF"/>
    <w:rsid w:val="0070773E"/>
    <w:rsid w:val="007101CC"/>
    <w:rsid w:val="007151CE"/>
    <w:rsid w:val="00715C55"/>
    <w:rsid w:val="00715E45"/>
    <w:rsid w:val="0072109C"/>
    <w:rsid w:val="00722D0D"/>
    <w:rsid w:val="0072389B"/>
    <w:rsid w:val="00724E3B"/>
    <w:rsid w:val="00725EEA"/>
    <w:rsid w:val="0072665F"/>
    <w:rsid w:val="007276B6"/>
    <w:rsid w:val="00730CE9"/>
    <w:rsid w:val="0073373D"/>
    <w:rsid w:val="0073435E"/>
    <w:rsid w:val="00734432"/>
    <w:rsid w:val="00743589"/>
    <w:rsid w:val="007439DB"/>
    <w:rsid w:val="007439E9"/>
    <w:rsid w:val="00746009"/>
    <w:rsid w:val="007568D8"/>
    <w:rsid w:val="00764934"/>
    <w:rsid w:val="00765316"/>
    <w:rsid w:val="007708C8"/>
    <w:rsid w:val="0077719D"/>
    <w:rsid w:val="00780DF0"/>
    <w:rsid w:val="007810B7"/>
    <w:rsid w:val="00782BA9"/>
    <w:rsid w:val="00782F0F"/>
    <w:rsid w:val="00783A99"/>
    <w:rsid w:val="007844A4"/>
    <w:rsid w:val="0078538F"/>
    <w:rsid w:val="00787482"/>
    <w:rsid w:val="00787CEB"/>
    <w:rsid w:val="007A0548"/>
    <w:rsid w:val="007A0C81"/>
    <w:rsid w:val="007A2740"/>
    <w:rsid w:val="007A286D"/>
    <w:rsid w:val="007A314D"/>
    <w:rsid w:val="007A38DF"/>
    <w:rsid w:val="007A607E"/>
    <w:rsid w:val="007B00E5"/>
    <w:rsid w:val="007B20CF"/>
    <w:rsid w:val="007B2499"/>
    <w:rsid w:val="007B53C6"/>
    <w:rsid w:val="007B55A5"/>
    <w:rsid w:val="007B61CB"/>
    <w:rsid w:val="007B72E1"/>
    <w:rsid w:val="007B783A"/>
    <w:rsid w:val="007C1B95"/>
    <w:rsid w:val="007C1D13"/>
    <w:rsid w:val="007C3DF3"/>
    <w:rsid w:val="007C796D"/>
    <w:rsid w:val="007C7AFC"/>
    <w:rsid w:val="007D73FB"/>
    <w:rsid w:val="007E2180"/>
    <w:rsid w:val="007E2A38"/>
    <w:rsid w:val="007E2F2D"/>
    <w:rsid w:val="007E3FD7"/>
    <w:rsid w:val="007E4A28"/>
    <w:rsid w:val="007E7D8E"/>
    <w:rsid w:val="007F1433"/>
    <w:rsid w:val="007F1491"/>
    <w:rsid w:val="007F26F2"/>
    <w:rsid w:val="007F2F03"/>
    <w:rsid w:val="007F42BD"/>
    <w:rsid w:val="00800F7E"/>
    <w:rsid w:val="00800FE0"/>
    <w:rsid w:val="008066AD"/>
    <w:rsid w:val="008068CB"/>
    <w:rsid w:val="008070D9"/>
    <w:rsid w:val="00814AF1"/>
    <w:rsid w:val="00814F2E"/>
    <w:rsid w:val="0081517F"/>
    <w:rsid w:val="00815370"/>
    <w:rsid w:val="00820E0B"/>
    <w:rsid w:val="0082153D"/>
    <w:rsid w:val="008255AA"/>
    <w:rsid w:val="00830FF3"/>
    <w:rsid w:val="0083317D"/>
    <w:rsid w:val="008334BF"/>
    <w:rsid w:val="00833FDD"/>
    <w:rsid w:val="00836B8C"/>
    <w:rsid w:val="00840062"/>
    <w:rsid w:val="008410C5"/>
    <w:rsid w:val="00843479"/>
    <w:rsid w:val="008461D9"/>
    <w:rsid w:val="00846C08"/>
    <w:rsid w:val="008501EC"/>
    <w:rsid w:val="008530E7"/>
    <w:rsid w:val="0085497F"/>
    <w:rsid w:val="00854E31"/>
    <w:rsid w:val="00856BDB"/>
    <w:rsid w:val="00857675"/>
    <w:rsid w:val="00861C9B"/>
    <w:rsid w:val="00861E49"/>
    <w:rsid w:val="0086548B"/>
    <w:rsid w:val="00872C48"/>
    <w:rsid w:val="00875A60"/>
    <w:rsid w:val="00875EC3"/>
    <w:rsid w:val="008763E7"/>
    <w:rsid w:val="008808C5"/>
    <w:rsid w:val="00881183"/>
    <w:rsid w:val="008814E4"/>
    <w:rsid w:val="00881A7C"/>
    <w:rsid w:val="00883C78"/>
    <w:rsid w:val="00884BBF"/>
    <w:rsid w:val="00885159"/>
    <w:rsid w:val="00885214"/>
    <w:rsid w:val="00887615"/>
    <w:rsid w:val="00887DAD"/>
    <w:rsid w:val="00890052"/>
    <w:rsid w:val="00892143"/>
    <w:rsid w:val="008936E7"/>
    <w:rsid w:val="008947AE"/>
    <w:rsid w:val="00894E3A"/>
    <w:rsid w:val="00895A2F"/>
    <w:rsid w:val="00896EBD"/>
    <w:rsid w:val="008A2A5A"/>
    <w:rsid w:val="008A2E07"/>
    <w:rsid w:val="008A5665"/>
    <w:rsid w:val="008A6759"/>
    <w:rsid w:val="008B24A8"/>
    <w:rsid w:val="008B25E4"/>
    <w:rsid w:val="008B3D78"/>
    <w:rsid w:val="008C1221"/>
    <w:rsid w:val="008C1A0C"/>
    <w:rsid w:val="008C261B"/>
    <w:rsid w:val="008C3405"/>
    <w:rsid w:val="008C4FCA"/>
    <w:rsid w:val="008C6C37"/>
    <w:rsid w:val="008C7882"/>
    <w:rsid w:val="008D2261"/>
    <w:rsid w:val="008D325A"/>
    <w:rsid w:val="008D329E"/>
    <w:rsid w:val="008D3AC0"/>
    <w:rsid w:val="008D4C28"/>
    <w:rsid w:val="008D4E61"/>
    <w:rsid w:val="008D577B"/>
    <w:rsid w:val="008D5D75"/>
    <w:rsid w:val="008D7A98"/>
    <w:rsid w:val="008E0DA6"/>
    <w:rsid w:val="008E0EA6"/>
    <w:rsid w:val="008E17C4"/>
    <w:rsid w:val="008E45C4"/>
    <w:rsid w:val="008E4C0D"/>
    <w:rsid w:val="008E64B1"/>
    <w:rsid w:val="008E64FA"/>
    <w:rsid w:val="008E74ED"/>
    <w:rsid w:val="008F2A5A"/>
    <w:rsid w:val="008F3B80"/>
    <w:rsid w:val="008F4DEF"/>
    <w:rsid w:val="008F7287"/>
    <w:rsid w:val="008F7FB9"/>
    <w:rsid w:val="00903D0D"/>
    <w:rsid w:val="009048E1"/>
    <w:rsid w:val="0090598C"/>
    <w:rsid w:val="009071BB"/>
    <w:rsid w:val="00913885"/>
    <w:rsid w:val="00915ABF"/>
    <w:rsid w:val="009164BA"/>
    <w:rsid w:val="00917A41"/>
    <w:rsid w:val="00921CAD"/>
    <w:rsid w:val="00926E16"/>
    <w:rsid w:val="009311ED"/>
    <w:rsid w:val="00931D41"/>
    <w:rsid w:val="00932D04"/>
    <w:rsid w:val="00933D18"/>
    <w:rsid w:val="00934138"/>
    <w:rsid w:val="00942221"/>
    <w:rsid w:val="00950FBB"/>
    <w:rsid w:val="00951118"/>
    <w:rsid w:val="0095122F"/>
    <w:rsid w:val="00951DF8"/>
    <w:rsid w:val="00953334"/>
    <w:rsid w:val="00953349"/>
    <w:rsid w:val="00953E4C"/>
    <w:rsid w:val="00953EA9"/>
    <w:rsid w:val="00954E0C"/>
    <w:rsid w:val="009560C5"/>
    <w:rsid w:val="00961156"/>
    <w:rsid w:val="00962E71"/>
    <w:rsid w:val="00963EA1"/>
    <w:rsid w:val="00964F03"/>
    <w:rsid w:val="00966F1F"/>
    <w:rsid w:val="00967816"/>
    <w:rsid w:val="00971243"/>
    <w:rsid w:val="00972693"/>
    <w:rsid w:val="00975676"/>
    <w:rsid w:val="00976467"/>
    <w:rsid w:val="00976D32"/>
    <w:rsid w:val="009844F7"/>
    <w:rsid w:val="00991295"/>
    <w:rsid w:val="00991E86"/>
    <w:rsid w:val="009938F7"/>
    <w:rsid w:val="009943D7"/>
    <w:rsid w:val="009946C3"/>
    <w:rsid w:val="009A05AA"/>
    <w:rsid w:val="009A2D5A"/>
    <w:rsid w:val="009A30A0"/>
    <w:rsid w:val="009A406B"/>
    <w:rsid w:val="009A6509"/>
    <w:rsid w:val="009A6E2F"/>
    <w:rsid w:val="009B1110"/>
    <w:rsid w:val="009B2969"/>
    <w:rsid w:val="009B2C7E"/>
    <w:rsid w:val="009B3409"/>
    <w:rsid w:val="009B5D34"/>
    <w:rsid w:val="009B6DBD"/>
    <w:rsid w:val="009B7E54"/>
    <w:rsid w:val="009C0495"/>
    <w:rsid w:val="009C108A"/>
    <w:rsid w:val="009C2BAF"/>
    <w:rsid w:val="009C2E47"/>
    <w:rsid w:val="009C5226"/>
    <w:rsid w:val="009C56BC"/>
    <w:rsid w:val="009C6BFB"/>
    <w:rsid w:val="009D0C05"/>
    <w:rsid w:val="009D4BAA"/>
    <w:rsid w:val="009E2C00"/>
    <w:rsid w:val="009E49AD"/>
    <w:rsid w:val="009E4CC5"/>
    <w:rsid w:val="009E57E1"/>
    <w:rsid w:val="009E66FE"/>
    <w:rsid w:val="009E70F4"/>
    <w:rsid w:val="009E72A3"/>
    <w:rsid w:val="009F1AD2"/>
    <w:rsid w:val="00A00C78"/>
    <w:rsid w:val="00A0479E"/>
    <w:rsid w:val="00A04974"/>
    <w:rsid w:val="00A07979"/>
    <w:rsid w:val="00A11755"/>
    <w:rsid w:val="00A207FB"/>
    <w:rsid w:val="00A24016"/>
    <w:rsid w:val="00A244E2"/>
    <w:rsid w:val="00A265BF"/>
    <w:rsid w:val="00A26F44"/>
    <w:rsid w:val="00A30C8E"/>
    <w:rsid w:val="00A325B3"/>
    <w:rsid w:val="00A333B2"/>
    <w:rsid w:val="00A335E4"/>
    <w:rsid w:val="00A34FAB"/>
    <w:rsid w:val="00A37B3E"/>
    <w:rsid w:val="00A408A2"/>
    <w:rsid w:val="00A4097C"/>
    <w:rsid w:val="00A42554"/>
    <w:rsid w:val="00A42C43"/>
    <w:rsid w:val="00A4313D"/>
    <w:rsid w:val="00A46AD3"/>
    <w:rsid w:val="00A50120"/>
    <w:rsid w:val="00A53749"/>
    <w:rsid w:val="00A546A7"/>
    <w:rsid w:val="00A563B1"/>
    <w:rsid w:val="00A56C90"/>
    <w:rsid w:val="00A60351"/>
    <w:rsid w:val="00A61318"/>
    <w:rsid w:val="00A61C6D"/>
    <w:rsid w:val="00A62306"/>
    <w:rsid w:val="00A63015"/>
    <w:rsid w:val="00A6387B"/>
    <w:rsid w:val="00A63938"/>
    <w:rsid w:val="00A63F4E"/>
    <w:rsid w:val="00A66097"/>
    <w:rsid w:val="00A66254"/>
    <w:rsid w:val="00A66C6D"/>
    <w:rsid w:val="00A678B4"/>
    <w:rsid w:val="00A704A3"/>
    <w:rsid w:val="00A75E23"/>
    <w:rsid w:val="00A812A6"/>
    <w:rsid w:val="00A82AA0"/>
    <w:rsid w:val="00A82F8A"/>
    <w:rsid w:val="00A83F0D"/>
    <w:rsid w:val="00A84622"/>
    <w:rsid w:val="00A84BF0"/>
    <w:rsid w:val="00A8670F"/>
    <w:rsid w:val="00A8728D"/>
    <w:rsid w:val="00A9226B"/>
    <w:rsid w:val="00A95670"/>
    <w:rsid w:val="00A9575C"/>
    <w:rsid w:val="00A95B56"/>
    <w:rsid w:val="00A969AF"/>
    <w:rsid w:val="00AB1A2E"/>
    <w:rsid w:val="00AB328A"/>
    <w:rsid w:val="00AB4918"/>
    <w:rsid w:val="00AB4BC8"/>
    <w:rsid w:val="00AB6BA7"/>
    <w:rsid w:val="00AB7BE8"/>
    <w:rsid w:val="00AD0710"/>
    <w:rsid w:val="00AD4DB9"/>
    <w:rsid w:val="00AD63C0"/>
    <w:rsid w:val="00AD730D"/>
    <w:rsid w:val="00AD7E99"/>
    <w:rsid w:val="00AE35B2"/>
    <w:rsid w:val="00AE6AA0"/>
    <w:rsid w:val="00AE7CBA"/>
    <w:rsid w:val="00AF394E"/>
    <w:rsid w:val="00AF410C"/>
    <w:rsid w:val="00AF4AF5"/>
    <w:rsid w:val="00AF5847"/>
    <w:rsid w:val="00B00CA4"/>
    <w:rsid w:val="00B049E4"/>
    <w:rsid w:val="00B075D6"/>
    <w:rsid w:val="00B10C15"/>
    <w:rsid w:val="00B113B9"/>
    <w:rsid w:val="00B119A2"/>
    <w:rsid w:val="00B13B6D"/>
    <w:rsid w:val="00B15704"/>
    <w:rsid w:val="00B177F2"/>
    <w:rsid w:val="00B201F1"/>
    <w:rsid w:val="00B21CC6"/>
    <w:rsid w:val="00B2603F"/>
    <w:rsid w:val="00B279AD"/>
    <w:rsid w:val="00B27EE5"/>
    <w:rsid w:val="00B304E7"/>
    <w:rsid w:val="00B318B6"/>
    <w:rsid w:val="00B3499B"/>
    <w:rsid w:val="00B34FEC"/>
    <w:rsid w:val="00B36869"/>
    <w:rsid w:val="00B41F47"/>
    <w:rsid w:val="00B44468"/>
    <w:rsid w:val="00B50303"/>
    <w:rsid w:val="00B521CD"/>
    <w:rsid w:val="00B52DF7"/>
    <w:rsid w:val="00B569C1"/>
    <w:rsid w:val="00B60AC9"/>
    <w:rsid w:val="00B645D7"/>
    <w:rsid w:val="00B664FF"/>
    <w:rsid w:val="00B67323"/>
    <w:rsid w:val="00B715F2"/>
    <w:rsid w:val="00B72BB0"/>
    <w:rsid w:val="00B74071"/>
    <w:rsid w:val="00B7428E"/>
    <w:rsid w:val="00B74413"/>
    <w:rsid w:val="00B74B67"/>
    <w:rsid w:val="00B75580"/>
    <w:rsid w:val="00B779AA"/>
    <w:rsid w:val="00B81C1A"/>
    <w:rsid w:val="00B81C95"/>
    <w:rsid w:val="00B82330"/>
    <w:rsid w:val="00B82ED4"/>
    <w:rsid w:val="00B83FCB"/>
    <w:rsid w:val="00B8424F"/>
    <w:rsid w:val="00B84959"/>
    <w:rsid w:val="00B86896"/>
    <w:rsid w:val="00B875A6"/>
    <w:rsid w:val="00B93E4C"/>
    <w:rsid w:val="00B94A1B"/>
    <w:rsid w:val="00BA043A"/>
    <w:rsid w:val="00BA5C89"/>
    <w:rsid w:val="00BB04EB"/>
    <w:rsid w:val="00BB2539"/>
    <w:rsid w:val="00BB3B9F"/>
    <w:rsid w:val="00BB4CE2"/>
    <w:rsid w:val="00BB59F6"/>
    <w:rsid w:val="00BB5EF0"/>
    <w:rsid w:val="00BB6724"/>
    <w:rsid w:val="00BB7837"/>
    <w:rsid w:val="00BC0EFB"/>
    <w:rsid w:val="00BC265E"/>
    <w:rsid w:val="00BC2E39"/>
    <w:rsid w:val="00BD2364"/>
    <w:rsid w:val="00BD28E3"/>
    <w:rsid w:val="00BE117E"/>
    <w:rsid w:val="00BE15AB"/>
    <w:rsid w:val="00BE1B84"/>
    <w:rsid w:val="00BE292E"/>
    <w:rsid w:val="00BE3261"/>
    <w:rsid w:val="00BF00EF"/>
    <w:rsid w:val="00BF2A38"/>
    <w:rsid w:val="00BF4823"/>
    <w:rsid w:val="00BF58FC"/>
    <w:rsid w:val="00BF64E9"/>
    <w:rsid w:val="00C01B82"/>
    <w:rsid w:val="00C01F77"/>
    <w:rsid w:val="00C01FFC"/>
    <w:rsid w:val="00C02E0B"/>
    <w:rsid w:val="00C05321"/>
    <w:rsid w:val="00C059DD"/>
    <w:rsid w:val="00C06AE4"/>
    <w:rsid w:val="00C114FF"/>
    <w:rsid w:val="00C11D49"/>
    <w:rsid w:val="00C14132"/>
    <w:rsid w:val="00C14682"/>
    <w:rsid w:val="00C15ABF"/>
    <w:rsid w:val="00C171A1"/>
    <w:rsid w:val="00C171A4"/>
    <w:rsid w:val="00C17F12"/>
    <w:rsid w:val="00C20734"/>
    <w:rsid w:val="00C20A87"/>
    <w:rsid w:val="00C21C1A"/>
    <w:rsid w:val="00C237E9"/>
    <w:rsid w:val="00C303C7"/>
    <w:rsid w:val="00C32989"/>
    <w:rsid w:val="00C33ADB"/>
    <w:rsid w:val="00C34E0D"/>
    <w:rsid w:val="00C36883"/>
    <w:rsid w:val="00C40928"/>
    <w:rsid w:val="00C40CFF"/>
    <w:rsid w:val="00C42697"/>
    <w:rsid w:val="00C43F01"/>
    <w:rsid w:val="00C47512"/>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28F"/>
    <w:rsid w:val="00C8535F"/>
    <w:rsid w:val="00C90AF4"/>
    <w:rsid w:val="00C90EDA"/>
    <w:rsid w:val="00C959E7"/>
    <w:rsid w:val="00CA0FCF"/>
    <w:rsid w:val="00CB2CDA"/>
    <w:rsid w:val="00CC1E65"/>
    <w:rsid w:val="00CC21D0"/>
    <w:rsid w:val="00CC567A"/>
    <w:rsid w:val="00CD22E5"/>
    <w:rsid w:val="00CD3512"/>
    <w:rsid w:val="00CD4059"/>
    <w:rsid w:val="00CD4E5A"/>
    <w:rsid w:val="00CD6AFD"/>
    <w:rsid w:val="00CE0347"/>
    <w:rsid w:val="00CE03CE"/>
    <w:rsid w:val="00CE0F5D"/>
    <w:rsid w:val="00CE1A6A"/>
    <w:rsid w:val="00CE415F"/>
    <w:rsid w:val="00CF0D26"/>
    <w:rsid w:val="00CF0DFF"/>
    <w:rsid w:val="00CF2BDE"/>
    <w:rsid w:val="00CF4C92"/>
    <w:rsid w:val="00CF581F"/>
    <w:rsid w:val="00D028A9"/>
    <w:rsid w:val="00D029BA"/>
    <w:rsid w:val="00D0359D"/>
    <w:rsid w:val="00D04DED"/>
    <w:rsid w:val="00D06C24"/>
    <w:rsid w:val="00D101B6"/>
    <w:rsid w:val="00D1089A"/>
    <w:rsid w:val="00D116BD"/>
    <w:rsid w:val="00D14856"/>
    <w:rsid w:val="00D15BAD"/>
    <w:rsid w:val="00D2001A"/>
    <w:rsid w:val="00D20684"/>
    <w:rsid w:val="00D20743"/>
    <w:rsid w:val="00D22573"/>
    <w:rsid w:val="00D22CD3"/>
    <w:rsid w:val="00D24CF4"/>
    <w:rsid w:val="00D24EEE"/>
    <w:rsid w:val="00D26B62"/>
    <w:rsid w:val="00D31B86"/>
    <w:rsid w:val="00D32624"/>
    <w:rsid w:val="00D344D6"/>
    <w:rsid w:val="00D3691A"/>
    <w:rsid w:val="00D36D7B"/>
    <w:rsid w:val="00D3709D"/>
    <w:rsid w:val="00D377E2"/>
    <w:rsid w:val="00D403E9"/>
    <w:rsid w:val="00D42DCB"/>
    <w:rsid w:val="00D452C8"/>
    <w:rsid w:val="00D45482"/>
    <w:rsid w:val="00D46DF2"/>
    <w:rsid w:val="00D47674"/>
    <w:rsid w:val="00D5338C"/>
    <w:rsid w:val="00D606B2"/>
    <w:rsid w:val="00D625A7"/>
    <w:rsid w:val="00D63764"/>
    <w:rsid w:val="00D64074"/>
    <w:rsid w:val="00D65777"/>
    <w:rsid w:val="00D66A54"/>
    <w:rsid w:val="00D728A0"/>
    <w:rsid w:val="00D72FB1"/>
    <w:rsid w:val="00D76716"/>
    <w:rsid w:val="00D83661"/>
    <w:rsid w:val="00D86AB5"/>
    <w:rsid w:val="00D9216A"/>
    <w:rsid w:val="00D97E7D"/>
    <w:rsid w:val="00DA1B68"/>
    <w:rsid w:val="00DA2179"/>
    <w:rsid w:val="00DB3439"/>
    <w:rsid w:val="00DB3618"/>
    <w:rsid w:val="00DB468A"/>
    <w:rsid w:val="00DC2946"/>
    <w:rsid w:val="00DC550F"/>
    <w:rsid w:val="00DC64FD"/>
    <w:rsid w:val="00DD53C3"/>
    <w:rsid w:val="00DD5F52"/>
    <w:rsid w:val="00DE127F"/>
    <w:rsid w:val="00DE1AC7"/>
    <w:rsid w:val="00DE1AED"/>
    <w:rsid w:val="00DE3BDA"/>
    <w:rsid w:val="00DE3C62"/>
    <w:rsid w:val="00DE424A"/>
    <w:rsid w:val="00DE4419"/>
    <w:rsid w:val="00DE5E4B"/>
    <w:rsid w:val="00DE67C4"/>
    <w:rsid w:val="00DE6B5B"/>
    <w:rsid w:val="00DF0ACA"/>
    <w:rsid w:val="00DF2245"/>
    <w:rsid w:val="00DF2953"/>
    <w:rsid w:val="00DF3EB5"/>
    <w:rsid w:val="00DF4CE9"/>
    <w:rsid w:val="00DF77CF"/>
    <w:rsid w:val="00E026E8"/>
    <w:rsid w:val="00E0440D"/>
    <w:rsid w:val="00E060F7"/>
    <w:rsid w:val="00E1478B"/>
    <w:rsid w:val="00E14C47"/>
    <w:rsid w:val="00E15B47"/>
    <w:rsid w:val="00E17CCB"/>
    <w:rsid w:val="00E22698"/>
    <w:rsid w:val="00E25B7C"/>
    <w:rsid w:val="00E2698B"/>
    <w:rsid w:val="00E3076B"/>
    <w:rsid w:val="00E31D2D"/>
    <w:rsid w:val="00E33472"/>
    <w:rsid w:val="00E34003"/>
    <w:rsid w:val="00E355E9"/>
    <w:rsid w:val="00E3725B"/>
    <w:rsid w:val="00E432C3"/>
    <w:rsid w:val="00E434D1"/>
    <w:rsid w:val="00E4706B"/>
    <w:rsid w:val="00E50889"/>
    <w:rsid w:val="00E50F58"/>
    <w:rsid w:val="00E517BA"/>
    <w:rsid w:val="00E5253B"/>
    <w:rsid w:val="00E53E80"/>
    <w:rsid w:val="00E55290"/>
    <w:rsid w:val="00E56CBB"/>
    <w:rsid w:val="00E60C94"/>
    <w:rsid w:val="00E61950"/>
    <w:rsid w:val="00E61E51"/>
    <w:rsid w:val="00E63CAD"/>
    <w:rsid w:val="00E64C35"/>
    <w:rsid w:val="00E6552A"/>
    <w:rsid w:val="00E6707D"/>
    <w:rsid w:val="00E6775C"/>
    <w:rsid w:val="00E70337"/>
    <w:rsid w:val="00E708EE"/>
    <w:rsid w:val="00E70E7C"/>
    <w:rsid w:val="00E71313"/>
    <w:rsid w:val="00E71C51"/>
    <w:rsid w:val="00E72606"/>
    <w:rsid w:val="00E73C3E"/>
    <w:rsid w:val="00E74050"/>
    <w:rsid w:val="00E82496"/>
    <w:rsid w:val="00E834CD"/>
    <w:rsid w:val="00E846DC"/>
    <w:rsid w:val="00E84E9D"/>
    <w:rsid w:val="00E86CEE"/>
    <w:rsid w:val="00E91A3B"/>
    <w:rsid w:val="00E9275C"/>
    <w:rsid w:val="00E935AF"/>
    <w:rsid w:val="00EA24D1"/>
    <w:rsid w:val="00EB0E20"/>
    <w:rsid w:val="00EB155F"/>
    <w:rsid w:val="00EB1A80"/>
    <w:rsid w:val="00EB23C3"/>
    <w:rsid w:val="00EB262C"/>
    <w:rsid w:val="00EB2E41"/>
    <w:rsid w:val="00EB457B"/>
    <w:rsid w:val="00EC135F"/>
    <w:rsid w:val="00EC47C4"/>
    <w:rsid w:val="00EC4F3A"/>
    <w:rsid w:val="00EC56FB"/>
    <w:rsid w:val="00EC5E74"/>
    <w:rsid w:val="00EC61BA"/>
    <w:rsid w:val="00ED594D"/>
    <w:rsid w:val="00ED66DF"/>
    <w:rsid w:val="00EE0715"/>
    <w:rsid w:val="00EE365F"/>
    <w:rsid w:val="00EE36E1"/>
    <w:rsid w:val="00EE5F76"/>
    <w:rsid w:val="00EE6228"/>
    <w:rsid w:val="00EE655B"/>
    <w:rsid w:val="00EE7AC7"/>
    <w:rsid w:val="00EE7B3F"/>
    <w:rsid w:val="00EF1A51"/>
    <w:rsid w:val="00EF374E"/>
    <w:rsid w:val="00EF3A8A"/>
    <w:rsid w:val="00EF70ED"/>
    <w:rsid w:val="00EF765E"/>
    <w:rsid w:val="00F0054D"/>
    <w:rsid w:val="00F01D80"/>
    <w:rsid w:val="00F02467"/>
    <w:rsid w:val="00F04D0E"/>
    <w:rsid w:val="00F11D8E"/>
    <w:rsid w:val="00F12214"/>
    <w:rsid w:val="00F12565"/>
    <w:rsid w:val="00F13BF1"/>
    <w:rsid w:val="00F144BE"/>
    <w:rsid w:val="00F14ACA"/>
    <w:rsid w:val="00F17649"/>
    <w:rsid w:val="00F176BE"/>
    <w:rsid w:val="00F17A0C"/>
    <w:rsid w:val="00F217FF"/>
    <w:rsid w:val="00F23927"/>
    <w:rsid w:val="00F26A05"/>
    <w:rsid w:val="00F307CE"/>
    <w:rsid w:val="00F33B3E"/>
    <w:rsid w:val="00F343C8"/>
    <w:rsid w:val="00F34BAA"/>
    <w:rsid w:val="00F354C5"/>
    <w:rsid w:val="00F37108"/>
    <w:rsid w:val="00F40449"/>
    <w:rsid w:val="00F45B8E"/>
    <w:rsid w:val="00F47BAA"/>
    <w:rsid w:val="00F520FE"/>
    <w:rsid w:val="00F5251D"/>
    <w:rsid w:val="00F52EAB"/>
    <w:rsid w:val="00F55A04"/>
    <w:rsid w:val="00F61A31"/>
    <w:rsid w:val="00F62F4F"/>
    <w:rsid w:val="00F63921"/>
    <w:rsid w:val="00F66F00"/>
    <w:rsid w:val="00F67A2D"/>
    <w:rsid w:val="00F70A1B"/>
    <w:rsid w:val="00F72FDF"/>
    <w:rsid w:val="00F732AA"/>
    <w:rsid w:val="00F75960"/>
    <w:rsid w:val="00F8110F"/>
    <w:rsid w:val="00F82526"/>
    <w:rsid w:val="00F82D0C"/>
    <w:rsid w:val="00F84672"/>
    <w:rsid w:val="00F84802"/>
    <w:rsid w:val="00F95A8C"/>
    <w:rsid w:val="00F96C19"/>
    <w:rsid w:val="00FA0320"/>
    <w:rsid w:val="00FA06FD"/>
    <w:rsid w:val="00FA3FD8"/>
    <w:rsid w:val="00FA4D3E"/>
    <w:rsid w:val="00FA515B"/>
    <w:rsid w:val="00FA6B90"/>
    <w:rsid w:val="00FA70F9"/>
    <w:rsid w:val="00FA74CB"/>
    <w:rsid w:val="00FB1BAE"/>
    <w:rsid w:val="00FB207A"/>
    <w:rsid w:val="00FB2886"/>
    <w:rsid w:val="00FB3093"/>
    <w:rsid w:val="00FB466E"/>
    <w:rsid w:val="00FB57F6"/>
    <w:rsid w:val="00FB5D78"/>
    <w:rsid w:val="00FC02F3"/>
    <w:rsid w:val="00FC1140"/>
    <w:rsid w:val="00FC752C"/>
    <w:rsid w:val="00FC79E7"/>
    <w:rsid w:val="00FD0492"/>
    <w:rsid w:val="00FD13EC"/>
    <w:rsid w:val="00FD1E45"/>
    <w:rsid w:val="00FD4DA8"/>
    <w:rsid w:val="00FD4EEF"/>
    <w:rsid w:val="00FD5461"/>
    <w:rsid w:val="00FD6BDB"/>
    <w:rsid w:val="00FD6F00"/>
    <w:rsid w:val="00FD7B98"/>
    <w:rsid w:val="00FE014D"/>
    <w:rsid w:val="00FE305B"/>
    <w:rsid w:val="00FE6272"/>
    <w:rsid w:val="00FF18D2"/>
    <w:rsid w:val="00FF22F5"/>
    <w:rsid w:val="00FF4664"/>
    <w:rsid w:val="00FF7577"/>
    <w:rsid w:val="00FF7E80"/>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19187"/>
  <w15:chartTrackingRefBased/>
  <w15:docId w15:val="{1538FA39-084E-4C46-8AE2-BB38B0C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856"/>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link w:val="BodyTextChar"/>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link w:val="BodyTextIndent2Char"/>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l-PL" w:eastAsia="en-GB" w:bidi="ar-SA"/>
    </w:rPr>
  </w:style>
  <w:style w:type="character" w:customStyle="1" w:styleId="NormalAgencyChar">
    <w:name w:val="Normal (Agency) Char"/>
    <w:link w:val="NormalAgency"/>
    <w:rsid w:val="00FF4664"/>
    <w:rPr>
      <w:rFonts w:ascii="Verdana" w:eastAsia="Verdana" w:hAnsi="Verdana" w:cs="Verdana"/>
      <w:sz w:val="18"/>
      <w:szCs w:val="18"/>
      <w:lang w:val="pl-P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l-P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l-PL"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pl-PL"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1B74F6"/>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character" w:customStyle="1" w:styleId="BodyTextIndent2Char">
    <w:name w:val="Body Text Indent 2 Char"/>
    <w:basedOn w:val="DefaultParagraphFont"/>
    <w:link w:val="BodyTextIndent2"/>
    <w:rsid w:val="0001622D"/>
    <w:rPr>
      <w:b/>
      <w:sz w:val="22"/>
      <w:lang w:eastAsia="en-US"/>
    </w:rPr>
  </w:style>
  <w:style w:type="character" w:customStyle="1" w:styleId="BodyTextChar">
    <w:name w:val="Body Text Char"/>
    <w:basedOn w:val="DefaultParagraphFont"/>
    <w:link w:val="BodyText"/>
    <w:rsid w:val="00BF2A38"/>
    <w:rPr>
      <w:sz w:val="22"/>
      <w:lang w:eastAsia="en-US"/>
    </w:rPr>
  </w:style>
  <w:style w:type="character" w:customStyle="1" w:styleId="Heading3Char">
    <w:name w:val="Heading 3 Char"/>
    <w:basedOn w:val="DefaultParagraphFont"/>
    <w:link w:val="Heading3"/>
    <w:rsid w:val="00BF2A38"/>
    <w:rPr>
      <w:b/>
      <w:kern w:val="28"/>
      <w:sz w:val="24"/>
      <w:lang w:eastAsia="en-US"/>
    </w:rPr>
  </w:style>
  <w:style w:type="character" w:customStyle="1" w:styleId="Heading6Char">
    <w:name w:val="Heading 6 Char"/>
    <w:basedOn w:val="DefaultParagraphFont"/>
    <w:link w:val="Heading6"/>
    <w:rsid w:val="00BF2A38"/>
    <w:rPr>
      <w:i/>
      <w:sz w:val="22"/>
      <w:lang w:eastAsia="en-US"/>
    </w:rPr>
  </w:style>
  <w:style w:type="paragraph" w:customStyle="1" w:styleId="StandardUK">
    <w:name w:val="Standard UK"/>
    <w:basedOn w:val="Normal"/>
    <w:rsid w:val="00BF2A38"/>
    <w:pPr>
      <w:tabs>
        <w:tab w:val="clear" w:pos="567"/>
      </w:tabs>
      <w:spacing w:line="240" w:lineRule="auto"/>
    </w:pPr>
    <w:rPr>
      <w:rFonts w:ascii="Arial" w:hAnsi="Arial" w:cs="Arial"/>
      <w:sz w:val="24"/>
      <w:szCs w:val="24"/>
    </w:rPr>
  </w:style>
  <w:style w:type="character" w:customStyle="1" w:styleId="HeaderChar">
    <w:name w:val="Header Char"/>
    <w:basedOn w:val="DefaultParagraphFont"/>
    <w:link w:val="Header"/>
    <w:rsid w:val="00BF2A38"/>
    <w:rPr>
      <w:rFonts w:ascii="Helvetica" w:hAnsi="Helvetica"/>
      <w:lang w:eastAsia="en-US"/>
    </w:rPr>
  </w:style>
  <w:style w:type="paragraph" w:styleId="HTMLPreformatted">
    <w:name w:val="HTML Preformatted"/>
    <w:basedOn w:val="Normal"/>
    <w:link w:val="HTMLPreformattedChar"/>
    <w:semiHidden/>
    <w:unhideWhenUsed/>
    <w:rsid w:val="00F11D8E"/>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F11D8E"/>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2643">
      <w:bodyDiv w:val="1"/>
      <w:marLeft w:val="0"/>
      <w:marRight w:val="0"/>
      <w:marTop w:val="0"/>
      <w:marBottom w:val="0"/>
      <w:divBdr>
        <w:top w:val="none" w:sz="0" w:space="0" w:color="auto"/>
        <w:left w:val="none" w:sz="0" w:space="0" w:color="auto"/>
        <w:bottom w:val="none" w:sz="0" w:space="0" w:color="auto"/>
        <w:right w:val="none" w:sz="0" w:space="0" w:color="auto"/>
      </w:divBdr>
    </w:div>
    <w:div w:id="441461407">
      <w:bodyDiv w:val="1"/>
      <w:marLeft w:val="0"/>
      <w:marRight w:val="0"/>
      <w:marTop w:val="0"/>
      <w:marBottom w:val="0"/>
      <w:divBdr>
        <w:top w:val="none" w:sz="0" w:space="0" w:color="auto"/>
        <w:left w:val="none" w:sz="0" w:space="0" w:color="auto"/>
        <w:bottom w:val="none" w:sz="0" w:space="0" w:color="auto"/>
        <w:right w:val="none" w:sz="0" w:space="0" w:color="auto"/>
      </w:divBdr>
    </w:div>
    <w:div w:id="542865151">
      <w:bodyDiv w:val="1"/>
      <w:marLeft w:val="0"/>
      <w:marRight w:val="0"/>
      <w:marTop w:val="0"/>
      <w:marBottom w:val="0"/>
      <w:divBdr>
        <w:top w:val="none" w:sz="0" w:space="0" w:color="auto"/>
        <w:left w:val="none" w:sz="0" w:space="0" w:color="auto"/>
        <w:bottom w:val="none" w:sz="0" w:space="0" w:color="auto"/>
        <w:right w:val="none" w:sz="0" w:space="0" w:color="auto"/>
      </w:divBdr>
    </w:div>
    <w:div w:id="656762700">
      <w:bodyDiv w:val="1"/>
      <w:marLeft w:val="0"/>
      <w:marRight w:val="0"/>
      <w:marTop w:val="0"/>
      <w:marBottom w:val="0"/>
      <w:divBdr>
        <w:top w:val="none" w:sz="0" w:space="0" w:color="auto"/>
        <w:left w:val="none" w:sz="0" w:space="0" w:color="auto"/>
        <w:bottom w:val="none" w:sz="0" w:space="0" w:color="auto"/>
        <w:right w:val="none" w:sz="0" w:space="0" w:color="auto"/>
      </w:divBdr>
    </w:div>
    <w:div w:id="829443518">
      <w:bodyDiv w:val="1"/>
      <w:marLeft w:val="0"/>
      <w:marRight w:val="0"/>
      <w:marTop w:val="0"/>
      <w:marBottom w:val="0"/>
      <w:divBdr>
        <w:top w:val="none" w:sz="0" w:space="0" w:color="auto"/>
        <w:left w:val="none" w:sz="0" w:space="0" w:color="auto"/>
        <w:bottom w:val="none" w:sz="0" w:space="0" w:color="auto"/>
        <w:right w:val="none" w:sz="0" w:space="0" w:color="auto"/>
      </w:divBdr>
    </w:div>
    <w:div w:id="886796098">
      <w:bodyDiv w:val="1"/>
      <w:marLeft w:val="0"/>
      <w:marRight w:val="0"/>
      <w:marTop w:val="0"/>
      <w:marBottom w:val="0"/>
      <w:divBdr>
        <w:top w:val="none" w:sz="0" w:space="0" w:color="auto"/>
        <w:left w:val="none" w:sz="0" w:space="0" w:color="auto"/>
        <w:bottom w:val="none" w:sz="0" w:space="0" w:color="auto"/>
        <w:right w:val="none" w:sz="0" w:space="0" w:color="auto"/>
      </w:divBdr>
    </w:div>
    <w:div w:id="923345062">
      <w:bodyDiv w:val="1"/>
      <w:marLeft w:val="0"/>
      <w:marRight w:val="0"/>
      <w:marTop w:val="0"/>
      <w:marBottom w:val="0"/>
      <w:divBdr>
        <w:top w:val="none" w:sz="0" w:space="0" w:color="auto"/>
        <w:left w:val="none" w:sz="0" w:space="0" w:color="auto"/>
        <w:bottom w:val="none" w:sz="0" w:space="0" w:color="auto"/>
        <w:right w:val="none" w:sz="0" w:space="0" w:color="auto"/>
      </w:divBdr>
    </w:div>
    <w:div w:id="965087558">
      <w:bodyDiv w:val="1"/>
      <w:marLeft w:val="0"/>
      <w:marRight w:val="0"/>
      <w:marTop w:val="0"/>
      <w:marBottom w:val="0"/>
      <w:divBdr>
        <w:top w:val="none" w:sz="0" w:space="0" w:color="auto"/>
        <w:left w:val="none" w:sz="0" w:space="0" w:color="auto"/>
        <w:bottom w:val="none" w:sz="0" w:space="0" w:color="auto"/>
        <w:right w:val="none" w:sz="0" w:space="0" w:color="auto"/>
      </w:divBdr>
    </w:div>
    <w:div w:id="1032222518">
      <w:bodyDiv w:val="1"/>
      <w:marLeft w:val="0"/>
      <w:marRight w:val="0"/>
      <w:marTop w:val="0"/>
      <w:marBottom w:val="0"/>
      <w:divBdr>
        <w:top w:val="none" w:sz="0" w:space="0" w:color="auto"/>
        <w:left w:val="none" w:sz="0" w:space="0" w:color="auto"/>
        <w:bottom w:val="none" w:sz="0" w:space="0" w:color="auto"/>
        <w:right w:val="none" w:sz="0" w:space="0" w:color="auto"/>
      </w:divBdr>
    </w:div>
    <w:div w:id="1139762474">
      <w:bodyDiv w:val="1"/>
      <w:marLeft w:val="0"/>
      <w:marRight w:val="0"/>
      <w:marTop w:val="0"/>
      <w:marBottom w:val="0"/>
      <w:divBdr>
        <w:top w:val="none" w:sz="0" w:space="0" w:color="auto"/>
        <w:left w:val="none" w:sz="0" w:space="0" w:color="auto"/>
        <w:bottom w:val="none" w:sz="0" w:space="0" w:color="auto"/>
        <w:right w:val="none" w:sz="0" w:space="0" w:color="auto"/>
      </w:divBdr>
    </w:div>
    <w:div w:id="1490442957">
      <w:bodyDiv w:val="1"/>
      <w:marLeft w:val="0"/>
      <w:marRight w:val="0"/>
      <w:marTop w:val="0"/>
      <w:marBottom w:val="0"/>
      <w:divBdr>
        <w:top w:val="none" w:sz="0" w:space="0" w:color="auto"/>
        <w:left w:val="none" w:sz="0" w:space="0" w:color="auto"/>
        <w:bottom w:val="none" w:sz="0" w:space="0" w:color="auto"/>
        <w:right w:val="none" w:sz="0" w:space="0" w:color="auto"/>
      </w:divBdr>
    </w:div>
    <w:div w:id="1564179317">
      <w:bodyDiv w:val="1"/>
      <w:marLeft w:val="0"/>
      <w:marRight w:val="0"/>
      <w:marTop w:val="0"/>
      <w:marBottom w:val="0"/>
      <w:divBdr>
        <w:top w:val="none" w:sz="0" w:space="0" w:color="auto"/>
        <w:left w:val="none" w:sz="0" w:space="0" w:color="auto"/>
        <w:bottom w:val="none" w:sz="0" w:space="0" w:color="auto"/>
        <w:right w:val="none" w:sz="0" w:space="0" w:color="auto"/>
      </w:divBdr>
    </w:div>
    <w:div w:id="1746298903">
      <w:bodyDiv w:val="1"/>
      <w:marLeft w:val="0"/>
      <w:marRight w:val="0"/>
      <w:marTop w:val="0"/>
      <w:marBottom w:val="0"/>
      <w:divBdr>
        <w:top w:val="none" w:sz="0" w:space="0" w:color="auto"/>
        <w:left w:val="none" w:sz="0" w:space="0" w:color="auto"/>
        <w:bottom w:val="none" w:sz="0" w:space="0" w:color="auto"/>
        <w:right w:val="none" w:sz="0" w:space="0" w:color="auto"/>
      </w:divBdr>
    </w:div>
    <w:div w:id="1747606744">
      <w:bodyDiv w:val="1"/>
      <w:marLeft w:val="0"/>
      <w:marRight w:val="0"/>
      <w:marTop w:val="0"/>
      <w:marBottom w:val="0"/>
      <w:divBdr>
        <w:top w:val="none" w:sz="0" w:space="0" w:color="auto"/>
        <w:left w:val="none" w:sz="0" w:space="0" w:color="auto"/>
        <w:bottom w:val="none" w:sz="0" w:space="0" w:color="auto"/>
        <w:right w:val="none" w:sz="0" w:space="0" w:color="auto"/>
      </w:divBdr>
    </w:div>
    <w:div w:id="1780491505">
      <w:bodyDiv w:val="1"/>
      <w:marLeft w:val="0"/>
      <w:marRight w:val="0"/>
      <w:marTop w:val="0"/>
      <w:marBottom w:val="0"/>
      <w:divBdr>
        <w:top w:val="none" w:sz="0" w:space="0" w:color="auto"/>
        <w:left w:val="none" w:sz="0" w:space="0" w:color="auto"/>
        <w:bottom w:val="none" w:sz="0" w:space="0" w:color="auto"/>
        <w:right w:val="none" w:sz="0" w:space="0" w:color="auto"/>
      </w:divBdr>
    </w:div>
    <w:div w:id="1923294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6AF2C52FBD654CB29725A1976C431B" ma:contentTypeVersion="6" ma:contentTypeDescription="Create a new document." ma:contentTypeScope="" ma:versionID="10b7873469311ab9ac28f7aa608930c5">
  <xsd:schema xmlns:xsd="http://www.w3.org/2001/XMLSchema" xmlns:xs="http://www.w3.org/2001/XMLSchema" xmlns:p="http://schemas.microsoft.com/office/2006/metadata/properties" xmlns:ns2="32386e46-fe51-4c50-9d5d-3f4c5a7c9292" xmlns:ns3="081c01b1-9c3f-45e2-925a-0eb25efb1fde" targetNamespace="http://schemas.microsoft.com/office/2006/metadata/properties" ma:root="true" ma:fieldsID="1928628ec73584ed61ea74e6731c765c" ns2:_="" ns3:_="">
    <xsd:import namespace="32386e46-fe51-4c50-9d5d-3f4c5a7c9292"/>
    <xsd:import namespace="081c01b1-9c3f-45e2-925a-0eb25efb1f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6e46-fe51-4c50-9d5d-3f4c5a7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c01b1-9c3f-45e2-925a-0eb25efb1f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0AB52-177D-4F90-91C5-98C7E82353D9}">
  <ds:schemaRefs>
    <ds:schemaRef ds:uri="http://schemas.openxmlformats.org/officeDocument/2006/bibliography"/>
  </ds:schemaRefs>
</ds:datastoreItem>
</file>

<file path=customXml/itemProps2.xml><?xml version="1.0" encoding="utf-8"?>
<ds:datastoreItem xmlns:ds="http://schemas.openxmlformats.org/officeDocument/2006/customXml" ds:itemID="{BAD450F5-17A3-4F50-B957-D1072D8485D6}"/>
</file>

<file path=customXml/itemProps3.xml><?xml version="1.0" encoding="utf-8"?>
<ds:datastoreItem xmlns:ds="http://schemas.openxmlformats.org/officeDocument/2006/customXml" ds:itemID="{0099403E-1072-40CE-B50E-4BE896046F07}"/>
</file>

<file path=customXml/itemProps4.xml><?xml version="1.0" encoding="utf-8"?>
<ds:datastoreItem xmlns:ds="http://schemas.openxmlformats.org/officeDocument/2006/customXml" ds:itemID="{078EB22E-2256-42FA-8D00-56C64FABB689}"/>
</file>

<file path=docMetadata/LabelInfo.xml><?xml version="1.0" encoding="utf-8"?>
<clbl:labelList xmlns:clbl="http://schemas.microsoft.com/office/2020/mipLabelMetadata">
  <clbl:label id="{b2d366c9-b4f9-4dc6-8006-c9d363a6d202}" enabled="1" method="Privileged" siteId="{8e41bacc-baba-48d6-9fcb-708bd1208e38}"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10</Pages>
  <Words>2734</Words>
  <Characters>16407</Characters>
  <Application>Microsoft Office Word</Application>
  <DocSecurity>0</DocSecurity>
  <Lines>136</Lines>
  <Paragraphs>38</Paragraphs>
  <ScaleCrop>false</ScaleCrop>
  <HeadingPairs>
    <vt:vector size="6" baseType="variant">
      <vt:variant>
        <vt:lpstr>Titre</vt:lpstr>
      </vt:variant>
      <vt:variant>
        <vt:i4>1</vt:i4>
      </vt:variant>
      <vt:variant>
        <vt:lpstr>Tytuł</vt:lpstr>
      </vt:variant>
      <vt:variant>
        <vt:i4>1</vt:i4>
      </vt:variant>
      <vt:variant>
        <vt:lpstr>Title</vt:lpstr>
      </vt:variant>
      <vt:variant>
        <vt:i4>1</vt:i4>
      </vt:variant>
    </vt:vector>
  </HeadingPairs>
  <TitlesOfParts>
    <vt:vector size="3" baseType="lpstr">
      <vt:lpstr>VERAFLOX, INN-pradofloxacin</vt:lpstr>
      <vt:lpstr>VERAFLOX, INN-pradofloxacin</vt:lpstr>
      <vt:lpstr>VERAFLOX, INN-pradofloxacin</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VERAFLOX, INN-pradofloxacin</dc:title>
  <dc:subject>EPAR</dc:subject>
  <dc:creator>CVMP</dc:creator>
  <cp:keywords>VERAFLOX, INN-pradofloxacin</cp:keywords>
  <dc:description>VERAFLOX, INN-pradofloxacin</dc:description>
  <cp:lastModifiedBy>ANNA JASINSKA</cp:lastModifiedBy>
  <cp:revision>6</cp:revision>
  <cp:lastPrinted>2022-11-03T08:22:00Z</cp:lastPrinted>
  <dcterms:created xsi:type="dcterms:W3CDTF">2025-03-31T13:05:00Z</dcterms:created>
  <dcterms:modified xsi:type="dcterms:W3CDTF">2025-04-28T09:18:00Z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17/12/2024 13:33:49</vt:lpwstr>
  </property>
  <property fmtid="{D5CDD505-2E9C-101B-9397-08002B2CF9AE}" pid="6" name="DM_Creator_Name">
    <vt:lpwstr>Prizzi Monica</vt:lpwstr>
  </property>
  <property fmtid="{D5CDD505-2E9C-101B-9397-08002B2CF9AE}" pid="7" name="DM_DocRefId">
    <vt:lpwstr>EMA/592385/2024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EMA/592385/2024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17/12/2024 15:14:08</vt:lpwstr>
  </property>
  <property fmtid="{D5CDD505-2E9C-101B-9397-08002B2CF9AE}" pid="34" name="DM_Modifier_Name">
    <vt:lpwstr>Prizzi Monica</vt:lpwstr>
  </property>
  <property fmtid="{D5CDD505-2E9C-101B-9397-08002B2CF9AE}" pid="35" name="DM_Modify_Date">
    <vt:lpwstr>17/12/2024 15:14:08</vt:lpwstr>
  </property>
  <property fmtid="{D5CDD505-2E9C-101B-9397-08002B2CF9AE}" pid="36" name="DM_Name">
    <vt:lpwstr>veterinary-product-information-qrd-templates_pl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templates/20 V- template revision - v. 9.1 (December 2024)/05 Currently published template v.9.1 (De</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e1141c4f-24d7-4455-bf38-ad6b00ea55ef</vt:lpwstr>
  </property>
  <property fmtid="{D5CDD505-2E9C-101B-9397-08002B2CF9AE}" pid="67" name="MSIP_Label_0eea11ca-d417-4147-80ed-01a58412c458_ActionId">
    <vt:lpwstr>dc44ff56-703c-4b58-a8c0-a3f7751e09a7</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2022-11-08T13:01:30Z</vt:lpwstr>
  </property>
  <property fmtid="{D5CDD505-2E9C-101B-9397-08002B2CF9AE}" pid="73" name="MSIP_Label_0eea11ca-d417-4147-80ed-01a58412c458_SiteId">
    <vt:lpwstr>bc9dc15c-61bc-4f03-b60b-e5b6d8922839</vt:lpwstr>
  </property>
  <property fmtid="{D5CDD505-2E9C-101B-9397-08002B2CF9AE}" pid="74" name="ContentTypeId">
    <vt:lpwstr>0x010100236AF2C52FBD654CB29725A1976C431B</vt:lpwstr>
  </property>
</Properties>
</file>