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56F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6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6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6F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6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6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0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0" w14:textId="77777777" w:rsidR="00C114FF" w:rsidRPr="00BE15AB" w:rsidRDefault="006C2A3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EF9571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2" w14:textId="77777777" w:rsidR="00C114FF" w:rsidRPr="00BE15AB" w:rsidRDefault="006C2A3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4EF95713" w14:textId="77777777" w:rsidR="00C114FF" w:rsidRPr="00BE15AB" w:rsidRDefault="006C2A36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4EF957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5" w14:textId="1D22030D" w:rsidR="00C114FF" w:rsidRPr="00BE15AB" w:rsidRDefault="00DF4774" w:rsidP="00A9226B">
      <w:pPr>
        <w:tabs>
          <w:tab w:val="clear" w:pos="567"/>
        </w:tabs>
        <w:spacing w:line="240" w:lineRule="auto"/>
        <w:rPr>
          <w:szCs w:val="22"/>
        </w:rPr>
      </w:pPr>
      <w:r>
        <w:t>Varenzin 2</w:t>
      </w:r>
      <w:r w:rsidR="00C0470B">
        <w:t>3,3</w:t>
      </w:r>
      <w:r w:rsidR="00FB4E2D">
        <w:t> </w:t>
      </w:r>
      <w:r>
        <w:t>mg/ml zawiesina doustna dla kotów</w:t>
      </w:r>
    </w:p>
    <w:p w14:paraId="4EF9571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8" w14:textId="77777777" w:rsidR="00C114FF" w:rsidRPr="00BE15AB" w:rsidRDefault="006C2A36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4EF957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3F7AA5" w14:textId="42AE8496" w:rsidR="00C2077E" w:rsidRDefault="00C2077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Każdy ml zawiera: </w:t>
      </w:r>
    </w:p>
    <w:p w14:paraId="62232A98" w14:textId="77777777" w:rsidR="00C2077E" w:rsidRPr="00BE15AB" w:rsidRDefault="00C207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A" w14:textId="77777777" w:rsidR="00C114FF" w:rsidRPr="00BE15AB" w:rsidRDefault="006C2A3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69E053AE" w14:textId="77777777" w:rsidR="005B38D5" w:rsidRDefault="005B38D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AAF958" w14:textId="2FFD6399" w:rsidR="005B38D5" w:rsidRDefault="00C0470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2</w:t>
      </w:r>
      <w:r w:rsidR="006F19B0">
        <w:rPr>
          <w:iCs/>
          <w:szCs w:val="22"/>
        </w:rPr>
        <w:t>3</w:t>
      </w:r>
      <w:r w:rsidR="00D75234">
        <w:rPr>
          <w:iCs/>
          <w:szCs w:val="22"/>
        </w:rPr>
        <w:t>,</w:t>
      </w:r>
      <w:r w:rsidR="006F19B0">
        <w:rPr>
          <w:iCs/>
          <w:szCs w:val="22"/>
        </w:rPr>
        <w:t>3</w:t>
      </w:r>
      <w:r w:rsidR="00D75234">
        <w:rPr>
          <w:iCs/>
          <w:szCs w:val="22"/>
        </w:rPr>
        <w:t> </w:t>
      </w:r>
      <w:r w:rsidR="006F19B0">
        <w:rPr>
          <w:iCs/>
          <w:szCs w:val="22"/>
        </w:rPr>
        <w:t>mg molidustatu</w:t>
      </w:r>
      <w:r w:rsidR="003025A8">
        <w:rPr>
          <w:iCs/>
          <w:szCs w:val="22"/>
        </w:rPr>
        <w:t>,</w:t>
      </w:r>
      <w:r w:rsidR="00580946">
        <w:rPr>
          <w:iCs/>
          <w:szCs w:val="22"/>
        </w:rPr>
        <w:t xml:space="preserve"> </w:t>
      </w:r>
      <w:r w:rsidR="004C551C">
        <w:rPr>
          <w:iCs/>
          <w:szCs w:val="22"/>
        </w:rPr>
        <w:t xml:space="preserve">równoważne </w:t>
      </w:r>
      <w:r w:rsidR="007D637C">
        <w:rPr>
          <w:iCs/>
          <w:szCs w:val="22"/>
        </w:rPr>
        <w:t>z</w:t>
      </w:r>
      <w:r w:rsidR="004C551C">
        <w:rPr>
          <w:iCs/>
          <w:szCs w:val="22"/>
        </w:rPr>
        <w:t xml:space="preserve"> </w:t>
      </w:r>
      <w:r w:rsidR="006F19B0">
        <w:rPr>
          <w:iCs/>
          <w:szCs w:val="22"/>
        </w:rPr>
        <w:t>25 mg molidustatu sodu</w:t>
      </w:r>
    </w:p>
    <w:p w14:paraId="4EF957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1F" w14:textId="5BF68F96" w:rsidR="00C114FF" w:rsidRDefault="004C551C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S</w:t>
      </w:r>
      <w:r w:rsidR="006C2A36" w:rsidRPr="00BE15AB">
        <w:rPr>
          <w:b/>
          <w:szCs w:val="22"/>
        </w:rPr>
        <w:t xml:space="preserve">ubstancje pomocnicze: </w:t>
      </w:r>
    </w:p>
    <w:p w14:paraId="2293396C" w14:textId="77777777" w:rsidR="004C551C" w:rsidRPr="00BE15AB" w:rsidRDefault="004C551C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7C76C7" w14:paraId="4EF95722" w14:textId="77777777" w:rsidTr="00872C48">
        <w:tc>
          <w:tcPr>
            <w:tcW w:w="4643" w:type="dxa"/>
            <w:vAlign w:val="center"/>
          </w:tcPr>
          <w:p w14:paraId="4EF95720" w14:textId="20EF5877" w:rsidR="00872C48" w:rsidRPr="00BE15AB" w:rsidRDefault="006C2A3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644" w:type="dxa"/>
            <w:vAlign w:val="center"/>
          </w:tcPr>
          <w:p w14:paraId="4EF95721" w14:textId="3E8C098F" w:rsidR="00872C48" w:rsidRPr="00BE15AB" w:rsidRDefault="006C2A3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7C76C7" w14:paraId="4EF95725" w14:textId="77777777" w:rsidTr="00872C48">
        <w:tc>
          <w:tcPr>
            <w:tcW w:w="4643" w:type="dxa"/>
            <w:vAlign w:val="center"/>
          </w:tcPr>
          <w:p w14:paraId="4EF95723" w14:textId="69FEB915" w:rsidR="00872C48" w:rsidRPr="00BE15AB" w:rsidRDefault="00AD653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Butylohydro</w:t>
            </w:r>
            <w:r w:rsidR="00074BF5">
              <w:rPr>
                <w:iCs/>
                <w:szCs w:val="22"/>
              </w:rPr>
              <w:t>ks</w:t>
            </w:r>
            <w:r>
              <w:rPr>
                <w:iCs/>
                <w:szCs w:val="22"/>
              </w:rPr>
              <w:t>ytoluen (E321)</w:t>
            </w:r>
          </w:p>
        </w:tc>
        <w:tc>
          <w:tcPr>
            <w:tcW w:w="4644" w:type="dxa"/>
            <w:vAlign w:val="center"/>
          </w:tcPr>
          <w:p w14:paraId="4EF95724" w14:textId="61869932" w:rsidR="00872C48" w:rsidRPr="00BE15AB" w:rsidRDefault="00AD653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1,2</w:t>
            </w:r>
            <w:r w:rsidR="00FB4E2D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7C76C7" w14:paraId="4EF95728" w14:textId="77777777" w:rsidTr="00872C48">
        <w:tc>
          <w:tcPr>
            <w:tcW w:w="4643" w:type="dxa"/>
            <w:vAlign w:val="center"/>
          </w:tcPr>
          <w:p w14:paraId="4EF95726" w14:textId="1AF105C7" w:rsidR="00872C48" w:rsidRPr="00BE15AB" w:rsidRDefault="00DB0E08" w:rsidP="00617B81">
            <w:pPr>
              <w:spacing w:before="60" w:after="60"/>
              <w:rPr>
                <w:iCs/>
                <w:szCs w:val="22"/>
              </w:rPr>
            </w:pPr>
            <w:r w:rsidRPr="00DB0E08">
              <w:rPr>
                <w:iCs/>
                <w:szCs w:val="22"/>
              </w:rPr>
              <w:t>Kwas sorbinowy</w:t>
            </w:r>
            <w:r>
              <w:rPr>
                <w:iCs/>
                <w:szCs w:val="22"/>
              </w:rPr>
              <w:t xml:space="preserve"> (E200)</w:t>
            </w:r>
          </w:p>
        </w:tc>
        <w:tc>
          <w:tcPr>
            <w:tcW w:w="4644" w:type="dxa"/>
            <w:vAlign w:val="center"/>
          </w:tcPr>
          <w:p w14:paraId="4EF95727" w14:textId="762A8863" w:rsidR="00872C48" w:rsidRPr="00BE15AB" w:rsidRDefault="00AD653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0,8</w:t>
            </w:r>
            <w:r w:rsidR="00FB4E2D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7C76C7" w14:paraId="4EF9572B" w14:textId="77777777" w:rsidTr="00872C48">
        <w:tc>
          <w:tcPr>
            <w:tcW w:w="4643" w:type="dxa"/>
            <w:vAlign w:val="center"/>
          </w:tcPr>
          <w:p w14:paraId="4EF95729" w14:textId="75F2FF59" w:rsidR="00872C48" w:rsidRPr="00BE15AB" w:rsidRDefault="005C2980" w:rsidP="00617B81">
            <w:pPr>
              <w:spacing w:before="60" w:after="60"/>
              <w:rPr>
                <w:iCs/>
                <w:szCs w:val="22"/>
              </w:rPr>
            </w:pPr>
            <w:r w:rsidRPr="005C2980">
              <w:rPr>
                <w:iCs/>
                <w:szCs w:val="22"/>
              </w:rPr>
              <w:t>Glicerolu dibehenian</w:t>
            </w:r>
          </w:p>
        </w:tc>
        <w:tc>
          <w:tcPr>
            <w:tcW w:w="4644" w:type="dxa"/>
            <w:vAlign w:val="center"/>
          </w:tcPr>
          <w:p w14:paraId="4EF9572A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C76C7" w14:paraId="4EF9572E" w14:textId="77777777" w:rsidTr="00872C48">
        <w:tc>
          <w:tcPr>
            <w:tcW w:w="4643" w:type="dxa"/>
            <w:vAlign w:val="center"/>
          </w:tcPr>
          <w:p w14:paraId="4EF9572C" w14:textId="1D577BB5" w:rsidR="00872C48" w:rsidRPr="005D4F65" w:rsidRDefault="005D4F6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D4F65">
              <w:rPr>
                <w:iCs/>
                <w:szCs w:val="22"/>
              </w:rPr>
              <w:t xml:space="preserve">Olej rybi bogaty w </w:t>
            </w:r>
            <w:r w:rsidR="00FD7792" w:rsidRPr="005D4F65">
              <w:rPr>
                <w:iCs/>
                <w:szCs w:val="22"/>
              </w:rPr>
              <w:t xml:space="preserve">kwasy </w:t>
            </w:r>
            <w:r w:rsidRPr="005D4F65">
              <w:rPr>
                <w:iCs/>
                <w:szCs w:val="22"/>
              </w:rPr>
              <w:t xml:space="preserve">omega-3 </w:t>
            </w:r>
          </w:p>
        </w:tc>
        <w:tc>
          <w:tcPr>
            <w:tcW w:w="4644" w:type="dxa"/>
            <w:vAlign w:val="center"/>
          </w:tcPr>
          <w:p w14:paraId="4EF9572D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C76C7" w14:paraId="4EF95731" w14:textId="77777777" w:rsidTr="00872C48">
        <w:tc>
          <w:tcPr>
            <w:tcW w:w="4643" w:type="dxa"/>
            <w:vAlign w:val="center"/>
          </w:tcPr>
          <w:p w14:paraId="4EF9572F" w14:textId="42B3A1C8" w:rsidR="00872C48" w:rsidRPr="00BE15AB" w:rsidRDefault="00FB4E2D" w:rsidP="00617B81">
            <w:pPr>
              <w:spacing w:before="60" w:after="60"/>
              <w:rPr>
                <w:iCs/>
                <w:szCs w:val="22"/>
              </w:rPr>
            </w:pPr>
            <w:r w:rsidRPr="00FB4E2D">
              <w:rPr>
                <w:iCs/>
                <w:szCs w:val="22"/>
              </w:rPr>
              <w:t>Olej słonecznikowy oczyszczony</w:t>
            </w:r>
          </w:p>
        </w:tc>
        <w:tc>
          <w:tcPr>
            <w:tcW w:w="4644" w:type="dxa"/>
            <w:vAlign w:val="center"/>
          </w:tcPr>
          <w:p w14:paraId="4EF95730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EF95732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33" w14:textId="7316B15A" w:rsidR="00C114FF" w:rsidRDefault="00CE09A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Zawiesina b</w:t>
      </w:r>
      <w:r w:rsidR="00FB4E2D">
        <w:rPr>
          <w:szCs w:val="22"/>
        </w:rPr>
        <w:t xml:space="preserve">iała do żółtej. </w:t>
      </w:r>
    </w:p>
    <w:p w14:paraId="716080C0" w14:textId="77777777" w:rsidR="00FB4E2D" w:rsidRDefault="00FB4E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A6252A" w14:textId="77777777" w:rsidR="00FB4E2D" w:rsidRPr="00BE15AB" w:rsidRDefault="00FB4E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34" w14:textId="77777777" w:rsidR="00C114FF" w:rsidRPr="00BE15AB" w:rsidRDefault="006C2A36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4EF957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36" w14:textId="77777777" w:rsidR="00C114FF" w:rsidRPr="00BE15AB" w:rsidRDefault="006C2A36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4EF957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808C2A" w14:textId="2BCA53FB" w:rsidR="00FB4E2D" w:rsidRDefault="00FB4E2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Koty.</w:t>
      </w:r>
    </w:p>
    <w:p w14:paraId="00113724" w14:textId="77777777" w:rsidR="00FB4E2D" w:rsidRPr="00BE15AB" w:rsidRDefault="00FB4E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38" w14:textId="77777777" w:rsidR="00C114FF" w:rsidRPr="00BE15AB" w:rsidRDefault="006C2A36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4EF957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3C" w14:textId="0ADA5A97" w:rsidR="00E86CEE" w:rsidRPr="00BE15AB" w:rsidRDefault="00CE09A9" w:rsidP="00E86CEE">
      <w:pPr>
        <w:tabs>
          <w:tab w:val="clear" w:pos="567"/>
        </w:tabs>
        <w:spacing w:line="240" w:lineRule="auto"/>
        <w:rPr>
          <w:szCs w:val="22"/>
        </w:rPr>
      </w:pPr>
      <w:r>
        <w:t>Stosowanie</w:t>
      </w:r>
      <w:r w:rsidR="00624A5C" w:rsidRPr="005B1DED">
        <w:t xml:space="preserve"> w l</w:t>
      </w:r>
      <w:r w:rsidR="001A6FB8" w:rsidRPr="005B1DED">
        <w:t>eczeni</w:t>
      </w:r>
      <w:r w:rsidR="00624A5C" w:rsidRPr="005B1DED">
        <w:t>u</w:t>
      </w:r>
      <w:r w:rsidR="001A6FB8" w:rsidRPr="005B1DED">
        <w:t xml:space="preserve"> nieregeneratywnej anemii związanej z </w:t>
      </w:r>
      <w:r w:rsidR="00FD513E" w:rsidRPr="005B1DED">
        <w:t>przewlekł</w:t>
      </w:r>
      <w:r w:rsidR="00255D3D" w:rsidRPr="005B1DED">
        <w:t xml:space="preserve">ą niewydolnością </w:t>
      </w:r>
      <w:r w:rsidR="00FD513E" w:rsidRPr="005B1DED">
        <w:t>nerek</w:t>
      </w:r>
      <w:r w:rsidR="005D3DC8" w:rsidRPr="005B1DED">
        <w:t xml:space="preserve"> (CKD)</w:t>
      </w:r>
      <w:r w:rsidR="00FD513E" w:rsidRPr="005B1DED">
        <w:t xml:space="preserve"> u kotów</w:t>
      </w:r>
      <w:r w:rsidR="008902B4" w:rsidRPr="005B1DED">
        <w:t xml:space="preserve">, przez </w:t>
      </w:r>
      <w:r w:rsidR="00391959" w:rsidRPr="005B1DED">
        <w:t>podniesienie</w:t>
      </w:r>
      <w:r w:rsidR="00C94921" w:rsidRPr="005B1DED">
        <w:t xml:space="preserve"> wartości hematokrytu</w:t>
      </w:r>
      <w:r w:rsidR="00B261F6" w:rsidRPr="005B1DED">
        <w:t>/</w:t>
      </w:r>
      <w:r w:rsidR="00C94921" w:rsidRPr="005B1DED">
        <w:t>objętości</w:t>
      </w:r>
      <w:r w:rsidR="00A86843" w:rsidRPr="005B1DED">
        <w:t xml:space="preserve"> </w:t>
      </w:r>
      <w:r w:rsidR="005201AD">
        <w:t xml:space="preserve">odwirowanych </w:t>
      </w:r>
      <w:r w:rsidR="00123669" w:rsidRPr="005B1DED">
        <w:t>komórek</w:t>
      </w:r>
      <w:r w:rsidR="001E591A" w:rsidRPr="005B1DED">
        <w:t>.</w:t>
      </w:r>
      <w:r w:rsidR="00641B97">
        <w:t xml:space="preserve"> </w:t>
      </w:r>
    </w:p>
    <w:p w14:paraId="4EF9573D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3E" w14:textId="77777777" w:rsidR="00C114FF" w:rsidRPr="00BE15AB" w:rsidRDefault="006C2A36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EF9573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42" w14:textId="5CC09169" w:rsidR="00C114FF" w:rsidRDefault="006C2A36" w:rsidP="00A9226B">
      <w:pPr>
        <w:tabs>
          <w:tab w:val="clear" w:pos="567"/>
        </w:tabs>
        <w:spacing w:line="240" w:lineRule="auto"/>
      </w:pPr>
      <w:r w:rsidRPr="00FA3FD8">
        <w:t xml:space="preserve">Nie stosować w przypadkach </w:t>
      </w:r>
      <w:r w:rsidRPr="003A65A4">
        <w:t xml:space="preserve">nadwrażliwości na substancję czynną </w:t>
      </w:r>
      <w:r w:rsidRPr="00FA3FD8">
        <w:t>lub na dowolną substancję pomocniczą.</w:t>
      </w:r>
    </w:p>
    <w:p w14:paraId="5BE61704" w14:textId="77777777" w:rsidR="00A86843" w:rsidRDefault="00A86843" w:rsidP="00A9226B">
      <w:pPr>
        <w:tabs>
          <w:tab w:val="clear" w:pos="567"/>
        </w:tabs>
        <w:spacing w:line="240" w:lineRule="auto"/>
      </w:pPr>
    </w:p>
    <w:p w14:paraId="072C0C2A" w14:textId="604BB601" w:rsidR="00CE7571" w:rsidRPr="00BE15AB" w:rsidRDefault="002C7DDE" w:rsidP="00A9226B">
      <w:pPr>
        <w:tabs>
          <w:tab w:val="clear" w:pos="567"/>
        </w:tabs>
        <w:spacing w:line="240" w:lineRule="auto"/>
        <w:rPr>
          <w:szCs w:val="22"/>
        </w:rPr>
      </w:pPr>
      <w:r>
        <w:t>Leczenie molidustatem pow</w:t>
      </w:r>
      <w:r w:rsidR="00FA61F2">
        <w:t xml:space="preserve">inno być </w:t>
      </w:r>
      <w:r w:rsidR="003476C2">
        <w:t>włączone</w:t>
      </w:r>
      <w:r w:rsidR="00FA61F2">
        <w:t xml:space="preserve"> tylko gdy </w:t>
      </w:r>
      <w:r w:rsidR="009413EA">
        <w:t>hematokryt (</w:t>
      </w:r>
      <w:r w:rsidR="00FA61F2">
        <w:t>HCT</w:t>
      </w:r>
      <w:r w:rsidR="001E591A">
        <w:t>)</w:t>
      </w:r>
      <w:r w:rsidR="00FA61F2">
        <w:t>/</w:t>
      </w:r>
      <w:r w:rsidR="001E591A">
        <w:t>objętość</w:t>
      </w:r>
      <w:r w:rsidR="005201AD">
        <w:t xml:space="preserve"> odwirowanych</w:t>
      </w:r>
      <w:r w:rsidR="001E591A">
        <w:t xml:space="preserve"> komórek (</w:t>
      </w:r>
      <w:r w:rsidR="00FA61F2">
        <w:t>PCV</w:t>
      </w:r>
      <w:r w:rsidR="001E591A">
        <w:t>)</w:t>
      </w:r>
      <w:r w:rsidR="00FA61F2">
        <w:t xml:space="preserve"> </w:t>
      </w:r>
      <w:r w:rsidR="009E0C2B">
        <w:t>jes</w:t>
      </w:r>
      <w:r w:rsidR="009806DC">
        <w:t xml:space="preserve">t poniżej 28%. </w:t>
      </w:r>
      <w:r w:rsidR="00CE7571">
        <w:t xml:space="preserve">Należy </w:t>
      </w:r>
      <w:r w:rsidR="00322799">
        <w:t>regularnie</w:t>
      </w:r>
      <w:r w:rsidR="00546825">
        <w:t xml:space="preserve"> </w:t>
      </w:r>
      <w:r w:rsidR="00CE7571">
        <w:t xml:space="preserve">monitorować </w:t>
      </w:r>
      <w:r w:rsidR="00322799">
        <w:t>wartości HC</w:t>
      </w:r>
      <w:r w:rsidR="00A36CF6">
        <w:t>T</w:t>
      </w:r>
      <w:r w:rsidR="00322799">
        <w:t>/PCV</w:t>
      </w:r>
      <w:r w:rsidR="00546825">
        <w:t xml:space="preserve"> i </w:t>
      </w:r>
      <w:r w:rsidR="007B62EB">
        <w:t>przerwać leczenie</w:t>
      </w:r>
      <w:r w:rsidR="00546825">
        <w:t xml:space="preserve"> </w:t>
      </w:r>
      <w:r w:rsidR="00533ED0">
        <w:t>po osiągni</w:t>
      </w:r>
      <w:r w:rsidR="009A50D8">
        <w:t>ę</w:t>
      </w:r>
      <w:r w:rsidR="00533ED0">
        <w:t>ciu górnej</w:t>
      </w:r>
      <w:r w:rsidR="00546825">
        <w:t xml:space="preserve"> </w:t>
      </w:r>
      <w:r w:rsidR="003007D5">
        <w:t>granic</w:t>
      </w:r>
      <w:r w:rsidR="00505E86">
        <w:t>y</w:t>
      </w:r>
      <w:r w:rsidR="003007D5">
        <w:t xml:space="preserve"> </w:t>
      </w:r>
      <w:r w:rsidR="00505E86">
        <w:t>zakresu</w:t>
      </w:r>
      <w:r w:rsidR="004530F8">
        <w:t xml:space="preserve"> referencyjn</w:t>
      </w:r>
      <w:r w:rsidR="00505E86">
        <w:t>ego</w:t>
      </w:r>
      <w:r w:rsidR="007B62EB">
        <w:t xml:space="preserve">, </w:t>
      </w:r>
      <w:r w:rsidR="009A6263">
        <w:t>aby uniknąć</w:t>
      </w:r>
      <w:r w:rsidR="007B62EB">
        <w:t xml:space="preserve"> ryzyka zakrzepicy</w:t>
      </w:r>
      <w:r w:rsidR="00505E86">
        <w:t>.</w:t>
      </w:r>
    </w:p>
    <w:p w14:paraId="4EF957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44" w14:textId="77777777" w:rsidR="00C114FF" w:rsidRPr="00BE15AB" w:rsidRDefault="006C2A36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4EF9574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46" w14:textId="402B6758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  <w:r w:rsidR="00EE5F76">
        <w:t>.</w:t>
      </w:r>
    </w:p>
    <w:p w14:paraId="4EF95749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EF9574A" w14:textId="77777777" w:rsidR="00C114FF" w:rsidRPr="00BE15AB" w:rsidRDefault="006C2A36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EF9574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4C" w14:textId="77777777" w:rsidR="00C114FF" w:rsidRPr="00BE15AB" w:rsidRDefault="006C2A3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EF9574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4E" w14:textId="5573B57B" w:rsidR="00C114FF" w:rsidRPr="00BE15AB" w:rsidRDefault="004530F8" w:rsidP="00A9226B">
      <w:pPr>
        <w:tabs>
          <w:tab w:val="clear" w:pos="567"/>
        </w:tabs>
        <w:spacing w:line="240" w:lineRule="auto"/>
        <w:rPr>
          <w:szCs w:val="22"/>
        </w:rPr>
      </w:pPr>
      <w:r>
        <w:t>Bez</w:t>
      </w:r>
      <w:r w:rsidR="00523A74">
        <w:t xml:space="preserve">pieczeństwo weterynaryjnego produktu leczniczego nie zostało ocenione u kotów </w:t>
      </w:r>
      <w:r w:rsidR="00193967">
        <w:t>młodszych</w:t>
      </w:r>
      <w:r w:rsidR="00523A74">
        <w:t xml:space="preserve"> niż 1</w:t>
      </w:r>
      <w:r w:rsidR="003D6E5C">
        <w:t> </w:t>
      </w:r>
      <w:r w:rsidR="00523A74">
        <w:t xml:space="preserve">rok </w:t>
      </w:r>
      <w:r w:rsidR="009F400F">
        <w:t>lub</w:t>
      </w:r>
      <w:r w:rsidR="00193967">
        <w:t xml:space="preserve"> o masie ciała mniejszej niż 2</w:t>
      </w:r>
      <w:r w:rsidR="00404BB0">
        <w:t> </w:t>
      </w:r>
      <w:r w:rsidR="00193967">
        <w:t xml:space="preserve">kg. </w:t>
      </w:r>
      <w:r w:rsidR="003F2DF4">
        <w:t>W takich przypadkach</w:t>
      </w:r>
      <w:r w:rsidR="00460FAE">
        <w:t>, d</w:t>
      </w:r>
      <w:r w:rsidR="00193967" w:rsidRPr="00BE15AB">
        <w:t xml:space="preserve">o stosowania jedynie po dokonaniu przez lekarza weterynarii oceny </w:t>
      </w:r>
      <w:r w:rsidR="00193967">
        <w:t>stosunku</w:t>
      </w:r>
      <w:r w:rsidR="00193967" w:rsidRPr="00BE15AB">
        <w:t xml:space="preserve"> korzyści</w:t>
      </w:r>
      <w:r w:rsidR="00193967">
        <w:t xml:space="preserve"> do </w:t>
      </w:r>
      <w:r w:rsidR="00193967" w:rsidRPr="00BE15AB">
        <w:t>ryzyka wynikającego ze stosowania produktu</w:t>
      </w:r>
      <w:r w:rsidR="009241ED">
        <w:t>.</w:t>
      </w:r>
    </w:p>
    <w:p w14:paraId="4EF957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747E5" w14:textId="62972A18" w:rsidR="007A3B34" w:rsidRPr="00BE15AB" w:rsidRDefault="007A3B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</w:t>
      </w:r>
      <w:r w:rsidRPr="007A3B34">
        <w:rPr>
          <w:szCs w:val="22"/>
        </w:rPr>
        <w:t>nhibitory czynnika indukowanego niedotlenieniem (HIF)</w:t>
      </w:r>
      <w:r w:rsidR="00460FAE">
        <w:rPr>
          <w:szCs w:val="22"/>
        </w:rPr>
        <w:t xml:space="preserve"> -</w:t>
      </w:r>
      <w:r w:rsidRPr="007A3B34">
        <w:rPr>
          <w:szCs w:val="22"/>
        </w:rPr>
        <w:t>hydroksylazy proli</w:t>
      </w:r>
      <w:r w:rsidR="00BC126E">
        <w:rPr>
          <w:szCs w:val="22"/>
        </w:rPr>
        <w:t>lowej</w:t>
      </w:r>
      <w:r w:rsidRPr="007A3B34">
        <w:rPr>
          <w:szCs w:val="22"/>
        </w:rPr>
        <w:t xml:space="preserve"> (PH)</w:t>
      </w:r>
      <w:r w:rsidR="00BC126E">
        <w:rPr>
          <w:szCs w:val="22"/>
        </w:rPr>
        <w:t>,</w:t>
      </w:r>
      <w:r w:rsidR="00745E86">
        <w:rPr>
          <w:szCs w:val="22"/>
        </w:rPr>
        <w:t xml:space="preserve"> </w:t>
      </w:r>
      <w:r w:rsidR="005052AB" w:rsidRPr="005B1DED">
        <w:rPr>
          <w:szCs w:val="22"/>
        </w:rPr>
        <w:t>zostały powiązane</w:t>
      </w:r>
      <w:r w:rsidR="00EA4EA4" w:rsidRPr="005B1DED">
        <w:rPr>
          <w:szCs w:val="22"/>
        </w:rPr>
        <w:t xml:space="preserve"> z chorobą zakrzepowo-zatorową.</w:t>
      </w:r>
      <w:r w:rsidR="00EA4EA4">
        <w:rPr>
          <w:szCs w:val="22"/>
        </w:rPr>
        <w:t xml:space="preserve"> </w:t>
      </w:r>
    </w:p>
    <w:p w14:paraId="13E22A01" w14:textId="77777777" w:rsidR="005052AB" w:rsidRDefault="005052AB" w:rsidP="00A9226B">
      <w:pPr>
        <w:tabs>
          <w:tab w:val="clear" w:pos="567"/>
        </w:tabs>
        <w:spacing w:line="240" w:lineRule="auto"/>
      </w:pPr>
    </w:p>
    <w:p w14:paraId="4EF95758" w14:textId="77777777" w:rsidR="00C114FF" w:rsidRPr="00BE15AB" w:rsidRDefault="006C2A3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4EF9575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A70742" w14:textId="6ADAEE0C" w:rsidR="00DA3F3E" w:rsidRDefault="00F76D0B" w:rsidP="00DA3F3E">
      <w:pPr>
        <w:tabs>
          <w:tab w:val="clear" w:pos="567"/>
        </w:tabs>
        <w:spacing w:line="240" w:lineRule="auto"/>
      </w:pPr>
      <w:r>
        <w:t>Po przypadkowym połknięciu t</w:t>
      </w:r>
      <w:r w:rsidR="005052AB">
        <w:t xml:space="preserve">en weterynaryjny produkt leczniczy może powodować </w:t>
      </w:r>
      <w:r w:rsidR="005D5475">
        <w:t>podwyższenie poziomu erytropoetyny</w:t>
      </w:r>
      <w:r w:rsidR="00934EF0">
        <w:t>, podwyższenie po</w:t>
      </w:r>
      <w:r w:rsidR="000361EE">
        <w:t>ziomów hemoglobiny i wartości hematokrytu</w:t>
      </w:r>
      <w:r w:rsidR="007F4600">
        <w:t xml:space="preserve"> oraz zawroty g</w:t>
      </w:r>
      <w:r>
        <w:t>łowy.</w:t>
      </w:r>
      <w:r w:rsidR="00DA3F3E">
        <w:t xml:space="preserve"> </w:t>
      </w:r>
      <w:r w:rsidR="001831E3">
        <w:t xml:space="preserve">W </w:t>
      </w:r>
      <w:r w:rsidR="00DA3F3E">
        <w:t>przypadku wyższych dawek mogą wystąpić takie objawy, jak przyspieszenie akcji serca, nudności, wymioty, ból głowy i zaczerwienienie.</w:t>
      </w:r>
    </w:p>
    <w:p w14:paraId="34CE4DFD" w14:textId="77777777" w:rsidR="00DA3F3E" w:rsidRDefault="00DA3F3E" w:rsidP="00DA3F3E">
      <w:pPr>
        <w:tabs>
          <w:tab w:val="clear" w:pos="567"/>
        </w:tabs>
        <w:spacing w:line="240" w:lineRule="auto"/>
      </w:pPr>
      <w:r>
        <w:t>Unikać przypadkowego połknięcia i kontaktu ze skórą.</w:t>
      </w:r>
    </w:p>
    <w:p w14:paraId="6992A2AC" w14:textId="3864F050" w:rsidR="00DA3F3E" w:rsidRDefault="00DA3F3E" w:rsidP="00DA3F3E">
      <w:pPr>
        <w:tabs>
          <w:tab w:val="clear" w:pos="567"/>
        </w:tabs>
        <w:spacing w:line="240" w:lineRule="auto"/>
      </w:pPr>
      <w:r>
        <w:t xml:space="preserve">Aby uniemożliwić dzieciom dostęp do napełnionej strzykawki, nie należy pozostawiać napełnionej strzykawki bez nadzoru i podać </w:t>
      </w:r>
      <w:r w:rsidR="001C7EAE">
        <w:t xml:space="preserve">weterynaryjny </w:t>
      </w:r>
      <w:r>
        <w:t xml:space="preserve">produkt leczniczy natychmiast po </w:t>
      </w:r>
      <w:r w:rsidR="003A6DA8">
        <w:t xml:space="preserve">jej </w:t>
      </w:r>
      <w:r>
        <w:t>napełnieniu</w:t>
      </w:r>
      <w:r w:rsidR="00B9563A">
        <w:t>.</w:t>
      </w:r>
    </w:p>
    <w:p w14:paraId="3977906E" w14:textId="64C5BB88" w:rsidR="00DA3F3E" w:rsidRDefault="00DA3F3E" w:rsidP="00DA3F3E">
      <w:pPr>
        <w:tabs>
          <w:tab w:val="clear" w:pos="567"/>
        </w:tabs>
        <w:spacing w:line="240" w:lineRule="auto"/>
      </w:pPr>
      <w:r>
        <w:t xml:space="preserve">Po podaniu należy </w:t>
      </w:r>
      <w:r w:rsidR="00B9563A">
        <w:t xml:space="preserve">ponownie </w:t>
      </w:r>
      <w:r>
        <w:t xml:space="preserve">umieścić nieumytą strzykawkę w kartonie wraz z </w:t>
      </w:r>
      <w:r w:rsidR="001C7EAE">
        <w:t xml:space="preserve">tym weterynaryjnym </w:t>
      </w:r>
      <w:r>
        <w:t>produktem leczniczym.</w:t>
      </w:r>
    </w:p>
    <w:p w14:paraId="3AEC8DAC" w14:textId="77777777" w:rsidR="00DA3F3E" w:rsidRDefault="00DA3F3E" w:rsidP="00DA3F3E">
      <w:pPr>
        <w:tabs>
          <w:tab w:val="clear" w:pos="567"/>
        </w:tabs>
        <w:spacing w:line="240" w:lineRule="auto"/>
      </w:pPr>
      <w:r>
        <w:t>Po użyciu umyć ręce.</w:t>
      </w:r>
    </w:p>
    <w:p w14:paraId="76E949DB" w14:textId="7D53934E" w:rsidR="001C7EAE" w:rsidRPr="00BE15AB" w:rsidRDefault="001C7EAE" w:rsidP="001C7EAE">
      <w:pPr>
        <w:tabs>
          <w:tab w:val="clear" w:pos="567"/>
        </w:tabs>
        <w:spacing w:line="240" w:lineRule="auto"/>
        <w:rPr>
          <w:szCs w:val="22"/>
        </w:rPr>
      </w:pPr>
      <w:r>
        <w:t>Po</w:t>
      </w:r>
      <w:r w:rsidR="00DA3F3E">
        <w:t xml:space="preserve"> </w:t>
      </w:r>
      <w:r>
        <w:t xml:space="preserve">przypadkowym </w:t>
      </w:r>
      <w:r w:rsidR="00DA3F3E">
        <w:t>połknięci</w:t>
      </w:r>
      <w:r>
        <w:t>u</w:t>
      </w:r>
      <w:r w:rsidR="00DA3F3E">
        <w:t xml:space="preserve"> należy </w:t>
      </w:r>
      <w:r w:rsidRPr="00BE15AB">
        <w:t xml:space="preserve">niezwłocznie </w:t>
      </w:r>
      <w:r w:rsidR="00DA3F3E">
        <w:t xml:space="preserve">zwrócić się o pomoc lekarską </w:t>
      </w:r>
      <w:r w:rsidRPr="00BE15AB">
        <w:t>oraz przedstawić lekarzowi ulotkę informacyjną lub opakowanie.</w:t>
      </w:r>
    </w:p>
    <w:p w14:paraId="6EC3496C" w14:textId="77777777" w:rsidR="001C7EAE" w:rsidRPr="00BE15AB" w:rsidRDefault="001C7EAE" w:rsidP="001C7EAE">
      <w:pPr>
        <w:tabs>
          <w:tab w:val="clear" w:pos="567"/>
        </w:tabs>
        <w:spacing w:line="240" w:lineRule="auto"/>
        <w:rPr>
          <w:szCs w:val="22"/>
        </w:rPr>
      </w:pPr>
    </w:p>
    <w:p w14:paraId="4EF9575E" w14:textId="64A186C9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Osoby o znanej nadwrażliwości na </w:t>
      </w:r>
      <w:r w:rsidR="001F0AD9">
        <w:t>molidustat sodu</w:t>
      </w:r>
      <w:r w:rsidRPr="00BE15AB">
        <w:t xml:space="preserve"> powinny unikać kontaktu z weterynaryjnym produkt</w:t>
      </w:r>
      <w:r w:rsidR="0062144E">
        <w:t>em</w:t>
      </w:r>
      <w:r w:rsidRPr="00BE15AB">
        <w:t xml:space="preserve"> leczniczym</w:t>
      </w:r>
      <w:r w:rsidR="001F0AD9">
        <w:t>.</w:t>
      </w:r>
    </w:p>
    <w:p w14:paraId="4EF9575F" w14:textId="77777777" w:rsidR="00316E87" w:rsidRPr="00BE15AB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72" w14:textId="77777777" w:rsidR="00295140" w:rsidRPr="00BE15AB" w:rsidRDefault="006C2A3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EF95773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75" w14:textId="73E124F5" w:rsidR="00295140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EF9577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78" w14:textId="77777777" w:rsidR="00C114FF" w:rsidRPr="00BE15AB" w:rsidRDefault="006C2A36" w:rsidP="00B13B6D">
      <w:pPr>
        <w:pStyle w:val="Style1"/>
      </w:pPr>
      <w:r w:rsidRPr="00BE15AB">
        <w:t>3.6</w:t>
      </w:r>
      <w:r w:rsidRPr="00BE15AB">
        <w:tab/>
      </w:r>
      <w:r w:rsidR="0070426A">
        <w:t>Zdarzenia</w:t>
      </w:r>
      <w:r w:rsidRPr="00BE15AB">
        <w:t xml:space="preserve"> niepożądane</w:t>
      </w:r>
    </w:p>
    <w:p w14:paraId="4EF9577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EF9577A" w14:textId="72E83B9D" w:rsidR="00AD0710" w:rsidRPr="00BE15AB" w:rsidRDefault="001F0AD9" w:rsidP="00AD0710">
      <w:pPr>
        <w:tabs>
          <w:tab w:val="clear" w:pos="567"/>
        </w:tabs>
        <w:spacing w:line="240" w:lineRule="auto"/>
        <w:rPr>
          <w:szCs w:val="22"/>
        </w:rPr>
      </w:pPr>
      <w:r>
        <w:t>Koty:</w:t>
      </w:r>
    </w:p>
    <w:p w14:paraId="4EF9577B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C76C7" w14:paraId="4EF95783" w14:textId="77777777" w:rsidTr="00A408C7">
        <w:trPr>
          <w:trHeight w:val="1192"/>
        </w:trPr>
        <w:tc>
          <w:tcPr>
            <w:tcW w:w="1957" w:type="pct"/>
          </w:tcPr>
          <w:p w14:paraId="4EF95780" w14:textId="77777777" w:rsidR="00295140" w:rsidRPr="00BE15AB" w:rsidRDefault="006C2A36" w:rsidP="00617B81">
            <w:pPr>
              <w:spacing w:before="60" w:after="60"/>
              <w:rPr>
                <w:szCs w:val="22"/>
              </w:rPr>
            </w:pPr>
            <w:r w:rsidRPr="00BE15AB">
              <w:t>Często</w:t>
            </w:r>
          </w:p>
          <w:p w14:paraId="4EF95781" w14:textId="77777777" w:rsidR="00295140" w:rsidRPr="00BE15AB" w:rsidRDefault="006C2A36" w:rsidP="00617B81">
            <w:pPr>
              <w:spacing w:before="60" w:after="60"/>
              <w:rPr>
                <w:szCs w:val="22"/>
              </w:rPr>
            </w:pPr>
            <w:r w:rsidRPr="00BE15AB">
              <w:t>(1 do 10 zwierząt/100 leczonych zwierząt):</w:t>
            </w:r>
          </w:p>
        </w:tc>
        <w:tc>
          <w:tcPr>
            <w:tcW w:w="3043" w:type="pct"/>
          </w:tcPr>
          <w:p w14:paraId="4EF95782" w14:textId="73753F49" w:rsidR="00295140" w:rsidRPr="00BE15AB" w:rsidRDefault="001F0AD9" w:rsidP="0070426A">
            <w:pPr>
              <w:spacing w:before="60" w:after="60"/>
              <w:rPr>
                <w:iCs/>
                <w:szCs w:val="22"/>
              </w:rPr>
            </w:pPr>
            <w:r>
              <w:t>Wymioty</w:t>
            </w:r>
          </w:p>
        </w:tc>
      </w:tr>
      <w:tr w:rsidR="007C76C7" w14:paraId="4EF9578F" w14:textId="77777777" w:rsidTr="00617B81">
        <w:tc>
          <w:tcPr>
            <w:tcW w:w="1957" w:type="pct"/>
          </w:tcPr>
          <w:p w14:paraId="4EF9578C" w14:textId="77777777" w:rsidR="00295140" w:rsidRPr="00BE15AB" w:rsidRDefault="006C2A36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4EF9578D" w14:textId="0B804505" w:rsidR="00295140" w:rsidRPr="00BE15AB" w:rsidRDefault="006C2A36" w:rsidP="00617B81">
            <w:pPr>
              <w:spacing w:before="60" w:after="60"/>
              <w:rPr>
                <w:szCs w:val="22"/>
              </w:rPr>
            </w:pPr>
            <w:r w:rsidRPr="00BE15AB">
              <w:t>(</w:t>
            </w:r>
            <w:r w:rsidR="00505E86">
              <w:t>&lt;</w:t>
            </w:r>
            <w:r w:rsidRPr="00BE15AB">
              <w:t>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4EF9578E" w14:textId="5E728FCB" w:rsidR="00295140" w:rsidRPr="00BE15AB" w:rsidRDefault="001F0AD9" w:rsidP="0070426A">
            <w:pPr>
              <w:spacing w:before="60" w:after="60"/>
              <w:rPr>
                <w:iCs/>
                <w:szCs w:val="22"/>
              </w:rPr>
            </w:pPr>
            <w:r>
              <w:t>Zakrzepica</w:t>
            </w:r>
            <w:r w:rsidR="00A408C7" w:rsidRPr="00A408C7">
              <w:rPr>
                <w:vertAlign w:val="superscript"/>
              </w:rPr>
              <w:t>1</w:t>
            </w:r>
          </w:p>
        </w:tc>
      </w:tr>
    </w:tbl>
    <w:p w14:paraId="570C4A3B" w14:textId="706DDECD" w:rsidR="002F7A09" w:rsidRDefault="00C67911" w:rsidP="00AD0710">
      <w:pPr>
        <w:tabs>
          <w:tab w:val="clear" w:pos="567"/>
        </w:tabs>
        <w:spacing w:line="240" w:lineRule="auto"/>
        <w:rPr>
          <w:szCs w:val="22"/>
        </w:rPr>
      </w:pPr>
      <w:r w:rsidRPr="00C67911">
        <w:rPr>
          <w:szCs w:val="22"/>
          <w:vertAlign w:val="superscript"/>
        </w:rPr>
        <w:t>1</w:t>
      </w:r>
      <w:r w:rsidR="002F7A09">
        <w:rPr>
          <w:szCs w:val="22"/>
        </w:rPr>
        <w:t xml:space="preserve">Zakrzepica może być związana </w:t>
      </w:r>
      <w:r w:rsidR="00673088">
        <w:rPr>
          <w:szCs w:val="22"/>
        </w:rPr>
        <w:t xml:space="preserve">z działaniem </w:t>
      </w:r>
      <w:r w:rsidR="002C22A6">
        <w:rPr>
          <w:szCs w:val="22"/>
        </w:rPr>
        <w:t xml:space="preserve">inhibitorów </w:t>
      </w:r>
      <w:r>
        <w:rPr>
          <w:szCs w:val="22"/>
        </w:rPr>
        <w:t>klasy</w:t>
      </w:r>
      <w:r w:rsidR="002C22A6">
        <w:rPr>
          <w:szCs w:val="22"/>
        </w:rPr>
        <w:t xml:space="preserve"> HIF-PH. </w:t>
      </w:r>
    </w:p>
    <w:p w14:paraId="2FB72776" w14:textId="77777777" w:rsidR="002C22A6" w:rsidRPr="00BE15AB" w:rsidRDefault="002C22A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EF95791" w14:textId="729A891A" w:rsidR="00247A48" w:rsidRDefault="006C2A36" w:rsidP="00247A48">
      <w:bookmarkStart w:id="0" w:name="_Hlk66891708"/>
      <w:bookmarkStart w:id="1" w:name="_Hlk83115233"/>
      <w:r w:rsidRPr="00783A99">
        <w:t xml:space="preserve">Zgłaszanie </w:t>
      </w:r>
      <w:r w:rsidR="000E1197">
        <w:t>zdarzeń</w:t>
      </w:r>
      <w:r w:rsidR="000E1197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</w:t>
      </w:r>
      <w:r w:rsidR="004E719E" w:rsidRPr="00783A99">
        <w:t xml:space="preserve"> podmiotu odpowiedzialnego </w:t>
      </w:r>
      <w:r w:rsidR="000F5368">
        <w:t xml:space="preserve">lub do właściwych organów krajowych </w:t>
      </w:r>
      <w:r w:rsidR="004E719E" w:rsidRPr="004063BC">
        <w:t xml:space="preserve">za pośrednictwem krajowego systemu zgłaszania. Właściwe dane kontaktowe znajdują się w </w:t>
      </w:r>
      <w:r w:rsidR="000E1197">
        <w:t>ulotce</w:t>
      </w:r>
      <w:r w:rsidR="004E719E" w:rsidRPr="004063BC">
        <w:t xml:space="preserve"> informacyjnej</w:t>
      </w:r>
      <w:r w:rsidR="002C22A6">
        <w:t>.</w:t>
      </w:r>
    </w:p>
    <w:p w14:paraId="4EF95792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4EF95793" w14:textId="77777777" w:rsidR="00C114FF" w:rsidRPr="00BE15AB" w:rsidRDefault="006C2A36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4EF9579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43C9F8" w14:textId="68F42A65" w:rsidR="001511C3" w:rsidRDefault="006C2A36" w:rsidP="001511C3">
      <w:pPr>
        <w:tabs>
          <w:tab w:val="clear" w:pos="567"/>
        </w:tabs>
        <w:spacing w:line="240" w:lineRule="auto"/>
        <w:rPr>
          <w:szCs w:val="22"/>
        </w:rPr>
      </w:pPr>
      <w:r w:rsidRPr="00BE15AB">
        <w:lastRenderedPageBreak/>
        <w:t xml:space="preserve">Bezpieczeństwo weterynaryjnego produktu leczniczego stosowanego </w:t>
      </w:r>
      <w:r w:rsidR="00AE7CBA">
        <w:t>podczas</w:t>
      </w:r>
      <w:r w:rsidR="002C22A6">
        <w:t xml:space="preserve"> c</w:t>
      </w:r>
      <w:r w:rsidRPr="00BE15AB">
        <w:t>iąży</w:t>
      </w:r>
      <w:r w:rsidR="002C22A6">
        <w:t xml:space="preserve">, </w:t>
      </w:r>
      <w:r w:rsidRPr="00BE15AB">
        <w:t>laktacji</w:t>
      </w:r>
      <w:r w:rsidR="00693543">
        <w:t xml:space="preserve"> i u </w:t>
      </w:r>
      <w:r w:rsidR="00CE0987">
        <w:t>kotów</w:t>
      </w:r>
      <w:r w:rsidR="00693543">
        <w:t xml:space="preserve"> przeznaczonych do rozrodu</w:t>
      </w:r>
      <w:r w:rsidRPr="00BE15AB">
        <w:t xml:space="preserve"> nie zostało określone.</w:t>
      </w:r>
      <w:r w:rsidR="001511C3" w:rsidRPr="001511C3">
        <w:rPr>
          <w:szCs w:val="22"/>
        </w:rPr>
        <w:t xml:space="preserve"> </w:t>
      </w:r>
      <w:r w:rsidR="001511C3">
        <w:rPr>
          <w:szCs w:val="22"/>
        </w:rPr>
        <w:t>Stosowanie tego produktu podczas ciąży</w:t>
      </w:r>
      <w:r w:rsidR="00FB589D">
        <w:rPr>
          <w:szCs w:val="22"/>
        </w:rPr>
        <w:t>, l</w:t>
      </w:r>
      <w:r w:rsidR="001511C3">
        <w:rPr>
          <w:szCs w:val="22"/>
        </w:rPr>
        <w:t>aktacji</w:t>
      </w:r>
      <w:r w:rsidR="00FB589D">
        <w:rPr>
          <w:szCs w:val="22"/>
        </w:rPr>
        <w:t xml:space="preserve"> i u kotów przeznaczonych do rozrodu </w:t>
      </w:r>
      <w:r w:rsidR="001511C3">
        <w:rPr>
          <w:szCs w:val="22"/>
        </w:rPr>
        <w:t>nie jest zalecane.</w:t>
      </w:r>
    </w:p>
    <w:p w14:paraId="0CA82662" w14:textId="77777777" w:rsidR="001511C3" w:rsidRPr="00BE15AB" w:rsidRDefault="001511C3" w:rsidP="001511C3">
      <w:pPr>
        <w:tabs>
          <w:tab w:val="clear" w:pos="567"/>
        </w:tabs>
        <w:spacing w:line="240" w:lineRule="auto"/>
        <w:rPr>
          <w:szCs w:val="22"/>
        </w:rPr>
      </w:pPr>
    </w:p>
    <w:p w14:paraId="4EF9579E" w14:textId="2A3AC4C2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Badania laboratoryjne </w:t>
      </w:r>
      <w:r w:rsidR="005810E8" w:rsidRPr="00446BA5">
        <w:t>na</w:t>
      </w:r>
      <w:r w:rsidRPr="00BE15AB">
        <w:t xml:space="preserve"> </w:t>
      </w:r>
      <w:r w:rsidR="00693543">
        <w:t>szczurach</w:t>
      </w:r>
      <w:r w:rsidR="002C71CB">
        <w:t>, przy stosowaniu produktu w</w:t>
      </w:r>
      <w:r w:rsidR="00693543">
        <w:t xml:space="preserve"> dawce 30</w:t>
      </w:r>
      <w:r w:rsidR="00404BB0">
        <w:t> </w:t>
      </w:r>
      <w:r w:rsidR="00693543">
        <w:t xml:space="preserve">mg/kg masy </w:t>
      </w:r>
      <w:r w:rsidR="008D037C">
        <w:t>ciała</w:t>
      </w:r>
      <w:r w:rsidR="002C71CB">
        <w:t>,</w:t>
      </w:r>
      <w:r w:rsidR="008D037C">
        <w:t xml:space="preserve"> </w:t>
      </w:r>
      <w:r w:rsidR="008D037C" w:rsidRPr="00BE15AB">
        <w:t>wykazały</w:t>
      </w:r>
      <w:r w:rsidRPr="00BE15AB">
        <w:t xml:space="preserve"> działani</w:t>
      </w:r>
      <w:r w:rsidR="00693543">
        <w:t>e</w:t>
      </w:r>
      <w:r w:rsidRPr="00BE15AB">
        <w:t xml:space="preserve"> szkodliwe</w:t>
      </w:r>
      <w:r w:rsidR="008D037C">
        <w:t xml:space="preserve"> </w:t>
      </w:r>
      <w:r w:rsidRPr="00BE15AB">
        <w:t>dla samicy</w:t>
      </w:r>
      <w:r w:rsidR="0080088B">
        <w:t xml:space="preserve">, </w:t>
      </w:r>
      <w:r w:rsidR="005976EB" w:rsidRPr="005976EB">
        <w:t xml:space="preserve">w tym wady rozwojowe oka, zmniejszenie masy ciała płodu i </w:t>
      </w:r>
      <w:r w:rsidR="00AE7F71">
        <w:t>wzrost strat poimplantacyjnych</w:t>
      </w:r>
      <w:r w:rsidR="005976EB" w:rsidRPr="005976EB">
        <w:t>.</w:t>
      </w:r>
    </w:p>
    <w:p w14:paraId="4EF957A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AA" w14:textId="77777777" w:rsidR="00C114FF" w:rsidRPr="00BE15AB" w:rsidRDefault="006C2A36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4EF957A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AC" w14:textId="51D790D0" w:rsidR="00C114FF" w:rsidRDefault="00222B72" w:rsidP="00A9226B">
      <w:pPr>
        <w:tabs>
          <w:tab w:val="clear" w:pos="567"/>
        </w:tabs>
        <w:spacing w:line="240" w:lineRule="auto"/>
      </w:pPr>
      <w:r>
        <w:t>Stosowanie tego weterynaryjnego produktu le</w:t>
      </w:r>
      <w:r w:rsidR="00A62569">
        <w:t xml:space="preserve">czniczego jednocześnie z innymi </w:t>
      </w:r>
      <w:r w:rsidR="00811300">
        <w:t>substancjami</w:t>
      </w:r>
      <w:r w:rsidR="00A62569">
        <w:t xml:space="preserve"> stymulującymi </w:t>
      </w:r>
      <w:r w:rsidR="00811300">
        <w:t>erytropoezę</w:t>
      </w:r>
      <w:r w:rsidR="00A62569">
        <w:t xml:space="preserve">, </w:t>
      </w:r>
      <w:r w:rsidR="00811300">
        <w:t>włączając</w:t>
      </w:r>
      <w:r w:rsidR="005F0B68">
        <w:t xml:space="preserve"> </w:t>
      </w:r>
      <w:r w:rsidR="00811300">
        <w:t xml:space="preserve">leki zawierające </w:t>
      </w:r>
      <w:r w:rsidR="005F0B68">
        <w:t>rekombi</w:t>
      </w:r>
      <w:r w:rsidR="00811300">
        <w:t xml:space="preserve">nowaną </w:t>
      </w:r>
      <w:r w:rsidR="0029133E">
        <w:t>erytropoetynę</w:t>
      </w:r>
      <w:r w:rsidR="001E4CA4">
        <w:t xml:space="preserve">, nie zostało zbadane. </w:t>
      </w:r>
    </w:p>
    <w:p w14:paraId="3E3810E5" w14:textId="4AFFAA02" w:rsidR="001E4CA4" w:rsidRDefault="007902E8" w:rsidP="00A9226B">
      <w:pPr>
        <w:tabs>
          <w:tab w:val="clear" w:pos="567"/>
        </w:tabs>
        <w:spacing w:line="240" w:lineRule="auto"/>
      </w:pPr>
      <w:r>
        <w:t>Produkty</w:t>
      </w:r>
      <w:r w:rsidR="001E4CA4">
        <w:t xml:space="preserve"> </w:t>
      </w:r>
      <w:r>
        <w:t>w</w:t>
      </w:r>
      <w:r w:rsidR="00FB0A54">
        <w:t>ią</w:t>
      </w:r>
      <w:r>
        <w:t>żące</w:t>
      </w:r>
      <w:r w:rsidR="001E4CA4">
        <w:t xml:space="preserve"> </w:t>
      </w:r>
      <w:r>
        <w:t xml:space="preserve">fosforany </w:t>
      </w:r>
      <w:r w:rsidR="001E4CA4">
        <w:t>lub</w:t>
      </w:r>
      <w:r>
        <w:t xml:space="preserve"> </w:t>
      </w:r>
      <w:r w:rsidR="009F2205">
        <w:t xml:space="preserve">inne, w tym suplementy </w:t>
      </w:r>
      <w:r w:rsidR="0029133E">
        <w:t>żelaza</w:t>
      </w:r>
      <w:r w:rsidR="00FB0A54">
        <w:t>,</w:t>
      </w:r>
      <w:r w:rsidR="009F2205">
        <w:t xml:space="preserve"> zawierające </w:t>
      </w:r>
      <w:r w:rsidR="002E235B">
        <w:t xml:space="preserve">kationy </w:t>
      </w:r>
      <w:r w:rsidR="0029133E">
        <w:t>wielowartościowe</w:t>
      </w:r>
      <w:r w:rsidR="002E235B">
        <w:t xml:space="preserve"> </w:t>
      </w:r>
      <w:r w:rsidR="0029133E">
        <w:t>takie jak wapń, żelazo, magnez lub aluminium mogą zmniejszać wchłanianie molidustatu</w:t>
      </w:r>
      <w:r w:rsidR="004D73D9">
        <w:t xml:space="preserve"> sodu</w:t>
      </w:r>
      <w:r w:rsidR="0029133E">
        <w:t xml:space="preserve">. </w:t>
      </w:r>
    </w:p>
    <w:p w14:paraId="6E60C8A0" w14:textId="77777777" w:rsidR="0029133E" w:rsidRPr="00BE15AB" w:rsidRDefault="002913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BB" w14:textId="77777777" w:rsidR="00C114FF" w:rsidRPr="00BE15AB" w:rsidRDefault="006C2A36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EF957BC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C7" w14:textId="52D18721" w:rsidR="00A95670" w:rsidRDefault="000B566E" w:rsidP="00247A48">
      <w:r>
        <w:t xml:space="preserve">Podanie doustne. </w:t>
      </w:r>
    </w:p>
    <w:p w14:paraId="04411CB6" w14:textId="77777777" w:rsidR="000B566E" w:rsidRDefault="000B566E" w:rsidP="00247A48"/>
    <w:p w14:paraId="3264A12C" w14:textId="348EE3E9" w:rsidR="000B566E" w:rsidRDefault="000B566E" w:rsidP="00247A48">
      <w:r>
        <w:t xml:space="preserve">W celu zapewnienia </w:t>
      </w:r>
      <w:r w:rsidR="00727631">
        <w:t>prawidłowego</w:t>
      </w:r>
      <w:r>
        <w:t xml:space="preserve"> dawkowania</w:t>
      </w:r>
      <w:r w:rsidR="00727631">
        <w:t xml:space="preserve">, przed leczeniem należy dokładnie określić masę ciała. </w:t>
      </w:r>
    </w:p>
    <w:p w14:paraId="58A444D3" w14:textId="77777777" w:rsidR="000B6B0F" w:rsidRDefault="000B6B0F" w:rsidP="00247A48"/>
    <w:p w14:paraId="305EC0F9" w14:textId="7662158E" w:rsidR="00727631" w:rsidRDefault="00727631" w:rsidP="00247A48">
      <w:r>
        <w:t>Weterynaryjny produkt leczniczy powinien być podawany zgodnie z</w:t>
      </w:r>
      <w:r w:rsidR="001E62B9">
        <w:t xml:space="preserve"> poniższą tabelą, </w:t>
      </w:r>
      <w:r w:rsidR="008D6C64">
        <w:t xml:space="preserve">aby </w:t>
      </w:r>
      <w:r w:rsidR="008D037C">
        <w:t>z</w:t>
      </w:r>
      <w:r w:rsidR="001E62B9">
        <w:t xml:space="preserve">apewnić podanie dawki </w:t>
      </w:r>
      <w:r w:rsidR="00612A88">
        <w:t>5</w:t>
      </w:r>
      <w:r w:rsidR="008D6C64">
        <w:t> </w:t>
      </w:r>
      <w:r w:rsidR="00612A88">
        <w:t xml:space="preserve">mg molidustatu sodu/kg, co </w:t>
      </w:r>
      <w:r w:rsidR="008D6C64">
        <w:t>odpowiada</w:t>
      </w:r>
      <w:r w:rsidR="00612A88">
        <w:t xml:space="preserve"> 4,66</w:t>
      </w:r>
      <w:r w:rsidR="008D6C64">
        <w:t xml:space="preserve"> mg </w:t>
      </w:r>
      <w:r w:rsidR="00612A88">
        <w:t>m</w:t>
      </w:r>
      <w:r w:rsidR="008D6C64">
        <w:t>o</w:t>
      </w:r>
      <w:r w:rsidR="00612A88">
        <w:t>lidustat</w:t>
      </w:r>
      <w:r w:rsidR="008D6C64">
        <w:t>u</w:t>
      </w:r>
      <w:r w:rsidR="00612A88">
        <w:t>/kg i 0,2</w:t>
      </w:r>
      <w:r w:rsidR="008D6C64">
        <w:t> </w:t>
      </w:r>
      <w:r w:rsidR="00101731">
        <w:t xml:space="preserve">ml zawiesiny/kg raz </w:t>
      </w:r>
      <w:r w:rsidR="00101731" w:rsidRPr="008D6C64">
        <w:t>dziennie przez</w:t>
      </w:r>
      <w:r w:rsidR="008D6C64" w:rsidRPr="008D6C64">
        <w:t xml:space="preserve"> okres </w:t>
      </w:r>
      <w:r w:rsidR="00101731" w:rsidRPr="008D6C64">
        <w:t>do</w:t>
      </w:r>
      <w:r w:rsidR="008D6C64">
        <w:t xml:space="preserve"> 2</w:t>
      </w:r>
      <w:r w:rsidR="00101731" w:rsidRPr="008D6C64">
        <w:t>8</w:t>
      </w:r>
      <w:r w:rsidR="00404BB0">
        <w:t> </w:t>
      </w:r>
      <w:r w:rsidR="00EC7CF7" w:rsidRPr="008D6C64">
        <w:t>kolejnych</w:t>
      </w:r>
      <w:r w:rsidR="00EC7CF7">
        <w:t xml:space="preserve"> dni</w:t>
      </w:r>
      <w:r w:rsidR="008D037C">
        <w:t xml:space="preserve">. </w:t>
      </w:r>
    </w:p>
    <w:p w14:paraId="309642C1" w14:textId="77777777" w:rsidR="008D037C" w:rsidRDefault="008D037C" w:rsidP="00247A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366"/>
      </w:tblGrid>
      <w:tr w:rsidR="008D037C" w:rsidRPr="004F7D2C" w14:paraId="2C9A135F" w14:textId="77777777" w:rsidTr="00CE09A9">
        <w:trPr>
          <w:trHeight w:val="251"/>
          <w:jc w:val="center"/>
        </w:trPr>
        <w:tc>
          <w:tcPr>
            <w:tcW w:w="2365" w:type="dxa"/>
          </w:tcPr>
          <w:p w14:paraId="324C052C" w14:textId="218C0218" w:rsidR="008D037C" w:rsidRPr="008D037C" w:rsidRDefault="008D037C" w:rsidP="00CE09A9">
            <w:pPr>
              <w:jc w:val="center"/>
              <w:rPr>
                <w:b/>
                <w:bCs/>
              </w:rPr>
            </w:pPr>
            <w:r w:rsidRPr="008D037C">
              <w:rPr>
                <w:b/>
                <w:bCs/>
              </w:rPr>
              <w:t xml:space="preserve">Masa ciała </w:t>
            </w:r>
            <w:r w:rsidR="00A06645">
              <w:rPr>
                <w:b/>
                <w:bCs/>
              </w:rPr>
              <w:t>(</w:t>
            </w:r>
            <w:r w:rsidRPr="008D037C">
              <w:rPr>
                <w:b/>
                <w:bCs/>
              </w:rPr>
              <w:t>kg)</w:t>
            </w:r>
          </w:p>
        </w:tc>
        <w:tc>
          <w:tcPr>
            <w:tcW w:w="2366" w:type="dxa"/>
          </w:tcPr>
          <w:p w14:paraId="296F4440" w14:textId="06E46C13" w:rsidR="008D037C" w:rsidRPr="004F7D2C" w:rsidRDefault="008D037C" w:rsidP="00CE09A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Objętość</w:t>
            </w:r>
            <w:r w:rsidRPr="004F7D2C">
              <w:rPr>
                <w:b/>
                <w:bCs/>
                <w:szCs w:val="22"/>
              </w:rPr>
              <w:t xml:space="preserve"> (ml)</w:t>
            </w:r>
          </w:p>
        </w:tc>
      </w:tr>
      <w:tr w:rsidR="008D037C" w:rsidRPr="004F7D2C" w14:paraId="7C1ED517" w14:textId="77777777" w:rsidTr="00CE09A9">
        <w:trPr>
          <w:trHeight w:val="251"/>
          <w:jc w:val="center"/>
        </w:trPr>
        <w:tc>
          <w:tcPr>
            <w:tcW w:w="2365" w:type="dxa"/>
          </w:tcPr>
          <w:p w14:paraId="2DE5E39D" w14:textId="77777777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2</w:t>
            </w:r>
          </w:p>
        </w:tc>
        <w:tc>
          <w:tcPr>
            <w:tcW w:w="2366" w:type="dxa"/>
          </w:tcPr>
          <w:p w14:paraId="6759D3CA" w14:textId="759BAF6B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4</w:t>
            </w:r>
          </w:p>
        </w:tc>
      </w:tr>
      <w:tr w:rsidR="008D037C" w:rsidRPr="004F7D2C" w14:paraId="722D5DC1" w14:textId="77777777" w:rsidTr="00CE09A9">
        <w:trPr>
          <w:trHeight w:val="251"/>
          <w:jc w:val="center"/>
        </w:trPr>
        <w:tc>
          <w:tcPr>
            <w:tcW w:w="2365" w:type="dxa"/>
          </w:tcPr>
          <w:p w14:paraId="45E1E0AC" w14:textId="2BE1E6EB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1 </w:t>
            </w:r>
            <w:r w:rsidR="00B106DA">
              <w:rPr>
                <w:szCs w:val="22"/>
              </w:rPr>
              <w:t>do</w:t>
            </w:r>
            <w:r w:rsidRPr="004F7D2C">
              <w:rPr>
                <w:szCs w:val="22"/>
              </w:rPr>
              <w:t xml:space="preserve"> 2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5</w:t>
            </w:r>
          </w:p>
        </w:tc>
        <w:tc>
          <w:tcPr>
            <w:tcW w:w="2366" w:type="dxa"/>
          </w:tcPr>
          <w:p w14:paraId="0574F025" w14:textId="70A58405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5</w:t>
            </w:r>
          </w:p>
        </w:tc>
      </w:tr>
      <w:tr w:rsidR="008D037C" w:rsidRPr="004F7D2C" w14:paraId="0C281FA1" w14:textId="77777777" w:rsidTr="00CE09A9">
        <w:trPr>
          <w:trHeight w:val="241"/>
          <w:jc w:val="center"/>
        </w:trPr>
        <w:tc>
          <w:tcPr>
            <w:tcW w:w="2365" w:type="dxa"/>
          </w:tcPr>
          <w:p w14:paraId="5172BCA8" w14:textId="14648271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6 </w:t>
            </w:r>
            <w:r w:rsidR="00B106DA">
              <w:rPr>
                <w:szCs w:val="22"/>
              </w:rPr>
              <w:t>do</w:t>
            </w:r>
            <w:r w:rsidRPr="004F7D2C">
              <w:rPr>
                <w:szCs w:val="22"/>
              </w:rPr>
              <w:t xml:space="preserve"> 3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0</w:t>
            </w:r>
          </w:p>
        </w:tc>
        <w:tc>
          <w:tcPr>
            <w:tcW w:w="2366" w:type="dxa"/>
          </w:tcPr>
          <w:p w14:paraId="39BC6980" w14:textId="16FE17B5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6</w:t>
            </w:r>
          </w:p>
        </w:tc>
      </w:tr>
      <w:tr w:rsidR="008D037C" w:rsidRPr="004F7D2C" w14:paraId="0D89C159" w14:textId="77777777" w:rsidTr="00CE09A9">
        <w:trPr>
          <w:trHeight w:val="251"/>
          <w:jc w:val="center"/>
        </w:trPr>
        <w:tc>
          <w:tcPr>
            <w:tcW w:w="2365" w:type="dxa"/>
          </w:tcPr>
          <w:p w14:paraId="7A522BF1" w14:textId="6EECDDF3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1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3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5</w:t>
            </w:r>
          </w:p>
        </w:tc>
        <w:tc>
          <w:tcPr>
            <w:tcW w:w="2366" w:type="dxa"/>
          </w:tcPr>
          <w:p w14:paraId="3D6CAF31" w14:textId="32655C0F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7</w:t>
            </w:r>
          </w:p>
        </w:tc>
      </w:tr>
      <w:tr w:rsidR="008D037C" w:rsidRPr="004F7D2C" w14:paraId="6D8C69F4" w14:textId="77777777" w:rsidTr="00CE09A9">
        <w:trPr>
          <w:trHeight w:val="251"/>
          <w:jc w:val="center"/>
        </w:trPr>
        <w:tc>
          <w:tcPr>
            <w:tcW w:w="2365" w:type="dxa"/>
          </w:tcPr>
          <w:p w14:paraId="78CB1EF0" w14:textId="100B9643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6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4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0</w:t>
            </w:r>
          </w:p>
        </w:tc>
        <w:tc>
          <w:tcPr>
            <w:tcW w:w="2366" w:type="dxa"/>
          </w:tcPr>
          <w:p w14:paraId="236ED274" w14:textId="371621B4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8</w:t>
            </w:r>
          </w:p>
        </w:tc>
      </w:tr>
      <w:tr w:rsidR="008D037C" w:rsidRPr="004F7D2C" w14:paraId="22FBC5AC" w14:textId="77777777" w:rsidTr="00CE09A9">
        <w:trPr>
          <w:trHeight w:val="251"/>
          <w:jc w:val="center"/>
        </w:trPr>
        <w:tc>
          <w:tcPr>
            <w:tcW w:w="2365" w:type="dxa"/>
          </w:tcPr>
          <w:p w14:paraId="3EC9B039" w14:textId="279039DF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1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4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5</w:t>
            </w:r>
          </w:p>
        </w:tc>
        <w:tc>
          <w:tcPr>
            <w:tcW w:w="2366" w:type="dxa"/>
          </w:tcPr>
          <w:p w14:paraId="5A7A5AD7" w14:textId="1637C925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9</w:t>
            </w:r>
          </w:p>
        </w:tc>
      </w:tr>
      <w:tr w:rsidR="008D037C" w:rsidRPr="004F7D2C" w14:paraId="5A7E53FD" w14:textId="77777777" w:rsidTr="00CE09A9">
        <w:trPr>
          <w:trHeight w:val="251"/>
          <w:jc w:val="center"/>
        </w:trPr>
        <w:tc>
          <w:tcPr>
            <w:tcW w:w="2365" w:type="dxa"/>
          </w:tcPr>
          <w:p w14:paraId="2FDB099D" w14:textId="6308D5F5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6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5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0</w:t>
            </w:r>
          </w:p>
        </w:tc>
        <w:tc>
          <w:tcPr>
            <w:tcW w:w="2366" w:type="dxa"/>
          </w:tcPr>
          <w:p w14:paraId="010C935F" w14:textId="3FFC8B9C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0</w:t>
            </w:r>
          </w:p>
        </w:tc>
      </w:tr>
      <w:tr w:rsidR="008D037C" w:rsidRPr="004F7D2C" w14:paraId="5AECDAA5" w14:textId="77777777" w:rsidTr="00CE09A9">
        <w:trPr>
          <w:trHeight w:val="251"/>
          <w:jc w:val="center"/>
        </w:trPr>
        <w:tc>
          <w:tcPr>
            <w:tcW w:w="2365" w:type="dxa"/>
          </w:tcPr>
          <w:p w14:paraId="3B68FEC2" w14:textId="65050FD0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1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5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5</w:t>
            </w:r>
          </w:p>
        </w:tc>
        <w:tc>
          <w:tcPr>
            <w:tcW w:w="2366" w:type="dxa"/>
          </w:tcPr>
          <w:p w14:paraId="4602225B" w14:textId="3CE4A73A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1</w:t>
            </w:r>
          </w:p>
        </w:tc>
      </w:tr>
      <w:tr w:rsidR="008D037C" w:rsidRPr="004F7D2C" w14:paraId="312AC83B" w14:textId="77777777" w:rsidTr="00CE09A9">
        <w:trPr>
          <w:trHeight w:val="251"/>
          <w:jc w:val="center"/>
        </w:trPr>
        <w:tc>
          <w:tcPr>
            <w:tcW w:w="2365" w:type="dxa"/>
          </w:tcPr>
          <w:p w14:paraId="4B8CC0C3" w14:textId="0E3C896A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 xml:space="preserve">6 </w:t>
            </w:r>
            <w:r w:rsidR="00B106DA">
              <w:rPr>
                <w:szCs w:val="22"/>
              </w:rPr>
              <w:t>d</w:t>
            </w:r>
            <w:r w:rsidRPr="004F7D2C">
              <w:rPr>
                <w:szCs w:val="22"/>
              </w:rPr>
              <w:t>o 6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0</w:t>
            </w:r>
          </w:p>
        </w:tc>
        <w:tc>
          <w:tcPr>
            <w:tcW w:w="2366" w:type="dxa"/>
          </w:tcPr>
          <w:p w14:paraId="71CBC3FD" w14:textId="5D0EB4C8" w:rsidR="008D037C" w:rsidRPr="004F7D2C" w:rsidRDefault="008D037C" w:rsidP="00CE09A9">
            <w:pPr>
              <w:jc w:val="center"/>
              <w:rPr>
                <w:szCs w:val="22"/>
              </w:rPr>
            </w:pPr>
            <w:r w:rsidRPr="004F7D2C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4F7D2C">
              <w:rPr>
                <w:szCs w:val="22"/>
              </w:rPr>
              <w:t>2</w:t>
            </w:r>
          </w:p>
        </w:tc>
      </w:tr>
    </w:tbl>
    <w:p w14:paraId="018A50D7" w14:textId="77777777" w:rsidR="008D037C" w:rsidRDefault="008D037C" w:rsidP="00247A48">
      <w:pPr>
        <w:rPr>
          <w:noProof/>
          <w:szCs w:val="22"/>
        </w:rPr>
      </w:pPr>
    </w:p>
    <w:p w14:paraId="01EFDF25" w14:textId="3E5FBEFE" w:rsidR="00CF3DBA" w:rsidRPr="00CF3DBA" w:rsidRDefault="00CF3DBA" w:rsidP="00CF3DBA">
      <w:pPr>
        <w:rPr>
          <w:noProof/>
          <w:szCs w:val="22"/>
        </w:rPr>
      </w:pPr>
      <w:r w:rsidRPr="00CF3DBA">
        <w:rPr>
          <w:noProof/>
          <w:szCs w:val="22"/>
        </w:rPr>
        <w:t>W leczeni</w:t>
      </w:r>
      <w:r>
        <w:rPr>
          <w:noProof/>
          <w:szCs w:val="22"/>
        </w:rPr>
        <w:t>u</w:t>
      </w:r>
      <w:r w:rsidRPr="00CF3DBA">
        <w:rPr>
          <w:noProof/>
          <w:szCs w:val="22"/>
        </w:rPr>
        <w:t xml:space="preserve"> kotów o masie ciała powyżej 6,0</w:t>
      </w:r>
      <w:r w:rsidR="004024AA">
        <w:rPr>
          <w:noProof/>
          <w:szCs w:val="22"/>
        </w:rPr>
        <w:t> </w:t>
      </w:r>
      <w:r w:rsidRPr="00CF3DBA">
        <w:rPr>
          <w:noProof/>
          <w:szCs w:val="22"/>
        </w:rPr>
        <w:t xml:space="preserve">kg, dawkę należy obliczyć, stosując </w:t>
      </w:r>
      <w:r>
        <w:rPr>
          <w:noProof/>
          <w:szCs w:val="22"/>
        </w:rPr>
        <w:t xml:space="preserve">dawkowanie </w:t>
      </w:r>
      <w:r w:rsidRPr="00CF3DBA">
        <w:rPr>
          <w:noProof/>
          <w:szCs w:val="22"/>
        </w:rPr>
        <w:t>0,2</w:t>
      </w:r>
      <w:r w:rsidR="004024AA">
        <w:rPr>
          <w:noProof/>
          <w:szCs w:val="22"/>
        </w:rPr>
        <w:t> </w:t>
      </w:r>
      <w:r w:rsidRPr="00CF3DBA">
        <w:rPr>
          <w:noProof/>
          <w:szCs w:val="22"/>
        </w:rPr>
        <w:t>ml/kg masy ciała i zaokrąglić w górę do najbliższego 0,1</w:t>
      </w:r>
      <w:r w:rsidR="004024AA">
        <w:rPr>
          <w:noProof/>
          <w:szCs w:val="22"/>
        </w:rPr>
        <w:t> </w:t>
      </w:r>
      <w:r w:rsidRPr="00CF3DBA">
        <w:rPr>
          <w:noProof/>
          <w:szCs w:val="22"/>
        </w:rPr>
        <w:t>ml.</w:t>
      </w:r>
    </w:p>
    <w:p w14:paraId="6A502D89" w14:textId="77777777" w:rsidR="00CF3DBA" w:rsidRPr="00CF3DBA" w:rsidRDefault="00CF3DBA" w:rsidP="00CF3DBA">
      <w:pPr>
        <w:rPr>
          <w:noProof/>
          <w:szCs w:val="22"/>
        </w:rPr>
      </w:pPr>
    </w:p>
    <w:p w14:paraId="1FED22F1" w14:textId="10A3B74C" w:rsidR="00CF3DBA" w:rsidRPr="00BE15AB" w:rsidRDefault="00CF3DBA" w:rsidP="00CF3DBA">
      <w:pPr>
        <w:rPr>
          <w:noProof/>
          <w:szCs w:val="22"/>
        </w:rPr>
      </w:pPr>
      <w:r w:rsidRPr="00CF3DBA">
        <w:rPr>
          <w:noProof/>
          <w:szCs w:val="22"/>
        </w:rPr>
        <w:t xml:space="preserve">Przed użyciem </w:t>
      </w:r>
      <w:r w:rsidR="00027939">
        <w:rPr>
          <w:noProof/>
          <w:szCs w:val="22"/>
        </w:rPr>
        <w:t>mocno</w:t>
      </w:r>
      <w:r w:rsidRPr="00CF3DBA">
        <w:rPr>
          <w:noProof/>
          <w:szCs w:val="22"/>
        </w:rPr>
        <w:t xml:space="preserve"> wstrząsnąć butelką i zdjąć nakrętkę. Umieścić końcówkę strzykawki w otworze butelki. Odwrócić butelkę do góry dnem i pobrać wymaganą objętość </w:t>
      </w:r>
      <w:r w:rsidR="00545F3A" w:rsidRPr="00CF3DBA">
        <w:rPr>
          <w:noProof/>
          <w:szCs w:val="22"/>
        </w:rPr>
        <w:t xml:space="preserve">weterynaryjnego </w:t>
      </w:r>
      <w:r w:rsidRPr="00CF3DBA">
        <w:rPr>
          <w:noProof/>
          <w:szCs w:val="22"/>
        </w:rPr>
        <w:t xml:space="preserve">produktu leczniczego do strzykawki. Przed wyjęciem strzykawki z butelki odwrócić butelkę do </w:t>
      </w:r>
      <w:r w:rsidR="00346882">
        <w:rPr>
          <w:noProof/>
          <w:szCs w:val="22"/>
        </w:rPr>
        <w:t xml:space="preserve">poprzedniej </w:t>
      </w:r>
      <w:r w:rsidRPr="00CF3DBA">
        <w:rPr>
          <w:noProof/>
          <w:szCs w:val="22"/>
        </w:rPr>
        <w:t xml:space="preserve">pozycji. Podać zawartość strzykawki do pyska kota. </w:t>
      </w:r>
      <w:r w:rsidR="00AC2A24">
        <w:rPr>
          <w:noProof/>
          <w:szCs w:val="22"/>
        </w:rPr>
        <w:t>Etapy</w:t>
      </w:r>
      <w:r w:rsidRPr="00CF3DBA">
        <w:rPr>
          <w:noProof/>
          <w:szCs w:val="22"/>
        </w:rPr>
        <w:t xml:space="preserve"> podawania leku przedstawiono na ilustracjach od 1 do 4 poniżej:</w:t>
      </w:r>
    </w:p>
    <w:p w14:paraId="4EF957C8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68C67F" w14:textId="1F024130" w:rsidR="00C966B6" w:rsidRPr="008A3011" w:rsidRDefault="00AC2A24" w:rsidP="00C966B6">
      <w:pPr>
        <w:rPr>
          <w:noProof/>
        </w:rPr>
      </w:pPr>
      <w:r>
        <w:rPr>
          <w:noProof/>
        </w:rPr>
        <w:t>Etap</w:t>
      </w:r>
      <w:r w:rsidR="00C966B6" w:rsidRPr="008A3011">
        <w:rPr>
          <w:noProof/>
        </w:rPr>
        <w:t xml:space="preserve"> 1:</w:t>
      </w:r>
      <w:r w:rsidR="00C966B6" w:rsidRPr="008A3011">
        <w:rPr>
          <w:noProof/>
        </w:rPr>
        <w:tab/>
      </w:r>
      <w:r w:rsidR="00C966B6" w:rsidRPr="008A3011">
        <w:rPr>
          <w:noProof/>
        </w:rPr>
        <w:tab/>
      </w:r>
      <w:r w:rsidR="00C966B6" w:rsidRPr="008A3011">
        <w:rPr>
          <w:noProof/>
        </w:rPr>
        <w:tab/>
      </w:r>
      <w:r w:rsidR="00C966B6" w:rsidRPr="008A3011">
        <w:rPr>
          <w:noProof/>
        </w:rPr>
        <w:tab/>
      </w:r>
      <w:r>
        <w:rPr>
          <w:noProof/>
        </w:rPr>
        <w:t>Etap</w:t>
      </w:r>
      <w:r w:rsidR="00C966B6" w:rsidRPr="008A3011">
        <w:rPr>
          <w:noProof/>
        </w:rPr>
        <w:t xml:space="preserve"> 2:</w:t>
      </w:r>
    </w:p>
    <w:p w14:paraId="6D93B06E" w14:textId="77777777" w:rsidR="00C966B6" w:rsidRPr="008A3011" w:rsidRDefault="00C966B6" w:rsidP="00C966B6">
      <w:pPr>
        <w:rPr>
          <w:noProof/>
        </w:rPr>
      </w:pPr>
      <w:r w:rsidRPr="004F7D2C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34C321A" wp14:editId="525134CF">
            <wp:simplePos x="0" y="0"/>
            <wp:positionH relativeFrom="column">
              <wp:posOffset>1938020</wp:posOffset>
            </wp:positionH>
            <wp:positionV relativeFrom="paragraph">
              <wp:posOffset>12700</wp:posOffset>
            </wp:positionV>
            <wp:extent cx="1247775" cy="1011555"/>
            <wp:effectExtent l="0" t="0" r="9525" b="0"/>
            <wp:wrapTight wrapText="bothSides">
              <wp:wrapPolygon edited="0">
                <wp:start x="0" y="0"/>
                <wp:lineTo x="0" y="21153"/>
                <wp:lineTo x="21435" y="21153"/>
                <wp:lineTo x="21435" y="0"/>
                <wp:lineTo x="0" y="0"/>
              </wp:wrapPolygon>
            </wp:wrapTight>
            <wp:docPr id="151078830" name="Picture 1" descr="A black and white illustration of hands holding a syr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27974" name="Picture 1" descr="A black and white illustration of hands holding a syrin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D2C">
        <w:rPr>
          <w:noProof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3EE04E40" wp14:editId="3E26B136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1009650" cy="770890"/>
            <wp:effectExtent l="0" t="0" r="0" b="0"/>
            <wp:wrapSquare wrapText="bothSides"/>
            <wp:docPr id="1481887383" name="Picture 1481887383" descr="A hand holding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43004" name="Picture 1" descr="A hand holding a bott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2038" cy="77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451F0" w14:textId="77777777" w:rsidR="00C966B6" w:rsidRPr="008A3011" w:rsidRDefault="00C966B6" w:rsidP="00C966B6">
      <w:pPr>
        <w:rPr>
          <w:noProof/>
        </w:rPr>
      </w:pPr>
    </w:p>
    <w:p w14:paraId="33284645" w14:textId="77777777" w:rsidR="00C966B6" w:rsidRPr="008A3011" w:rsidRDefault="00C966B6" w:rsidP="00C966B6">
      <w:pPr>
        <w:rPr>
          <w:noProof/>
          <w:szCs w:val="22"/>
        </w:rPr>
      </w:pPr>
    </w:p>
    <w:p w14:paraId="2B1C95FE" w14:textId="77777777" w:rsidR="00C966B6" w:rsidRPr="008A3011" w:rsidRDefault="00C966B6" w:rsidP="00C966B6">
      <w:pPr>
        <w:rPr>
          <w:noProof/>
          <w:szCs w:val="22"/>
        </w:rPr>
      </w:pPr>
    </w:p>
    <w:p w14:paraId="02B2EB59" w14:textId="77777777" w:rsidR="00C966B6" w:rsidRPr="008A3011" w:rsidRDefault="00C966B6" w:rsidP="00C966B6">
      <w:pPr>
        <w:rPr>
          <w:noProof/>
        </w:rPr>
      </w:pPr>
    </w:p>
    <w:p w14:paraId="24FB600B" w14:textId="77777777" w:rsidR="00C966B6" w:rsidRPr="008A3011" w:rsidRDefault="00C966B6" w:rsidP="00C966B6">
      <w:pPr>
        <w:rPr>
          <w:noProof/>
          <w:szCs w:val="22"/>
        </w:rPr>
      </w:pPr>
    </w:p>
    <w:p w14:paraId="0E24E49E" w14:textId="77777777" w:rsidR="00711900" w:rsidRDefault="00711900" w:rsidP="00C966B6">
      <w:pPr>
        <w:rPr>
          <w:noProof/>
          <w:szCs w:val="22"/>
        </w:rPr>
      </w:pPr>
    </w:p>
    <w:p w14:paraId="52A53363" w14:textId="77777777" w:rsidR="00711900" w:rsidRDefault="00711900" w:rsidP="00C966B6">
      <w:pPr>
        <w:rPr>
          <w:noProof/>
          <w:szCs w:val="22"/>
        </w:rPr>
      </w:pPr>
    </w:p>
    <w:p w14:paraId="1126D038" w14:textId="2611E776" w:rsidR="00C966B6" w:rsidRPr="004F7D2C" w:rsidRDefault="00AC2A24" w:rsidP="00C966B6">
      <w:pPr>
        <w:rPr>
          <w:noProof/>
          <w:szCs w:val="22"/>
        </w:rPr>
      </w:pPr>
      <w:r>
        <w:rPr>
          <w:noProof/>
          <w:szCs w:val="22"/>
        </w:rPr>
        <w:t>Etap</w:t>
      </w:r>
      <w:r w:rsidR="00C966B6" w:rsidRPr="004F7D2C">
        <w:rPr>
          <w:noProof/>
          <w:szCs w:val="22"/>
        </w:rPr>
        <w:t xml:space="preserve"> 3:</w:t>
      </w:r>
      <w:r w:rsidR="00C966B6" w:rsidRPr="004F7D2C">
        <w:rPr>
          <w:noProof/>
          <w:szCs w:val="22"/>
        </w:rPr>
        <w:tab/>
      </w:r>
      <w:r w:rsidR="00C966B6" w:rsidRPr="004F7D2C">
        <w:rPr>
          <w:noProof/>
          <w:szCs w:val="22"/>
        </w:rPr>
        <w:tab/>
      </w:r>
      <w:r w:rsidR="00C966B6" w:rsidRPr="004F7D2C">
        <w:rPr>
          <w:noProof/>
          <w:szCs w:val="22"/>
        </w:rPr>
        <w:tab/>
      </w:r>
      <w:r w:rsidR="00C966B6" w:rsidRPr="004F7D2C">
        <w:rPr>
          <w:noProof/>
          <w:szCs w:val="22"/>
        </w:rPr>
        <w:tab/>
      </w:r>
      <w:r>
        <w:rPr>
          <w:noProof/>
          <w:szCs w:val="22"/>
        </w:rPr>
        <w:t>Etap</w:t>
      </w:r>
      <w:r w:rsidR="00C966B6" w:rsidRPr="004F7D2C">
        <w:rPr>
          <w:noProof/>
          <w:szCs w:val="22"/>
        </w:rPr>
        <w:t xml:space="preserve"> 4:</w:t>
      </w:r>
    </w:p>
    <w:p w14:paraId="190EB6F5" w14:textId="77777777" w:rsidR="00C966B6" w:rsidRPr="004F7D2C" w:rsidRDefault="00C966B6" w:rsidP="00C966B6">
      <w:pPr>
        <w:rPr>
          <w:noProof/>
          <w:szCs w:val="22"/>
        </w:rPr>
      </w:pPr>
      <w:r w:rsidRPr="004F7D2C">
        <w:rPr>
          <w:noProof/>
          <w:szCs w:val="22"/>
          <w:lang w:eastAsia="pl-PL"/>
        </w:rPr>
        <w:drawing>
          <wp:anchor distT="0" distB="0" distL="114300" distR="114300" simplePos="0" relativeHeight="251660288" behindDoc="0" locked="0" layoutInCell="1" allowOverlap="1" wp14:anchorId="6D6934CA" wp14:editId="781B10DB">
            <wp:simplePos x="0" y="0"/>
            <wp:positionH relativeFrom="column">
              <wp:posOffset>1821426</wp:posOffset>
            </wp:positionH>
            <wp:positionV relativeFrom="paragraph">
              <wp:posOffset>8890</wp:posOffset>
            </wp:positionV>
            <wp:extent cx="1679404" cy="870158"/>
            <wp:effectExtent l="0" t="0" r="0" b="6350"/>
            <wp:wrapSquare wrapText="bothSides"/>
            <wp:docPr id="1670978613" name="Picture 1670978613" descr="A black and white of hands giving a cat a syri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1852" name="Picture 1" descr="A black and white of hands giving a cat a syrin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404" cy="870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D2C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1629BEB" wp14:editId="7F0451AC">
            <wp:simplePos x="0" y="0"/>
            <wp:positionH relativeFrom="margin">
              <wp:align>left</wp:align>
            </wp:positionH>
            <wp:positionV relativeFrom="paragraph">
              <wp:posOffset>25344</wp:posOffset>
            </wp:positionV>
            <wp:extent cx="914400" cy="1133129"/>
            <wp:effectExtent l="0" t="0" r="0" b="0"/>
            <wp:wrapNone/>
            <wp:docPr id="1025162836" name="Picture 1025162836" descr="A black and white drawing of hands holding a syri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62836" name="Picture 1025162836" descr="A black and white drawing of hands holding a syrin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D9AD6" w14:textId="77777777" w:rsidR="00C966B6" w:rsidRPr="004F7D2C" w:rsidRDefault="00C966B6" w:rsidP="00C966B6">
      <w:pPr>
        <w:rPr>
          <w:noProof/>
          <w:szCs w:val="22"/>
        </w:rPr>
      </w:pPr>
    </w:p>
    <w:p w14:paraId="2779E8AC" w14:textId="77777777" w:rsidR="00C966B6" w:rsidRPr="004F7D2C" w:rsidRDefault="00C966B6" w:rsidP="00C966B6">
      <w:pPr>
        <w:rPr>
          <w:noProof/>
          <w:szCs w:val="22"/>
        </w:rPr>
      </w:pPr>
    </w:p>
    <w:p w14:paraId="0ADFDBAA" w14:textId="77777777" w:rsidR="00C966B6" w:rsidRPr="004F7D2C" w:rsidRDefault="00C966B6" w:rsidP="00C966B6">
      <w:pPr>
        <w:rPr>
          <w:noProof/>
          <w:szCs w:val="22"/>
        </w:rPr>
      </w:pPr>
    </w:p>
    <w:p w14:paraId="48FABFAE" w14:textId="77777777" w:rsidR="00C966B6" w:rsidRPr="004F7D2C" w:rsidRDefault="00C966B6" w:rsidP="00C966B6">
      <w:pPr>
        <w:rPr>
          <w:noProof/>
          <w:szCs w:val="22"/>
        </w:rPr>
      </w:pPr>
    </w:p>
    <w:p w14:paraId="56985585" w14:textId="77777777" w:rsidR="00C966B6" w:rsidRDefault="00C966B6" w:rsidP="00C966B6">
      <w:pPr>
        <w:rPr>
          <w:noProof/>
          <w:szCs w:val="22"/>
        </w:rPr>
      </w:pPr>
    </w:p>
    <w:p w14:paraId="065E9D83" w14:textId="77777777" w:rsidR="00711900" w:rsidRDefault="00711900" w:rsidP="00C966B6">
      <w:pPr>
        <w:rPr>
          <w:noProof/>
          <w:szCs w:val="22"/>
        </w:rPr>
      </w:pPr>
    </w:p>
    <w:p w14:paraId="4997003C" w14:textId="77777777" w:rsidR="00711900" w:rsidRPr="004F7D2C" w:rsidRDefault="00711900" w:rsidP="00C966B6">
      <w:pPr>
        <w:rPr>
          <w:noProof/>
          <w:szCs w:val="22"/>
        </w:rPr>
      </w:pPr>
    </w:p>
    <w:p w14:paraId="1FD0E187" w14:textId="6858FC47" w:rsidR="00C966B6" w:rsidRDefault="008A3011" w:rsidP="00057229">
      <w:pPr>
        <w:rPr>
          <w:noProof/>
          <w:szCs w:val="22"/>
        </w:rPr>
      </w:pPr>
      <w:r>
        <w:rPr>
          <w:noProof/>
          <w:szCs w:val="22"/>
        </w:rPr>
        <w:t>Po podaniu</w:t>
      </w:r>
      <w:r w:rsidR="00226450">
        <w:rPr>
          <w:noProof/>
          <w:szCs w:val="22"/>
        </w:rPr>
        <w:t xml:space="preserve">, </w:t>
      </w:r>
      <w:r w:rsidR="0066150C">
        <w:rPr>
          <w:noProof/>
          <w:szCs w:val="22"/>
        </w:rPr>
        <w:t>szczelnie</w:t>
      </w:r>
      <w:r w:rsidR="00226450">
        <w:rPr>
          <w:noProof/>
          <w:szCs w:val="22"/>
        </w:rPr>
        <w:t xml:space="preserve"> z</w:t>
      </w:r>
      <w:r w:rsidR="0076237A">
        <w:rPr>
          <w:noProof/>
          <w:szCs w:val="22"/>
        </w:rPr>
        <w:t>a</w:t>
      </w:r>
      <w:r w:rsidR="00226450">
        <w:rPr>
          <w:noProof/>
          <w:szCs w:val="22"/>
        </w:rPr>
        <w:t>mknąć butelkę nakrętk</w:t>
      </w:r>
      <w:r w:rsidR="00A64593">
        <w:rPr>
          <w:noProof/>
          <w:szCs w:val="22"/>
        </w:rPr>
        <w:t>ą</w:t>
      </w:r>
      <w:r w:rsidR="00226450">
        <w:rPr>
          <w:noProof/>
          <w:szCs w:val="22"/>
        </w:rPr>
        <w:t xml:space="preserve"> i </w:t>
      </w:r>
      <w:r w:rsidR="004E5A00">
        <w:rPr>
          <w:noProof/>
          <w:szCs w:val="22"/>
        </w:rPr>
        <w:t>przechowywać razem ze strzykaw</w:t>
      </w:r>
      <w:r w:rsidR="00A64593">
        <w:rPr>
          <w:noProof/>
          <w:szCs w:val="22"/>
        </w:rPr>
        <w:t>k</w:t>
      </w:r>
      <w:r w:rsidR="004E5A00">
        <w:rPr>
          <w:noProof/>
          <w:szCs w:val="22"/>
        </w:rPr>
        <w:t>ą w pudełku tekturowym. Nie</w:t>
      </w:r>
      <w:r w:rsidR="003C1926">
        <w:rPr>
          <w:noProof/>
          <w:szCs w:val="22"/>
        </w:rPr>
        <w:t xml:space="preserve"> </w:t>
      </w:r>
      <w:r w:rsidR="00057229">
        <w:rPr>
          <w:noProof/>
          <w:szCs w:val="22"/>
        </w:rPr>
        <w:t xml:space="preserve">rozkładać ani nie myć strzykawki. </w:t>
      </w:r>
    </w:p>
    <w:p w14:paraId="719B0A0C" w14:textId="77777777" w:rsidR="00057229" w:rsidRDefault="00057229" w:rsidP="00057229">
      <w:pPr>
        <w:rPr>
          <w:noProof/>
          <w:szCs w:val="22"/>
        </w:rPr>
      </w:pPr>
    </w:p>
    <w:p w14:paraId="29692036" w14:textId="6C32F3A8" w:rsidR="00DC23C9" w:rsidRDefault="00DC23C9" w:rsidP="00057229">
      <w:pPr>
        <w:rPr>
          <w:noProof/>
          <w:szCs w:val="22"/>
        </w:rPr>
      </w:pPr>
      <w:r>
        <w:rPr>
          <w:noProof/>
          <w:szCs w:val="22"/>
        </w:rPr>
        <w:t xml:space="preserve">Jeżeli kot zwymiotuje po </w:t>
      </w:r>
      <w:r w:rsidR="00285378">
        <w:rPr>
          <w:noProof/>
          <w:szCs w:val="22"/>
        </w:rPr>
        <w:t>spożyciu</w:t>
      </w:r>
      <w:r>
        <w:rPr>
          <w:noProof/>
          <w:szCs w:val="22"/>
        </w:rPr>
        <w:t xml:space="preserve"> jakiejkolwie</w:t>
      </w:r>
      <w:r w:rsidR="00D7229C">
        <w:rPr>
          <w:noProof/>
          <w:szCs w:val="22"/>
        </w:rPr>
        <w:t>k</w:t>
      </w:r>
      <w:r>
        <w:rPr>
          <w:noProof/>
          <w:szCs w:val="22"/>
        </w:rPr>
        <w:t xml:space="preserve"> części dawki, nie należy podawać </w:t>
      </w:r>
      <w:r w:rsidR="00285378">
        <w:rPr>
          <w:noProof/>
          <w:szCs w:val="22"/>
        </w:rPr>
        <w:t xml:space="preserve">kolejnej. </w:t>
      </w:r>
      <w:r w:rsidR="00285378" w:rsidRPr="00285378">
        <w:rPr>
          <w:noProof/>
          <w:szCs w:val="22"/>
        </w:rPr>
        <w:t>Dawkę należy traktować jako przyjętą na ten dzień.</w:t>
      </w:r>
    </w:p>
    <w:p w14:paraId="56C639B6" w14:textId="77777777" w:rsidR="00C467B5" w:rsidRDefault="00C467B5" w:rsidP="00057229">
      <w:pPr>
        <w:rPr>
          <w:noProof/>
          <w:szCs w:val="22"/>
        </w:rPr>
      </w:pPr>
    </w:p>
    <w:p w14:paraId="3CF38995" w14:textId="43705BBC" w:rsidR="00057229" w:rsidRPr="00057229" w:rsidRDefault="00057229" w:rsidP="00057229">
      <w:pPr>
        <w:rPr>
          <w:noProof/>
          <w:szCs w:val="22"/>
          <w:u w:val="single"/>
        </w:rPr>
      </w:pPr>
      <w:r w:rsidRPr="00057229">
        <w:rPr>
          <w:noProof/>
          <w:szCs w:val="22"/>
          <w:u w:val="single"/>
        </w:rPr>
        <w:t xml:space="preserve">Monitoring </w:t>
      </w:r>
      <w:r w:rsidR="00D75234">
        <w:rPr>
          <w:noProof/>
          <w:szCs w:val="22"/>
          <w:u w:val="single"/>
        </w:rPr>
        <w:t>i</w:t>
      </w:r>
      <w:r w:rsidR="00C467B5">
        <w:rPr>
          <w:noProof/>
          <w:szCs w:val="22"/>
          <w:u w:val="single"/>
        </w:rPr>
        <w:t xml:space="preserve"> po</w:t>
      </w:r>
      <w:r w:rsidR="008872DB">
        <w:rPr>
          <w:noProof/>
          <w:szCs w:val="22"/>
          <w:u w:val="single"/>
        </w:rPr>
        <w:t>w</w:t>
      </w:r>
      <w:r w:rsidR="00C467B5">
        <w:rPr>
          <w:noProof/>
          <w:szCs w:val="22"/>
          <w:u w:val="single"/>
        </w:rPr>
        <w:t xml:space="preserve">tarzanie </w:t>
      </w:r>
      <w:r w:rsidRPr="00057229">
        <w:rPr>
          <w:noProof/>
          <w:szCs w:val="22"/>
          <w:u w:val="single"/>
        </w:rPr>
        <w:t>leczenia</w:t>
      </w:r>
      <w:r w:rsidR="00885244">
        <w:rPr>
          <w:noProof/>
          <w:szCs w:val="22"/>
          <w:u w:val="single"/>
        </w:rPr>
        <w:t>:</w:t>
      </w:r>
      <w:r w:rsidRPr="00057229">
        <w:rPr>
          <w:noProof/>
          <w:szCs w:val="22"/>
          <w:u w:val="single"/>
        </w:rPr>
        <w:t xml:space="preserve"> </w:t>
      </w:r>
    </w:p>
    <w:p w14:paraId="2E3AB95C" w14:textId="3EDF2E1A" w:rsidR="00057229" w:rsidRDefault="00CF77E4" w:rsidP="00057229">
      <w:pPr>
        <w:rPr>
          <w:noProof/>
          <w:szCs w:val="22"/>
        </w:rPr>
      </w:pPr>
      <w:r>
        <w:rPr>
          <w:noProof/>
          <w:szCs w:val="22"/>
        </w:rPr>
        <w:t>U le</w:t>
      </w:r>
      <w:r w:rsidR="00251239" w:rsidRPr="00251239">
        <w:rPr>
          <w:noProof/>
          <w:szCs w:val="22"/>
        </w:rPr>
        <w:t>c</w:t>
      </w:r>
      <w:r w:rsidR="00251239">
        <w:rPr>
          <w:noProof/>
          <w:szCs w:val="22"/>
        </w:rPr>
        <w:t>zon</w:t>
      </w:r>
      <w:r w:rsidR="005D1595">
        <w:rPr>
          <w:noProof/>
          <w:szCs w:val="22"/>
        </w:rPr>
        <w:t>ych</w:t>
      </w:r>
      <w:r w:rsidR="00251239">
        <w:rPr>
          <w:noProof/>
          <w:szCs w:val="22"/>
        </w:rPr>
        <w:t xml:space="preserve"> kot</w:t>
      </w:r>
      <w:r w:rsidR="00D7229C">
        <w:rPr>
          <w:noProof/>
          <w:szCs w:val="22"/>
        </w:rPr>
        <w:t>ów</w:t>
      </w:r>
      <w:r w:rsidR="00251239">
        <w:rPr>
          <w:noProof/>
          <w:szCs w:val="22"/>
        </w:rPr>
        <w:t xml:space="preserve"> początkowo</w:t>
      </w:r>
      <w:r w:rsidR="005D1595">
        <w:rPr>
          <w:noProof/>
          <w:szCs w:val="22"/>
        </w:rPr>
        <w:t xml:space="preserve"> co tydzi</w:t>
      </w:r>
      <w:r w:rsidR="00D7229C">
        <w:rPr>
          <w:noProof/>
          <w:szCs w:val="22"/>
        </w:rPr>
        <w:t>eń</w:t>
      </w:r>
      <w:r w:rsidR="005D1595">
        <w:rPr>
          <w:noProof/>
          <w:szCs w:val="22"/>
        </w:rPr>
        <w:t xml:space="preserve"> należy</w:t>
      </w:r>
      <w:r w:rsidR="00251239">
        <w:rPr>
          <w:noProof/>
          <w:szCs w:val="22"/>
        </w:rPr>
        <w:t xml:space="preserve"> </w:t>
      </w:r>
      <w:r w:rsidR="005D1595">
        <w:rPr>
          <w:noProof/>
          <w:szCs w:val="22"/>
        </w:rPr>
        <w:t>monitorować poziom</w:t>
      </w:r>
      <w:r w:rsidR="00601F5A">
        <w:rPr>
          <w:noProof/>
          <w:szCs w:val="22"/>
        </w:rPr>
        <w:t xml:space="preserve"> hematokryt</w:t>
      </w:r>
      <w:r w:rsidR="00D7229C">
        <w:rPr>
          <w:noProof/>
          <w:szCs w:val="22"/>
        </w:rPr>
        <w:t>u</w:t>
      </w:r>
      <w:r w:rsidR="00601F5A">
        <w:rPr>
          <w:noProof/>
          <w:szCs w:val="22"/>
        </w:rPr>
        <w:t xml:space="preserve"> (HCT) lub </w:t>
      </w:r>
      <w:r w:rsidR="00601F5A" w:rsidRPr="005B1DED">
        <w:rPr>
          <w:noProof/>
          <w:szCs w:val="22"/>
        </w:rPr>
        <w:t xml:space="preserve">objętość </w:t>
      </w:r>
      <w:r w:rsidR="00847844">
        <w:rPr>
          <w:noProof/>
          <w:szCs w:val="22"/>
        </w:rPr>
        <w:t xml:space="preserve">odwirowanych </w:t>
      </w:r>
      <w:r w:rsidR="000F28D2" w:rsidRPr="005B1DED">
        <w:rPr>
          <w:noProof/>
          <w:szCs w:val="22"/>
        </w:rPr>
        <w:t>komórek</w:t>
      </w:r>
      <w:r w:rsidR="00711900" w:rsidRPr="005B1DED">
        <w:rPr>
          <w:noProof/>
          <w:szCs w:val="22"/>
        </w:rPr>
        <w:t xml:space="preserve"> </w:t>
      </w:r>
      <w:r w:rsidR="00601F5A" w:rsidRPr="005B1DED">
        <w:rPr>
          <w:noProof/>
          <w:szCs w:val="22"/>
        </w:rPr>
        <w:t>(PCV)</w:t>
      </w:r>
      <w:r w:rsidR="005D1595" w:rsidRPr="005B1DED">
        <w:rPr>
          <w:noProof/>
          <w:szCs w:val="22"/>
        </w:rPr>
        <w:t xml:space="preserve">, </w:t>
      </w:r>
      <w:r w:rsidR="002B04BA" w:rsidRPr="005B1DED">
        <w:rPr>
          <w:noProof/>
          <w:szCs w:val="22"/>
        </w:rPr>
        <w:t xml:space="preserve">zaczynając od </w:t>
      </w:r>
      <w:r w:rsidR="00007FD0" w:rsidRPr="005B1DED">
        <w:rPr>
          <w:noProof/>
          <w:szCs w:val="22"/>
        </w:rPr>
        <w:t>ok</w:t>
      </w:r>
      <w:r w:rsidR="005D1595" w:rsidRPr="005B1DED">
        <w:rPr>
          <w:noProof/>
          <w:szCs w:val="22"/>
        </w:rPr>
        <w:t>.</w:t>
      </w:r>
      <w:r w:rsidR="00007FD0" w:rsidRPr="005B1DED">
        <w:rPr>
          <w:noProof/>
          <w:szCs w:val="22"/>
        </w:rPr>
        <w:t xml:space="preserve"> </w:t>
      </w:r>
      <w:r w:rsidR="002B04BA" w:rsidRPr="005B1DED">
        <w:rPr>
          <w:noProof/>
          <w:szCs w:val="22"/>
        </w:rPr>
        <w:t>14</w:t>
      </w:r>
      <w:r w:rsidR="008872DB" w:rsidRPr="005B1DED">
        <w:rPr>
          <w:noProof/>
          <w:szCs w:val="22"/>
        </w:rPr>
        <w:t>.</w:t>
      </w:r>
      <w:r w:rsidR="002B04BA" w:rsidRPr="005B1DED">
        <w:rPr>
          <w:noProof/>
          <w:szCs w:val="22"/>
        </w:rPr>
        <w:t xml:space="preserve"> </w:t>
      </w:r>
      <w:r w:rsidR="00007FD0" w:rsidRPr="005B1DED">
        <w:rPr>
          <w:noProof/>
          <w:szCs w:val="22"/>
        </w:rPr>
        <w:t>dnia</w:t>
      </w:r>
      <w:r w:rsidR="005D1595" w:rsidRPr="005B1DED">
        <w:rPr>
          <w:noProof/>
          <w:szCs w:val="22"/>
        </w:rPr>
        <w:t xml:space="preserve"> w</w:t>
      </w:r>
      <w:r w:rsidR="002B04BA" w:rsidRPr="005B1DED">
        <w:rPr>
          <w:noProof/>
          <w:szCs w:val="22"/>
        </w:rPr>
        <w:t xml:space="preserve"> 28</w:t>
      </w:r>
      <w:r w:rsidR="005D1595" w:rsidRPr="005B1DED">
        <w:rPr>
          <w:noProof/>
          <w:szCs w:val="22"/>
        </w:rPr>
        <w:t>-</w:t>
      </w:r>
      <w:r w:rsidR="002B04BA" w:rsidRPr="005B1DED">
        <w:rPr>
          <w:noProof/>
          <w:szCs w:val="22"/>
        </w:rPr>
        <w:t>dniow</w:t>
      </w:r>
      <w:r w:rsidR="005D1595" w:rsidRPr="005B1DED">
        <w:rPr>
          <w:noProof/>
          <w:szCs w:val="22"/>
        </w:rPr>
        <w:t>ym</w:t>
      </w:r>
      <w:r w:rsidR="002B04BA" w:rsidRPr="005B1DED">
        <w:rPr>
          <w:noProof/>
          <w:szCs w:val="22"/>
        </w:rPr>
        <w:t xml:space="preserve"> cyklu leczenia</w:t>
      </w:r>
      <w:r w:rsidR="00646237" w:rsidRPr="005B1DED">
        <w:rPr>
          <w:noProof/>
          <w:szCs w:val="22"/>
        </w:rPr>
        <w:t xml:space="preserve">, by </w:t>
      </w:r>
      <w:r w:rsidR="00B04EBB" w:rsidRPr="005B1DED">
        <w:rPr>
          <w:noProof/>
          <w:szCs w:val="22"/>
        </w:rPr>
        <w:t>upewnić się</w:t>
      </w:r>
      <w:r w:rsidR="002749ED" w:rsidRPr="005B1DED">
        <w:rPr>
          <w:noProof/>
          <w:szCs w:val="22"/>
        </w:rPr>
        <w:t>,</w:t>
      </w:r>
      <w:r w:rsidR="00646237">
        <w:rPr>
          <w:noProof/>
          <w:szCs w:val="22"/>
        </w:rPr>
        <w:t xml:space="preserve"> że wartości HCT lub PCV nie przekr</w:t>
      </w:r>
      <w:r w:rsidR="00A637DE">
        <w:rPr>
          <w:noProof/>
          <w:szCs w:val="22"/>
        </w:rPr>
        <w:t>a</w:t>
      </w:r>
      <w:r w:rsidR="00646237">
        <w:rPr>
          <w:noProof/>
          <w:szCs w:val="22"/>
        </w:rPr>
        <w:t>cz</w:t>
      </w:r>
      <w:r w:rsidR="00B04EBB">
        <w:rPr>
          <w:noProof/>
          <w:szCs w:val="22"/>
        </w:rPr>
        <w:t xml:space="preserve">ają </w:t>
      </w:r>
      <w:r w:rsidR="00646237">
        <w:rPr>
          <w:noProof/>
          <w:szCs w:val="22"/>
        </w:rPr>
        <w:t>górn</w:t>
      </w:r>
      <w:r w:rsidR="00B04EBB">
        <w:rPr>
          <w:noProof/>
          <w:szCs w:val="22"/>
        </w:rPr>
        <w:t xml:space="preserve">ej granicy zakresu </w:t>
      </w:r>
      <w:r w:rsidR="00646237">
        <w:rPr>
          <w:noProof/>
          <w:szCs w:val="22"/>
        </w:rPr>
        <w:t>referencyjn</w:t>
      </w:r>
      <w:r w:rsidR="00B04EBB">
        <w:rPr>
          <w:noProof/>
          <w:szCs w:val="22"/>
        </w:rPr>
        <w:t>ego</w:t>
      </w:r>
      <w:r w:rsidR="00646237">
        <w:rPr>
          <w:noProof/>
          <w:szCs w:val="22"/>
        </w:rPr>
        <w:t>. Należy przerwać leczenie jeżel</w:t>
      </w:r>
      <w:r w:rsidR="008C47F7">
        <w:rPr>
          <w:noProof/>
          <w:szCs w:val="22"/>
        </w:rPr>
        <w:t>i</w:t>
      </w:r>
      <w:r w:rsidR="00646237">
        <w:rPr>
          <w:noProof/>
          <w:szCs w:val="22"/>
        </w:rPr>
        <w:t xml:space="preserve"> HCT </w:t>
      </w:r>
      <w:r w:rsidR="0063440C">
        <w:rPr>
          <w:noProof/>
          <w:szCs w:val="22"/>
        </w:rPr>
        <w:t>lub</w:t>
      </w:r>
      <w:r w:rsidR="004F5F4D">
        <w:rPr>
          <w:noProof/>
          <w:szCs w:val="22"/>
        </w:rPr>
        <w:t xml:space="preserve"> </w:t>
      </w:r>
      <w:r w:rsidR="00646237">
        <w:rPr>
          <w:noProof/>
          <w:szCs w:val="22"/>
        </w:rPr>
        <w:t>PCV przekrocz</w:t>
      </w:r>
      <w:r w:rsidR="0063440C">
        <w:rPr>
          <w:noProof/>
          <w:szCs w:val="22"/>
        </w:rPr>
        <w:t>y</w:t>
      </w:r>
      <w:r w:rsidR="00646237">
        <w:rPr>
          <w:noProof/>
          <w:szCs w:val="22"/>
        </w:rPr>
        <w:t xml:space="preserve"> górn</w:t>
      </w:r>
      <w:r w:rsidR="00A637DE">
        <w:rPr>
          <w:noProof/>
          <w:szCs w:val="22"/>
        </w:rPr>
        <w:t>y</w:t>
      </w:r>
      <w:r w:rsidR="00646237">
        <w:rPr>
          <w:noProof/>
          <w:szCs w:val="22"/>
        </w:rPr>
        <w:t xml:space="preserve"> limit wartości </w:t>
      </w:r>
      <w:r w:rsidR="003735AA">
        <w:rPr>
          <w:noProof/>
          <w:szCs w:val="22"/>
        </w:rPr>
        <w:t>referencyjnej</w:t>
      </w:r>
      <w:r w:rsidR="00646237">
        <w:rPr>
          <w:noProof/>
          <w:szCs w:val="22"/>
        </w:rPr>
        <w:t xml:space="preserve">. </w:t>
      </w:r>
    </w:p>
    <w:p w14:paraId="3F0DADC7" w14:textId="77777777" w:rsidR="00646237" w:rsidRPr="00251239" w:rsidRDefault="00646237" w:rsidP="00057229">
      <w:pPr>
        <w:rPr>
          <w:noProof/>
          <w:szCs w:val="22"/>
        </w:rPr>
      </w:pPr>
    </w:p>
    <w:p w14:paraId="470BC316" w14:textId="30F0C81E" w:rsidR="000A2D6D" w:rsidRPr="000A2D6D" w:rsidRDefault="000A2D6D" w:rsidP="000A2D6D">
      <w:pPr>
        <w:rPr>
          <w:szCs w:val="22"/>
        </w:rPr>
      </w:pPr>
      <w:r w:rsidRPr="000A2D6D">
        <w:rPr>
          <w:szCs w:val="22"/>
        </w:rPr>
        <w:t xml:space="preserve">Po zakończeniu leczenia należy okresowo kontrolować poziom hematokrytu. </w:t>
      </w:r>
      <w:r w:rsidR="00E7151D">
        <w:rPr>
          <w:szCs w:val="22"/>
        </w:rPr>
        <w:t xml:space="preserve">Przed rozpoczęciem nowego cyklu </w:t>
      </w:r>
      <w:r w:rsidR="006849AC">
        <w:rPr>
          <w:szCs w:val="22"/>
        </w:rPr>
        <w:t>leczenia</w:t>
      </w:r>
      <w:r w:rsidR="00E7151D">
        <w:rPr>
          <w:szCs w:val="22"/>
        </w:rPr>
        <w:t xml:space="preserve"> należy potwierdz</w:t>
      </w:r>
      <w:r w:rsidR="006849AC">
        <w:rPr>
          <w:szCs w:val="22"/>
        </w:rPr>
        <w:t>ić występowanie anemii u kota (HCT/PCV&lt;28</w:t>
      </w:r>
      <w:r w:rsidR="008B73C0">
        <w:rPr>
          <w:szCs w:val="22"/>
        </w:rPr>
        <w:t>%</w:t>
      </w:r>
      <w:r w:rsidR="006849AC">
        <w:rPr>
          <w:szCs w:val="22"/>
        </w:rPr>
        <w:t xml:space="preserve">). </w:t>
      </w:r>
      <w:r w:rsidR="00D703C6">
        <w:rPr>
          <w:szCs w:val="22"/>
        </w:rPr>
        <w:t xml:space="preserve">Jeżeli </w:t>
      </w:r>
      <w:r w:rsidR="001938A1">
        <w:rPr>
          <w:szCs w:val="22"/>
        </w:rPr>
        <w:t>na koniec aktualnego cyklu lecze</w:t>
      </w:r>
      <w:r w:rsidR="00F12F76">
        <w:rPr>
          <w:szCs w:val="22"/>
        </w:rPr>
        <w:t xml:space="preserve">nia </w:t>
      </w:r>
      <w:r w:rsidR="0057625B">
        <w:rPr>
          <w:szCs w:val="22"/>
        </w:rPr>
        <w:t xml:space="preserve">u kota </w:t>
      </w:r>
      <w:r w:rsidR="00F12F76">
        <w:rPr>
          <w:szCs w:val="22"/>
        </w:rPr>
        <w:t xml:space="preserve">utrzymuje się niedokrwistość, nowy cykl można rozpocząć </w:t>
      </w:r>
      <w:r w:rsidRPr="000A2D6D">
        <w:rPr>
          <w:szCs w:val="22"/>
        </w:rPr>
        <w:t xml:space="preserve">natychmiast i bez żadnych przerw. </w:t>
      </w:r>
    </w:p>
    <w:p w14:paraId="2947FC3C" w14:textId="77777777" w:rsidR="000A2D6D" w:rsidRPr="000A2D6D" w:rsidRDefault="000A2D6D" w:rsidP="000A2D6D">
      <w:pPr>
        <w:rPr>
          <w:szCs w:val="22"/>
        </w:rPr>
      </w:pPr>
    </w:p>
    <w:p w14:paraId="18997C39" w14:textId="3DB876D5" w:rsidR="00057229" w:rsidRDefault="000A2D6D" w:rsidP="000A2D6D">
      <w:pPr>
        <w:rPr>
          <w:szCs w:val="22"/>
        </w:rPr>
      </w:pPr>
      <w:r w:rsidRPr="000A2D6D">
        <w:rPr>
          <w:szCs w:val="22"/>
        </w:rPr>
        <w:t>Jeśli kot nie zareaguje na leczenie po 3</w:t>
      </w:r>
      <w:r w:rsidR="00404BB0">
        <w:rPr>
          <w:szCs w:val="22"/>
        </w:rPr>
        <w:t> </w:t>
      </w:r>
      <w:r w:rsidRPr="000A2D6D">
        <w:rPr>
          <w:szCs w:val="22"/>
        </w:rPr>
        <w:t xml:space="preserve">tygodniach, zaleca się ponowne badanie zwierzęcia pod kątem innych schorzeń, które mogą przyczyniać się do </w:t>
      </w:r>
      <w:r w:rsidR="008D2D2E">
        <w:rPr>
          <w:szCs w:val="22"/>
        </w:rPr>
        <w:t xml:space="preserve">powstania </w:t>
      </w:r>
      <w:r w:rsidRPr="000A2D6D">
        <w:rPr>
          <w:szCs w:val="22"/>
        </w:rPr>
        <w:t xml:space="preserve">anemii, takich jak niedobór żelaza, choroby zapalne lub utrata krwi. Zaleca się </w:t>
      </w:r>
      <w:r w:rsidR="000111E1">
        <w:rPr>
          <w:szCs w:val="22"/>
        </w:rPr>
        <w:t xml:space="preserve">leczenie choroby podstawowej </w:t>
      </w:r>
      <w:r w:rsidRPr="000A2D6D">
        <w:rPr>
          <w:szCs w:val="22"/>
        </w:rPr>
        <w:t>przed ponownym rozpoczęciem leczenia.</w:t>
      </w:r>
    </w:p>
    <w:p w14:paraId="0A84CAED" w14:textId="77777777" w:rsidR="000111E1" w:rsidRPr="00BE15AB" w:rsidRDefault="000111E1" w:rsidP="000A2D6D">
      <w:pPr>
        <w:rPr>
          <w:szCs w:val="22"/>
        </w:rPr>
      </w:pPr>
    </w:p>
    <w:p w14:paraId="4EF957C9" w14:textId="77777777" w:rsidR="00C114FF" w:rsidRDefault="006C2A36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4BCB382" w14:textId="77777777" w:rsidR="000111E1" w:rsidRDefault="000111E1" w:rsidP="00B13B6D">
      <w:pPr>
        <w:pStyle w:val="Style1"/>
      </w:pPr>
    </w:p>
    <w:p w14:paraId="74DBEAF4" w14:textId="088FA9E8" w:rsidR="000111E1" w:rsidRPr="00476F24" w:rsidRDefault="00A2129A" w:rsidP="00476F24">
      <w:pPr>
        <w:pStyle w:val="Style1"/>
        <w:ind w:left="0" w:firstLine="0"/>
        <w:rPr>
          <w:b w:val="0"/>
          <w:bCs/>
        </w:rPr>
      </w:pPr>
      <w:r w:rsidRPr="004A0271">
        <w:rPr>
          <w:b w:val="0"/>
          <w:bCs/>
        </w:rPr>
        <w:t>L</w:t>
      </w:r>
      <w:r w:rsidR="00B82C40" w:rsidRPr="004A0271">
        <w:rPr>
          <w:b w:val="0"/>
          <w:bCs/>
        </w:rPr>
        <w:t xml:space="preserve">eczenie młodych, zdrowych, bez anemii zwierząt skutkowało </w:t>
      </w:r>
      <w:r w:rsidR="004A0271" w:rsidRPr="004A0271">
        <w:rPr>
          <w:b w:val="0"/>
          <w:bCs/>
        </w:rPr>
        <w:t>podwyższeni</w:t>
      </w:r>
      <w:r w:rsidR="004A0271">
        <w:rPr>
          <w:b w:val="0"/>
          <w:bCs/>
        </w:rPr>
        <w:t xml:space="preserve">em </w:t>
      </w:r>
      <w:r w:rsidR="00B82C40" w:rsidRPr="004A0271">
        <w:rPr>
          <w:b w:val="0"/>
          <w:bCs/>
        </w:rPr>
        <w:t>wartości HCT/PCV oraz podwyższeni</w:t>
      </w:r>
      <w:r w:rsidR="00F668DE">
        <w:rPr>
          <w:b w:val="0"/>
          <w:bCs/>
        </w:rPr>
        <w:t>em</w:t>
      </w:r>
      <w:r w:rsidR="00B82C40" w:rsidRPr="004A0271">
        <w:rPr>
          <w:b w:val="0"/>
          <w:bCs/>
        </w:rPr>
        <w:t xml:space="preserve"> poziomu białka całkowitego, </w:t>
      </w:r>
      <w:r w:rsidR="00476F24" w:rsidRPr="004A0271">
        <w:rPr>
          <w:b w:val="0"/>
          <w:bCs/>
        </w:rPr>
        <w:t>potasu</w:t>
      </w:r>
      <w:r w:rsidR="00B82C40" w:rsidRPr="004A0271">
        <w:rPr>
          <w:b w:val="0"/>
          <w:bCs/>
        </w:rPr>
        <w:t xml:space="preserve"> i wapnia</w:t>
      </w:r>
      <w:r w:rsidR="00476F24">
        <w:rPr>
          <w:b w:val="0"/>
          <w:bCs/>
        </w:rPr>
        <w:t>.</w:t>
      </w:r>
      <w:r w:rsidR="00B82C40" w:rsidRPr="00476F24">
        <w:rPr>
          <w:b w:val="0"/>
          <w:bCs/>
        </w:rPr>
        <w:t xml:space="preserve"> Zmiany histopatologiczne </w:t>
      </w:r>
      <w:r w:rsidR="0049325A">
        <w:rPr>
          <w:b w:val="0"/>
          <w:bCs/>
        </w:rPr>
        <w:t>u</w:t>
      </w:r>
      <w:r w:rsidR="00B82C40" w:rsidRPr="00476F24">
        <w:rPr>
          <w:b w:val="0"/>
          <w:bCs/>
        </w:rPr>
        <w:t xml:space="preserve"> tych zwierząt </w:t>
      </w:r>
      <w:r w:rsidR="00476F24" w:rsidRPr="00476F24">
        <w:rPr>
          <w:b w:val="0"/>
          <w:bCs/>
        </w:rPr>
        <w:t>obejmowały</w:t>
      </w:r>
      <w:r w:rsidR="00B82C40" w:rsidRPr="00476F24">
        <w:rPr>
          <w:b w:val="0"/>
          <w:bCs/>
        </w:rPr>
        <w:t xml:space="preserve"> </w:t>
      </w:r>
      <w:r w:rsidR="004A14DD" w:rsidRPr="0001151E">
        <w:rPr>
          <w:b w:val="0"/>
          <w:bCs/>
        </w:rPr>
        <w:t>zastoje</w:t>
      </w:r>
      <w:r w:rsidR="00476F24" w:rsidRPr="0001151E">
        <w:rPr>
          <w:b w:val="0"/>
          <w:bCs/>
        </w:rPr>
        <w:t xml:space="preserve"> n</w:t>
      </w:r>
      <w:r w:rsidR="00476F24" w:rsidRPr="00476F24">
        <w:rPr>
          <w:b w:val="0"/>
          <w:bCs/>
        </w:rPr>
        <w:t>aczyniowe w wielu narządach</w:t>
      </w:r>
      <w:r w:rsidR="00476F24">
        <w:rPr>
          <w:b w:val="0"/>
          <w:bCs/>
        </w:rPr>
        <w:t>.</w:t>
      </w:r>
      <w:r w:rsidR="00476F24" w:rsidRPr="00476F24">
        <w:rPr>
          <w:b w:val="0"/>
          <w:bCs/>
        </w:rPr>
        <w:t xml:space="preserve"> </w:t>
      </w:r>
    </w:p>
    <w:p w14:paraId="4EF957CA" w14:textId="77777777" w:rsidR="00C114FF" w:rsidRPr="00476F24" w:rsidRDefault="00C114FF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EF957CB" w14:textId="77777777" w:rsidR="009A6509" w:rsidRPr="00BE15AB" w:rsidRDefault="006C2A36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EF957CC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D6" w14:textId="1A859170" w:rsidR="009A6509" w:rsidRDefault="006C2A36" w:rsidP="009A6509">
      <w:pPr>
        <w:tabs>
          <w:tab w:val="clear" w:pos="567"/>
        </w:tabs>
        <w:spacing w:line="240" w:lineRule="auto"/>
      </w:pPr>
      <w:r w:rsidRPr="00BE15AB">
        <w:t>Nie dotyczy.</w:t>
      </w:r>
    </w:p>
    <w:p w14:paraId="5C53EBAF" w14:textId="77777777" w:rsidR="004A14DD" w:rsidRPr="00BE15AB" w:rsidRDefault="004A14D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EF957D7" w14:textId="77777777" w:rsidR="00C114FF" w:rsidRPr="00BE15AB" w:rsidRDefault="006C2A36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EF957D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D9" w14:textId="7308E2D5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EF957E4" w14:textId="72C3C5B6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D2A03" w14:textId="77777777" w:rsidR="004A14DD" w:rsidRPr="00BE15AB" w:rsidRDefault="004A14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E5" w14:textId="4667C862" w:rsidR="00C114FF" w:rsidRPr="00BE15AB" w:rsidRDefault="006C2A36" w:rsidP="00B13B6D">
      <w:pPr>
        <w:pStyle w:val="Style1"/>
      </w:pPr>
      <w:r w:rsidRPr="00D101B6">
        <w:t>4.</w:t>
      </w:r>
      <w:r w:rsidRPr="00D101B6">
        <w:tab/>
      </w:r>
      <w:r w:rsidRPr="00BE15AB">
        <w:t xml:space="preserve">DANE FARMAKOLOGICZNE </w:t>
      </w:r>
    </w:p>
    <w:p w14:paraId="4EF957E6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E7" w14:textId="0399DF33" w:rsidR="005B04A8" w:rsidRPr="00BE15AB" w:rsidRDefault="006C2A36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7E2AC0" w:rsidRPr="007E2AC0">
        <w:rPr>
          <w:lang w:val="fr-FR"/>
        </w:rPr>
        <w:t xml:space="preserve"> </w:t>
      </w:r>
      <w:r w:rsidR="007E2AC0" w:rsidRPr="007E2AC0">
        <w:rPr>
          <w:b w:val="0"/>
          <w:bCs/>
          <w:lang w:val="fr-FR"/>
        </w:rPr>
        <w:t>QB03XA09</w:t>
      </w:r>
    </w:p>
    <w:p w14:paraId="4EF957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EA" w14:textId="60177CA8" w:rsidR="00C114FF" w:rsidRPr="00BE15AB" w:rsidRDefault="006C2A36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4EF957E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EFC54" w14:textId="74361A1B" w:rsidR="00BF0B8C" w:rsidRPr="00BF0B8C" w:rsidRDefault="00E45BFA" w:rsidP="00BF0B8C">
      <w:pPr>
        <w:tabs>
          <w:tab w:val="clear" w:pos="567"/>
        </w:tabs>
        <w:spacing w:line="240" w:lineRule="auto"/>
        <w:rPr>
          <w:szCs w:val="22"/>
        </w:rPr>
      </w:pPr>
      <w:r w:rsidRPr="0057625B">
        <w:rPr>
          <w:szCs w:val="22"/>
        </w:rPr>
        <w:lastRenderedPageBreak/>
        <w:t>Ten weterynaryjny produkt leczniczy jest konkurencyjnym i odwracalnym inhibitorem hydroksylazy prolinowej czynnika indukowanego niedotlenieniem (HIF</w:t>
      </w:r>
      <w:r w:rsidRPr="0057625B">
        <w:rPr>
          <w:szCs w:val="22"/>
        </w:rPr>
        <w:noBreakHyphen/>
        <w:t>PH).</w:t>
      </w:r>
      <w:r w:rsidR="00672A8D" w:rsidRPr="007A3B34">
        <w:rPr>
          <w:szCs w:val="22"/>
        </w:rPr>
        <w:t xml:space="preserve"> </w:t>
      </w:r>
      <w:r w:rsidR="00BF0B8C" w:rsidRPr="00BF0B8C">
        <w:rPr>
          <w:szCs w:val="22"/>
        </w:rPr>
        <w:t>Hamowanie HIF-PH indukuje zależny od dawki wzrost endogennej erytropoetyny (EPO) poprzez stabilizację HIF, co skutkuje zwiększoną erytropoezą (produkcją czerwonych krwinek).</w:t>
      </w:r>
    </w:p>
    <w:p w14:paraId="6752EC9E" w14:textId="77777777" w:rsidR="00BF0B8C" w:rsidRPr="00BF0B8C" w:rsidRDefault="00BF0B8C" w:rsidP="00BF0B8C">
      <w:pPr>
        <w:tabs>
          <w:tab w:val="clear" w:pos="567"/>
        </w:tabs>
        <w:spacing w:line="240" w:lineRule="auto"/>
        <w:rPr>
          <w:szCs w:val="22"/>
        </w:rPr>
      </w:pPr>
    </w:p>
    <w:p w14:paraId="5EF01091" w14:textId="0AD60BBE" w:rsidR="00BF0B8C" w:rsidRDefault="00BF0B8C" w:rsidP="00BF0B8C">
      <w:pPr>
        <w:tabs>
          <w:tab w:val="clear" w:pos="567"/>
        </w:tabs>
        <w:spacing w:line="240" w:lineRule="auto"/>
        <w:rPr>
          <w:szCs w:val="22"/>
        </w:rPr>
      </w:pPr>
      <w:r w:rsidRPr="00BF0B8C">
        <w:rPr>
          <w:szCs w:val="22"/>
        </w:rPr>
        <w:t xml:space="preserve">W </w:t>
      </w:r>
      <w:r w:rsidR="00114142">
        <w:rPr>
          <w:szCs w:val="22"/>
        </w:rPr>
        <w:t>terenowym badaniu klinicznym</w:t>
      </w:r>
      <w:r w:rsidR="008573CF">
        <w:rPr>
          <w:szCs w:val="22"/>
        </w:rPr>
        <w:t xml:space="preserve"> </w:t>
      </w:r>
      <w:r w:rsidRPr="00BF0B8C">
        <w:rPr>
          <w:szCs w:val="22"/>
        </w:rPr>
        <w:t>oceniono skuteczność leczenia u 75</w:t>
      </w:r>
      <w:r w:rsidR="00404BB0" w:rsidRPr="007F77EC">
        <w:rPr>
          <w:szCs w:val="22"/>
        </w:rPr>
        <w:t> </w:t>
      </w:r>
      <w:r w:rsidRPr="00BF0B8C">
        <w:rPr>
          <w:szCs w:val="22"/>
        </w:rPr>
        <w:t>kotów (4</w:t>
      </w:r>
      <w:r w:rsidR="00EF25AA">
        <w:rPr>
          <w:szCs w:val="22"/>
        </w:rPr>
        <w:t>0</w:t>
      </w:r>
      <w:r w:rsidRPr="00BF0B8C">
        <w:rPr>
          <w:szCs w:val="22"/>
        </w:rPr>
        <w:t xml:space="preserve"> otrzymało Varenzin, a 3</w:t>
      </w:r>
      <w:r w:rsidR="00EF25AA">
        <w:rPr>
          <w:szCs w:val="22"/>
        </w:rPr>
        <w:t>5</w:t>
      </w:r>
      <w:r w:rsidRPr="00BF0B8C">
        <w:rPr>
          <w:szCs w:val="22"/>
        </w:rPr>
        <w:t xml:space="preserve"> produkt kontrolny). U 68% kotów otrzymujących Varenzin </w:t>
      </w:r>
      <w:r w:rsidR="007A63D3">
        <w:rPr>
          <w:szCs w:val="22"/>
        </w:rPr>
        <w:t>osiągnięto sukces terapeutyczny</w:t>
      </w:r>
      <w:r w:rsidRPr="00BF0B8C">
        <w:rPr>
          <w:szCs w:val="22"/>
        </w:rPr>
        <w:t xml:space="preserve"> po 28 dniach, w porównaniu z 17% </w:t>
      </w:r>
      <w:r w:rsidR="007A63D3">
        <w:rPr>
          <w:szCs w:val="22"/>
        </w:rPr>
        <w:t xml:space="preserve">zwierząt </w:t>
      </w:r>
      <w:r w:rsidRPr="00BF0B8C">
        <w:rPr>
          <w:szCs w:val="22"/>
        </w:rPr>
        <w:t>w grupie placebo</w:t>
      </w:r>
      <w:r w:rsidR="00A242F1">
        <w:rPr>
          <w:szCs w:val="22"/>
        </w:rPr>
        <w:t>.</w:t>
      </w:r>
      <w:r w:rsidR="004E69F2">
        <w:rPr>
          <w:szCs w:val="22"/>
        </w:rPr>
        <w:t xml:space="preserve"> </w:t>
      </w:r>
      <w:r w:rsidR="00FE2A2B">
        <w:rPr>
          <w:szCs w:val="22"/>
        </w:rPr>
        <w:t xml:space="preserve">U kotów z wczesnym stadium </w:t>
      </w:r>
      <w:r w:rsidR="00E45BFA">
        <w:rPr>
          <w:szCs w:val="22"/>
        </w:rPr>
        <w:t>CKD</w:t>
      </w:r>
      <w:r w:rsidR="00FE2A2B">
        <w:rPr>
          <w:szCs w:val="22"/>
        </w:rPr>
        <w:t xml:space="preserve"> </w:t>
      </w:r>
      <w:r w:rsidR="0043478C">
        <w:rPr>
          <w:szCs w:val="22"/>
        </w:rPr>
        <w:t>stwierdzano większą skuteczność leczenia</w:t>
      </w:r>
      <w:r w:rsidR="005952FD">
        <w:rPr>
          <w:szCs w:val="22"/>
        </w:rPr>
        <w:t>.</w:t>
      </w:r>
      <w:r w:rsidRPr="00BF0B8C">
        <w:rPr>
          <w:szCs w:val="22"/>
        </w:rPr>
        <w:t xml:space="preserve"> Sukces </w:t>
      </w:r>
      <w:r w:rsidR="005952FD">
        <w:rPr>
          <w:szCs w:val="22"/>
        </w:rPr>
        <w:t>terapeutyczny</w:t>
      </w:r>
      <w:r w:rsidRPr="00BF0B8C">
        <w:rPr>
          <w:szCs w:val="22"/>
        </w:rPr>
        <w:t xml:space="preserve"> zdefiniowano jako wzrost hematokrytu o ≥4</w:t>
      </w:r>
      <w:r w:rsidR="00F55083">
        <w:rPr>
          <w:szCs w:val="22"/>
        </w:rPr>
        <w:t xml:space="preserve"> punkty procentowe</w:t>
      </w:r>
      <w:r w:rsidRPr="00BF0B8C">
        <w:rPr>
          <w:szCs w:val="22"/>
        </w:rPr>
        <w:t xml:space="preserve"> obserwowany w 28. dniu badania i/lub ogólny wzrost hematokrytu o 25% w stosunku do wartości wyjściowej (dzień badania 0).</w:t>
      </w:r>
    </w:p>
    <w:p w14:paraId="5D1C40E1" w14:textId="77777777" w:rsidR="00B311D0" w:rsidRPr="00BE15AB" w:rsidRDefault="00B311D0" w:rsidP="00BF0B8C">
      <w:pPr>
        <w:tabs>
          <w:tab w:val="clear" w:pos="567"/>
        </w:tabs>
        <w:spacing w:line="240" w:lineRule="auto"/>
        <w:rPr>
          <w:szCs w:val="22"/>
        </w:rPr>
      </w:pPr>
    </w:p>
    <w:p w14:paraId="4EF957EC" w14:textId="6BBED115" w:rsidR="00C114FF" w:rsidRPr="00BE15AB" w:rsidRDefault="006C2A36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4EF957E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EF" w14:textId="54FB25F4" w:rsidR="00C114FF" w:rsidRPr="00BE15AB" w:rsidRDefault="00B311D0" w:rsidP="009774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8632D">
        <w:rPr>
          <w:bCs/>
          <w:szCs w:val="22"/>
        </w:rPr>
        <w:t>Farmakokinetyka była badana u zdrowych dorosłych kot</w:t>
      </w:r>
      <w:r w:rsidR="008A2160" w:rsidRPr="00E8632D">
        <w:rPr>
          <w:bCs/>
          <w:szCs w:val="22"/>
        </w:rPr>
        <w:t xml:space="preserve">ów. Po podaniu </w:t>
      </w:r>
      <w:r w:rsidR="00E8632D" w:rsidRPr="00E8632D">
        <w:rPr>
          <w:bCs/>
          <w:szCs w:val="22"/>
        </w:rPr>
        <w:t>doustnym</w:t>
      </w:r>
      <w:r w:rsidR="008A2160" w:rsidRPr="00E8632D">
        <w:rPr>
          <w:bCs/>
          <w:szCs w:val="22"/>
        </w:rPr>
        <w:t xml:space="preserve"> dawki 5 mg molidustat</w:t>
      </w:r>
      <w:r w:rsidR="0038798D">
        <w:rPr>
          <w:bCs/>
          <w:szCs w:val="22"/>
        </w:rPr>
        <w:t>u</w:t>
      </w:r>
      <w:r w:rsidR="008A2160" w:rsidRPr="00E8632D">
        <w:rPr>
          <w:bCs/>
          <w:szCs w:val="22"/>
        </w:rPr>
        <w:t xml:space="preserve"> sodu na kg </w:t>
      </w:r>
      <w:r w:rsidR="00E8632D" w:rsidRPr="00E8632D">
        <w:rPr>
          <w:bCs/>
          <w:szCs w:val="22"/>
        </w:rPr>
        <w:t>masy ciała kota, molidustat był szybko wchłaniany osiągając</w:t>
      </w:r>
      <w:r w:rsidR="00C714AB">
        <w:rPr>
          <w:bCs/>
          <w:szCs w:val="22"/>
        </w:rPr>
        <w:t xml:space="preserve"> najwyższe stężenie w </w:t>
      </w:r>
      <w:r w:rsidR="00BC2279">
        <w:rPr>
          <w:bCs/>
          <w:szCs w:val="22"/>
        </w:rPr>
        <w:t>osoczu</w:t>
      </w:r>
      <w:r w:rsidR="00C714AB">
        <w:rPr>
          <w:bCs/>
          <w:szCs w:val="22"/>
        </w:rPr>
        <w:t xml:space="preserve"> w ciągu godziny. Biodostępność była wysoka (ok. 80%)</w:t>
      </w:r>
      <w:r w:rsidR="00955D9A">
        <w:rPr>
          <w:bCs/>
          <w:szCs w:val="22"/>
        </w:rPr>
        <w:t xml:space="preserve">. Przy </w:t>
      </w:r>
      <w:r w:rsidR="0061507B">
        <w:rPr>
          <w:bCs/>
          <w:szCs w:val="22"/>
        </w:rPr>
        <w:t xml:space="preserve">okresie </w:t>
      </w:r>
      <w:r w:rsidR="00977475">
        <w:rPr>
          <w:bCs/>
          <w:szCs w:val="22"/>
        </w:rPr>
        <w:t>półtrwania</w:t>
      </w:r>
      <w:r w:rsidR="0061507B">
        <w:rPr>
          <w:bCs/>
          <w:szCs w:val="22"/>
        </w:rPr>
        <w:t xml:space="preserve"> wynoszącym ok</w:t>
      </w:r>
      <w:r w:rsidR="00FD7792">
        <w:rPr>
          <w:bCs/>
          <w:szCs w:val="22"/>
        </w:rPr>
        <w:t>.</w:t>
      </w:r>
      <w:r w:rsidR="0061507B">
        <w:rPr>
          <w:bCs/>
          <w:szCs w:val="22"/>
        </w:rPr>
        <w:t xml:space="preserve"> 6</w:t>
      </w:r>
      <w:r w:rsidR="00404BB0">
        <w:rPr>
          <w:bCs/>
          <w:szCs w:val="22"/>
        </w:rPr>
        <w:t> </w:t>
      </w:r>
      <w:r w:rsidR="0061507B">
        <w:rPr>
          <w:bCs/>
          <w:szCs w:val="22"/>
        </w:rPr>
        <w:t xml:space="preserve">godzin, nie </w:t>
      </w:r>
      <w:r w:rsidR="00977475">
        <w:rPr>
          <w:bCs/>
          <w:szCs w:val="22"/>
        </w:rPr>
        <w:t>za</w:t>
      </w:r>
      <w:r w:rsidR="0061507B">
        <w:rPr>
          <w:bCs/>
          <w:szCs w:val="22"/>
        </w:rPr>
        <w:t xml:space="preserve">obserwowano </w:t>
      </w:r>
      <w:r w:rsidR="00977475">
        <w:rPr>
          <w:bCs/>
          <w:szCs w:val="22"/>
        </w:rPr>
        <w:t>istotnej</w:t>
      </w:r>
      <w:r w:rsidR="0061507B">
        <w:rPr>
          <w:bCs/>
          <w:szCs w:val="22"/>
        </w:rPr>
        <w:t xml:space="preserve"> </w:t>
      </w:r>
      <w:r w:rsidR="00977475">
        <w:rPr>
          <w:bCs/>
          <w:szCs w:val="22"/>
        </w:rPr>
        <w:t>kumulacji</w:t>
      </w:r>
      <w:r w:rsidR="0061507B">
        <w:rPr>
          <w:bCs/>
          <w:szCs w:val="22"/>
        </w:rPr>
        <w:t xml:space="preserve"> po </w:t>
      </w:r>
      <w:r w:rsidR="00ED38B5">
        <w:rPr>
          <w:bCs/>
          <w:szCs w:val="22"/>
        </w:rPr>
        <w:t xml:space="preserve">podawaniu raz dziennie. </w:t>
      </w:r>
      <w:r w:rsidR="00BC2279" w:rsidRPr="00BC2279">
        <w:rPr>
          <w:szCs w:val="22"/>
        </w:rPr>
        <w:t>W zakresie dawek od 2,5 do 10</w:t>
      </w:r>
      <w:r w:rsidR="00B076F0">
        <w:rPr>
          <w:szCs w:val="22"/>
        </w:rPr>
        <w:t> </w:t>
      </w:r>
      <w:r w:rsidR="00BC2279" w:rsidRPr="00BC2279">
        <w:rPr>
          <w:szCs w:val="22"/>
        </w:rPr>
        <w:t>mg/kg zaobserwowano proporcjonalny do dawki wzrost ekspozycji (AUC).</w:t>
      </w:r>
    </w:p>
    <w:p w14:paraId="4EF957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F1" w14:textId="77777777" w:rsidR="00C114FF" w:rsidRPr="00BE15AB" w:rsidRDefault="006C2A36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4EF957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7F3" w14:textId="77777777" w:rsidR="00C114FF" w:rsidRPr="00BE15AB" w:rsidRDefault="006C2A36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4EF957F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7FF" w14:textId="3115CB16" w:rsidR="00C114FF" w:rsidRPr="00BE15AB" w:rsidRDefault="006C2A36" w:rsidP="00B076F0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B076F0">
        <w:t xml:space="preserve">. </w:t>
      </w:r>
    </w:p>
    <w:p w14:paraId="4EF958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01" w14:textId="77777777" w:rsidR="00C114FF" w:rsidRPr="00BE15AB" w:rsidRDefault="006C2A36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EF9580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803" w14:textId="3D2671A9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B076F0">
        <w:t xml:space="preserve"> 3 lata.</w:t>
      </w:r>
    </w:p>
    <w:p w14:paraId="4EF95804" w14:textId="51E8E2CD" w:rsidR="00C114FF" w:rsidRPr="00BE15AB" w:rsidRDefault="006C2A3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5D74F2">
        <w:t xml:space="preserve"> </w:t>
      </w:r>
      <w:r w:rsidR="00B076F0">
        <w:t>28 dni</w:t>
      </w:r>
      <w:r w:rsidR="005D74F2">
        <w:t>.</w:t>
      </w:r>
    </w:p>
    <w:p w14:paraId="4EF958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0A" w14:textId="77777777" w:rsidR="00C114FF" w:rsidRPr="00BE15AB" w:rsidRDefault="006C2A36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A62306">
        <w:t>odczas</w:t>
      </w:r>
      <w:r w:rsidRPr="00BE15AB">
        <w:t xml:space="preserve"> przechowywani</w:t>
      </w:r>
      <w:r w:rsidR="00A62306">
        <w:t>a</w:t>
      </w:r>
    </w:p>
    <w:p w14:paraId="4EF958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80C" w14:textId="5B3A2E1A" w:rsidR="00C114FF" w:rsidRPr="00BE15AB" w:rsidRDefault="006C2A36" w:rsidP="009E66FE">
      <w:pPr>
        <w:pStyle w:val="Style5"/>
      </w:pPr>
      <w:r w:rsidRPr="00BE15AB">
        <w:t>Nie przechowywać w temperaturze powyżej 30</w:t>
      </w:r>
      <w:r w:rsidR="000C16B9">
        <w:t> </w:t>
      </w:r>
      <w:r w:rsidRPr="00BE15AB">
        <w:t>°C</w:t>
      </w:r>
      <w:r w:rsidR="005D74F2">
        <w:t>.</w:t>
      </w:r>
    </w:p>
    <w:p w14:paraId="4EF95828" w14:textId="77777777" w:rsidR="00C114FF" w:rsidRPr="003007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29" w14:textId="77777777" w:rsidR="00C114FF" w:rsidRPr="00BE15AB" w:rsidRDefault="006C2A36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4EF9582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82B" w14:textId="6C995F26" w:rsidR="00C114FF" w:rsidRDefault="005D74F2" w:rsidP="00A9226B">
      <w:pPr>
        <w:tabs>
          <w:tab w:val="clear" w:pos="567"/>
        </w:tabs>
        <w:spacing w:line="240" w:lineRule="auto"/>
      </w:pPr>
      <w:r>
        <w:t>Butelk</w:t>
      </w:r>
      <w:r w:rsidR="00A36CF6">
        <w:t>a</w:t>
      </w:r>
      <w:r>
        <w:t xml:space="preserve"> ze szkła </w:t>
      </w:r>
      <w:r w:rsidR="002B7657">
        <w:t xml:space="preserve">bursztynowego klasy III </w:t>
      </w:r>
      <w:r w:rsidR="00BF1F10">
        <w:t xml:space="preserve">zawierająca </w:t>
      </w:r>
      <w:r w:rsidR="002B7657">
        <w:t>27</w:t>
      </w:r>
      <w:r w:rsidR="00404BB0">
        <w:t> </w:t>
      </w:r>
      <w:r w:rsidR="002B7657">
        <w:t>ml</w:t>
      </w:r>
      <w:r w:rsidR="00D13E6E">
        <w:t xml:space="preserve"> oleistej zawiesiny.</w:t>
      </w:r>
      <w:r w:rsidR="002B7657">
        <w:t xml:space="preserve"> </w:t>
      </w:r>
    </w:p>
    <w:p w14:paraId="364E6D19" w14:textId="77777777" w:rsidR="00D13E6E" w:rsidRDefault="00D13E6E" w:rsidP="00A9226B">
      <w:pPr>
        <w:tabs>
          <w:tab w:val="clear" w:pos="567"/>
        </w:tabs>
        <w:spacing w:line="240" w:lineRule="auto"/>
      </w:pPr>
    </w:p>
    <w:p w14:paraId="7D9C60BB" w14:textId="77777777" w:rsidR="00BF298E" w:rsidRDefault="00BF298E" w:rsidP="00BF298E">
      <w:pPr>
        <w:tabs>
          <w:tab w:val="clear" w:pos="567"/>
        </w:tabs>
        <w:spacing w:line="240" w:lineRule="auto"/>
        <w:rPr>
          <w:szCs w:val="22"/>
        </w:rPr>
      </w:pPr>
      <w:r w:rsidRPr="00BF298E">
        <w:rPr>
          <w:szCs w:val="22"/>
        </w:rPr>
        <w:t>Każda butelka jest wyposażona w adapter z polietylenu i zamknięta białą, polipropylenową nakrętką zabezpieczającą przed otwarciem przez dzieci.</w:t>
      </w:r>
    </w:p>
    <w:p w14:paraId="6570821A" w14:textId="77777777" w:rsidR="002A5263" w:rsidRPr="00BF298E" w:rsidRDefault="002A5263" w:rsidP="00BF298E">
      <w:pPr>
        <w:tabs>
          <w:tab w:val="clear" w:pos="567"/>
        </w:tabs>
        <w:spacing w:line="240" w:lineRule="auto"/>
        <w:rPr>
          <w:szCs w:val="22"/>
        </w:rPr>
      </w:pPr>
    </w:p>
    <w:p w14:paraId="4EF9582C" w14:textId="52E43142" w:rsidR="00C114FF" w:rsidRDefault="00BF298E" w:rsidP="00BF298E">
      <w:pPr>
        <w:tabs>
          <w:tab w:val="clear" w:pos="567"/>
        </w:tabs>
        <w:spacing w:line="240" w:lineRule="auto"/>
        <w:rPr>
          <w:szCs w:val="22"/>
        </w:rPr>
      </w:pPr>
      <w:r w:rsidRPr="00BF298E">
        <w:rPr>
          <w:szCs w:val="22"/>
        </w:rPr>
        <w:t xml:space="preserve">Strzykawka doustna z polipropylenu </w:t>
      </w:r>
      <w:r w:rsidR="001205E8">
        <w:rPr>
          <w:szCs w:val="22"/>
        </w:rPr>
        <w:t>z</w:t>
      </w:r>
      <w:r w:rsidR="00F245BF">
        <w:rPr>
          <w:szCs w:val="22"/>
        </w:rPr>
        <w:t xml:space="preserve"> umieszczoną</w:t>
      </w:r>
      <w:r w:rsidRPr="00BF298E">
        <w:rPr>
          <w:szCs w:val="22"/>
        </w:rPr>
        <w:t xml:space="preserve"> 2</w:t>
      </w:r>
      <w:r w:rsidR="00404BB0">
        <w:rPr>
          <w:szCs w:val="22"/>
        </w:rPr>
        <w:t> </w:t>
      </w:r>
      <w:r w:rsidRPr="00BF298E">
        <w:rPr>
          <w:szCs w:val="22"/>
        </w:rPr>
        <w:t xml:space="preserve">ml </w:t>
      </w:r>
      <w:r w:rsidR="00410FB4">
        <w:rPr>
          <w:szCs w:val="22"/>
        </w:rPr>
        <w:t xml:space="preserve">skalą </w:t>
      </w:r>
      <w:r w:rsidRPr="00BF298E">
        <w:rPr>
          <w:szCs w:val="22"/>
        </w:rPr>
        <w:t>i 0,1</w:t>
      </w:r>
      <w:r w:rsidR="00F245BF">
        <w:rPr>
          <w:szCs w:val="22"/>
        </w:rPr>
        <w:t> </w:t>
      </w:r>
      <w:r w:rsidRPr="00BF298E">
        <w:rPr>
          <w:szCs w:val="22"/>
        </w:rPr>
        <w:t>ml</w:t>
      </w:r>
      <w:r w:rsidR="00F245BF">
        <w:rPr>
          <w:szCs w:val="22"/>
        </w:rPr>
        <w:t xml:space="preserve"> podziałką</w:t>
      </w:r>
      <w:r w:rsidRPr="00BF298E">
        <w:rPr>
          <w:szCs w:val="22"/>
        </w:rPr>
        <w:t>.</w:t>
      </w:r>
    </w:p>
    <w:p w14:paraId="3EB6A27C" w14:textId="77777777" w:rsidR="005D3058" w:rsidRDefault="005D3058" w:rsidP="00BF298E">
      <w:pPr>
        <w:tabs>
          <w:tab w:val="clear" w:pos="567"/>
        </w:tabs>
        <w:spacing w:line="240" w:lineRule="auto"/>
        <w:rPr>
          <w:szCs w:val="22"/>
        </w:rPr>
      </w:pPr>
    </w:p>
    <w:p w14:paraId="0D77A5F9" w14:textId="72E4D6C7" w:rsidR="005D3058" w:rsidRDefault="005D3058" w:rsidP="00BF298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Wielkość opakowania: pudełko tekturowe z 1</w:t>
      </w:r>
      <w:r w:rsidR="00404BB0">
        <w:rPr>
          <w:szCs w:val="22"/>
        </w:rPr>
        <w:t> </w:t>
      </w:r>
      <w:r>
        <w:rPr>
          <w:szCs w:val="22"/>
        </w:rPr>
        <w:t>butelką i 1</w:t>
      </w:r>
      <w:r w:rsidR="00404BB0">
        <w:rPr>
          <w:szCs w:val="22"/>
        </w:rPr>
        <w:t> </w:t>
      </w:r>
      <w:r>
        <w:rPr>
          <w:szCs w:val="22"/>
        </w:rPr>
        <w:t xml:space="preserve">strzykawką. </w:t>
      </w:r>
    </w:p>
    <w:p w14:paraId="7E9FA744" w14:textId="77777777" w:rsidR="00F245BF" w:rsidRPr="00BE15AB" w:rsidRDefault="00F245BF" w:rsidP="00BF298E">
      <w:pPr>
        <w:tabs>
          <w:tab w:val="clear" w:pos="567"/>
        </w:tabs>
        <w:spacing w:line="240" w:lineRule="auto"/>
        <w:rPr>
          <w:szCs w:val="22"/>
        </w:rPr>
      </w:pPr>
    </w:p>
    <w:p w14:paraId="4EF9582D" w14:textId="77777777" w:rsidR="00C114FF" w:rsidRPr="00BE15AB" w:rsidRDefault="006C2A36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4EF9582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82F" w14:textId="69AF5CE8" w:rsidR="00FD1E45" w:rsidRPr="00BE15AB" w:rsidRDefault="006C2A36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4EF95832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EF95833" w14:textId="77777777" w:rsidR="0078538F" w:rsidRPr="00BE15AB" w:rsidRDefault="006C2A36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4EF958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6" w14:textId="77777777" w:rsidR="00C114FF" w:rsidRPr="00BE15AB" w:rsidRDefault="006C2A36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4EF9583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92A20D" w14:textId="77777777" w:rsidR="00E917F0" w:rsidRPr="004F7D2C" w:rsidRDefault="00E917F0" w:rsidP="00E917F0">
      <w:pPr>
        <w:spacing w:line="240" w:lineRule="auto"/>
        <w:rPr>
          <w:szCs w:val="22"/>
        </w:rPr>
      </w:pPr>
      <w:r w:rsidRPr="004F7D2C">
        <w:rPr>
          <w:szCs w:val="22"/>
        </w:rPr>
        <w:t>Elanco GmbH</w:t>
      </w:r>
    </w:p>
    <w:p w14:paraId="4EF958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B" w14:textId="77777777" w:rsidR="00C114FF" w:rsidRPr="00BE15AB" w:rsidRDefault="006C2A36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4EF9583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E" w14:textId="2CBA8B4D" w:rsidR="00C114FF" w:rsidRDefault="00C47569" w:rsidP="00A9226B">
      <w:pPr>
        <w:tabs>
          <w:tab w:val="clear" w:pos="567"/>
        </w:tabs>
        <w:spacing w:line="240" w:lineRule="auto"/>
        <w:rPr>
          <w:szCs w:val="22"/>
        </w:rPr>
      </w:pPr>
      <w:r w:rsidRPr="00982FD0">
        <w:rPr>
          <w:szCs w:val="22"/>
        </w:rPr>
        <w:t>EU/2/25/358</w:t>
      </w:r>
      <w:r>
        <w:rPr>
          <w:szCs w:val="22"/>
        </w:rPr>
        <w:t>/001</w:t>
      </w:r>
    </w:p>
    <w:p w14:paraId="74C57CE8" w14:textId="77777777" w:rsidR="00C47569" w:rsidRDefault="00C475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CB5B0" w14:textId="77777777" w:rsidR="00C47569" w:rsidRPr="00BE15AB" w:rsidRDefault="00C475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3F" w14:textId="77777777" w:rsidR="00C114FF" w:rsidRPr="00BE15AB" w:rsidRDefault="006C2A36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4EF958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41" w14:textId="2D4F7E51" w:rsidR="00C114FF" w:rsidRPr="00BE15AB" w:rsidRDefault="008060D3" w:rsidP="00A9226B">
      <w:pPr>
        <w:tabs>
          <w:tab w:val="clear" w:pos="567"/>
        </w:tabs>
        <w:spacing w:line="240" w:lineRule="auto"/>
        <w:rPr>
          <w:szCs w:val="22"/>
        </w:rPr>
      </w:pPr>
      <w:r>
        <w:t>22</w:t>
      </w:r>
      <w:r w:rsidR="006C2A36" w:rsidRPr="00BE15AB">
        <w:t>/</w:t>
      </w:r>
      <w:r>
        <w:t>01</w:t>
      </w:r>
      <w:r w:rsidR="006C2A36" w:rsidRPr="00BE15AB">
        <w:t>/</w:t>
      </w:r>
      <w:r>
        <w:t>2026</w:t>
      </w:r>
    </w:p>
    <w:p w14:paraId="4EF95842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43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44" w14:textId="77777777" w:rsidR="00C114FF" w:rsidRPr="00BE15AB" w:rsidRDefault="006C2A36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3A3BF1" w:rsidRPr="00BE15AB">
        <w:t>WETER</w:t>
      </w:r>
      <w:r w:rsidR="003A3BF1">
        <w:t>YN</w:t>
      </w:r>
      <w:r w:rsidR="003A3BF1" w:rsidRPr="00BE15AB">
        <w:t xml:space="preserve">ARYJNEGO </w:t>
      </w:r>
      <w:r w:rsidRPr="00BE15AB">
        <w:t xml:space="preserve">PRODUKTU LECZNICZEGO </w:t>
      </w:r>
    </w:p>
    <w:p w14:paraId="4EF9584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95850" w14:textId="323DB43C" w:rsidR="0078538F" w:rsidRPr="00BE15AB" w:rsidRDefault="008060D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4EF95851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567A5" w14:textId="77777777" w:rsidR="008060D3" w:rsidRPr="00BE15AB" w:rsidRDefault="008060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52" w14:textId="77777777" w:rsidR="00C114FF" w:rsidRPr="00BE15AB" w:rsidRDefault="006C2A36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4EF95853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95854" w14:textId="7B89A4B1" w:rsidR="0078538F" w:rsidRPr="00BE15AB" w:rsidRDefault="006C2A36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4EF95857" w14:textId="77777777" w:rsidR="0078538F" w:rsidRPr="00BE15AB" w:rsidRDefault="0078538F" w:rsidP="0078538F">
      <w:pPr>
        <w:ind w:right="-318"/>
        <w:rPr>
          <w:szCs w:val="22"/>
        </w:rPr>
      </w:pPr>
    </w:p>
    <w:p w14:paraId="52312A23" w14:textId="1B7659E2" w:rsidR="00144A6E" w:rsidRDefault="006C2A36" w:rsidP="008060D3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2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Start w:id="3" w:name="_Hlk73552585"/>
      <w:bookmarkEnd w:id="2"/>
    </w:p>
    <w:p w14:paraId="3F8CFB64" w14:textId="77777777" w:rsidR="008060D3" w:rsidRDefault="008060D3" w:rsidP="008060D3">
      <w:pPr>
        <w:ind w:right="-318"/>
        <w:rPr>
          <w:szCs w:val="22"/>
        </w:rPr>
      </w:pPr>
    </w:p>
    <w:p w14:paraId="4DF293CE" w14:textId="52A065CE" w:rsidR="008060D3" w:rsidRPr="00AA5043" w:rsidRDefault="008060D3" w:rsidP="00AA5043">
      <w:pPr>
        <w:numPr>
          <w:ilvl w:val="12"/>
          <w:numId w:val="0"/>
        </w:numPr>
      </w:pPr>
      <w:r>
        <w:t>Pozwolenie na dopuszczenie do obrotu wydane przez Komisję Europejską.</w:t>
      </w:r>
    </w:p>
    <w:p w14:paraId="52989AF6" w14:textId="77777777" w:rsidR="008060D3" w:rsidRPr="008060D3" w:rsidRDefault="008060D3" w:rsidP="008060D3">
      <w:pPr>
        <w:ind w:right="-318"/>
        <w:rPr>
          <w:szCs w:val="22"/>
        </w:rPr>
      </w:pPr>
    </w:p>
    <w:bookmarkEnd w:id="3"/>
    <w:p w14:paraId="4EF95B16" w14:textId="77777777" w:rsidR="005F346D" w:rsidRPr="00BE15AB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E15AB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5AC8" w14:textId="77777777" w:rsidR="001746EC" w:rsidRDefault="001746EC">
      <w:pPr>
        <w:spacing w:line="240" w:lineRule="auto"/>
      </w:pPr>
      <w:r>
        <w:separator/>
      </w:r>
    </w:p>
  </w:endnote>
  <w:endnote w:type="continuationSeparator" w:id="0">
    <w:p w14:paraId="0A64C6A0" w14:textId="77777777" w:rsidR="001746EC" w:rsidRDefault="00174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5B17" w14:textId="5BA4EBC3" w:rsidR="00CE09A9" w:rsidRPr="00BE15AB" w:rsidRDefault="00CE09A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7B0A1B">
      <w:rPr>
        <w:rFonts w:ascii="Times New Roman" w:hAnsi="Times New Roman"/>
        <w:noProof/>
      </w:rPr>
      <w:t>16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5B18" w14:textId="77777777" w:rsidR="00CE09A9" w:rsidRPr="00BE15AB" w:rsidRDefault="00CE09A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FD86" w14:textId="77777777" w:rsidR="001746EC" w:rsidRDefault="001746EC">
      <w:pPr>
        <w:spacing w:line="240" w:lineRule="auto"/>
      </w:pPr>
      <w:r>
        <w:separator/>
      </w:r>
    </w:p>
  </w:footnote>
  <w:footnote w:type="continuationSeparator" w:id="0">
    <w:p w14:paraId="79825740" w14:textId="77777777" w:rsidR="001746EC" w:rsidRDefault="001746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5667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CB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61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4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20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E2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01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EF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3E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08A752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5140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81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89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EC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6C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B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8D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1E667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7A97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3D627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9ECC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0E31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7CCE9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F87A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F65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604BF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FCA0A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FA74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2E72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7E44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E2BA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B887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E8C2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CEA4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3292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C26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4FD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C4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E0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3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62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C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EC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60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6826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B89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54F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E0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A0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A8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42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A5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625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F4AE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6FA81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7A1D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3E28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4A60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14EB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EC2B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9277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CA4C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BA60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540D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49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D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5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4F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E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CD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2C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328D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4C17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9749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81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C3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25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04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86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E9486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34EC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16A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23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A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72A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CC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66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E3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9200D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4C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6A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E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A5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EB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E3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7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26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AA4E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D0F0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F823A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3AB3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0078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32A8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6462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BC34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1016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F58E1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8CD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587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61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8D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42F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28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04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964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1DA6C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EEC326E" w:tentative="1">
      <w:start w:val="1"/>
      <w:numFmt w:val="lowerLetter"/>
      <w:lvlText w:val="%2."/>
      <w:lvlJc w:val="left"/>
      <w:pPr>
        <w:ind w:left="1440" w:hanging="360"/>
      </w:pPr>
    </w:lvl>
    <w:lvl w:ilvl="2" w:tplc="070E2406" w:tentative="1">
      <w:start w:val="1"/>
      <w:numFmt w:val="lowerRoman"/>
      <w:lvlText w:val="%3."/>
      <w:lvlJc w:val="right"/>
      <w:pPr>
        <w:ind w:left="2160" w:hanging="180"/>
      </w:pPr>
    </w:lvl>
    <w:lvl w:ilvl="3" w:tplc="3DAE9346" w:tentative="1">
      <w:start w:val="1"/>
      <w:numFmt w:val="decimal"/>
      <w:lvlText w:val="%4."/>
      <w:lvlJc w:val="left"/>
      <w:pPr>
        <w:ind w:left="2880" w:hanging="360"/>
      </w:pPr>
    </w:lvl>
    <w:lvl w:ilvl="4" w:tplc="60AC4122" w:tentative="1">
      <w:start w:val="1"/>
      <w:numFmt w:val="lowerLetter"/>
      <w:lvlText w:val="%5."/>
      <w:lvlJc w:val="left"/>
      <w:pPr>
        <w:ind w:left="3600" w:hanging="360"/>
      </w:pPr>
    </w:lvl>
    <w:lvl w:ilvl="5" w:tplc="4A948BEC" w:tentative="1">
      <w:start w:val="1"/>
      <w:numFmt w:val="lowerRoman"/>
      <w:lvlText w:val="%6."/>
      <w:lvlJc w:val="right"/>
      <w:pPr>
        <w:ind w:left="4320" w:hanging="180"/>
      </w:pPr>
    </w:lvl>
    <w:lvl w:ilvl="6" w:tplc="5B2C1584" w:tentative="1">
      <w:start w:val="1"/>
      <w:numFmt w:val="decimal"/>
      <w:lvlText w:val="%7."/>
      <w:lvlJc w:val="left"/>
      <w:pPr>
        <w:ind w:left="5040" w:hanging="360"/>
      </w:pPr>
    </w:lvl>
    <w:lvl w:ilvl="7" w:tplc="D6E21E5C" w:tentative="1">
      <w:start w:val="1"/>
      <w:numFmt w:val="lowerLetter"/>
      <w:lvlText w:val="%8."/>
      <w:lvlJc w:val="left"/>
      <w:pPr>
        <w:ind w:left="5760" w:hanging="360"/>
      </w:pPr>
    </w:lvl>
    <w:lvl w:ilvl="8" w:tplc="37007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192C4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AA1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2EF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A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26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DE8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61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0E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68D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5C8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4D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DA6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EE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44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66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E9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A6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28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8423B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B87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AB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AF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F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C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44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84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C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2100B58">
      <w:start w:val="1"/>
      <w:numFmt w:val="decimal"/>
      <w:lvlText w:val="%1."/>
      <w:lvlJc w:val="left"/>
      <w:pPr>
        <w:ind w:left="720" w:hanging="360"/>
      </w:pPr>
    </w:lvl>
    <w:lvl w:ilvl="1" w:tplc="99F84344" w:tentative="1">
      <w:start w:val="1"/>
      <w:numFmt w:val="lowerLetter"/>
      <w:lvlText w:val="%2."/>
      <w:lvlJc w:val="left"/>
      <w:pPr>
        <w:ind w:left="1440" w:hanging="360"/>
      </w:pPr>
    </w:lvl>
    <w:lvl w:ilvl="2" w:tplc="F8AA216E" w:tentative="1">
      <w:start w:val="1"/>
      <w:numFmt w:val="lowerRoman"/>
      <w:lvlText w:val="%3."/>
      <w:lvlJc w:val="right"/>
      <w:pPr>
        <w:ind w:left="2160" w:hanging="180"/>
      </w:pPr>
    </w:lvl>
    <w:lvl w:ilvl="3" w:tplc="C7EE799C" w:tentative="1">
      <w:start w:val="1"/>
      <w:numFmt w:val="decimal"/>
      <w:lvlText w:val="%4."/>
      <w:lvlJc w:val="left"/>
      <w:pPr>
        <w:ind w:left="2880" w:hanging="360"/>
      </w:pPr>
    </w:lvl>
    <w:lvl w:ilvl="4" w:tplc="D98EDC60" w:tentative="1">
      <w:start w:val="1"/>
      <w:numFmt w:val="lowerLetter"/>
      <w:lvlText w:val="%5."/>
      <w:lvlJc w:val="left"/>
      <w:pPr>
        <w:ind w:left="3600" w:hanging="360"/>
      </w:pPr>
    </w:lvl>
    <w:lvl w:ilvl="5" w:tplc="E5548DC0" w:tentative="1">
      <w:start w:val="1"/>
      <w:numFmt w:val="lowerRoman"/>
      <w:lvlText w:val="%6."/>
      <w:lvlJc w:val="right"/>
      <w:pPr>
        <w:ind w:left="4320" w:hanging="180"/>
      </w:pPr>
    </w:lvl>
    <w:lvl w:ilvl="6" w:tplc="8EA6E286" w:tentative="1">
      <w:start w:val="1"/>
      <w:numFmt w:val="decimal"/>
      <w:lvlText w:val="%7."/>
      <w:lvlJc w:val="left"/>
      <w:pPr>
        <w:ind w:left="5040" w:hanging="360"/>
      </w:pPr>
    </w:lvl>
    <w:lvl w:ilvl="7" w:tplc="C8E816AC" w:tentative="1">
      <w:start w:val="1"/>
      <w:numFmt w:val="lowerLetter"/>
      <w:lvlText w:val="%8."/>
      <w:lvlJc w:val="left"/>
      <w:pPr>
        <w:ind w:left="5760" w:hanging="360"/>
      </w:pPr>
    </w:lvl>
    <w:lvl w:ilvl="8" w:tplc="3EF46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CD202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9082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CF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C8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EB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D0E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26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A6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3A9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4094180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220213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004309790">
    <w:abstractNumId w:val="33"/>
  </w:num>
  <w:num w:numId="4" w16cid:durableId="2138722633">
    <w:abstractNumId w:val="32"/>
  </w:num>
  <w:num w:numId="5" w16cid:durableId="1337809057">
    <w:abstractNumId w:val="13"/>
  </w:num>
  <w:num w:numId="6" w16cid:durableId="2118864631">
    <w:abstractNumId w:val="24"/>
  </w:num>
  <w:num w:numId="7" w16cid:durableId="732116788">
    <w:abstractNumId w:val="19"/>
  </w:num>
  <w:num w:numId="8" w16cid:durableId="424961576">
    <w:abstractNumId w:val="9"/>
  </w:num>
  <w:num w:numId="9" w16cid:durableId="1623882035">
    <w:abstractNumId w:val="30"/>
  </w:num>
  <w:num w:numId="10" w16cid:durableId="1597863234">
    <w:abstractNumId w:val="31"/>
  </w:num>
  <w:num w:numId="11" w16cid:durableId="1484010634">
    <w:abstractNumId w:val="15"/>
  </w:num>
  <w:num w:numId="12" w16cid:durableId="973172693">
    <w:abstractNumId w:val="14"/>
  </w:num>
  <w:num w:numId="13" w16cid:durableId="581915941">
    <w:abstractNumId w:val="3"/>
  </w:num>
  <w:num w:numId="14" w16cid:durableId="1490558609">
    <w:abstractNumId w:val="29"/>
  </w:num>
  <w:num w:numId="15" w16cid:durableId="1824929444">
    <w:abstractNumId w:val="18"/>
  </w:num>
  <w:num w:numId="16" w16cid:durableId="468717432">
    <w:abstractNumId w:val="34"/>
  </w:num>
  <w:num w:numId="17" w16cid:durableId="43335336">
    <w:abstractNumId w:val="10"/>
  </w:num>
  <w:num w:numId="18" w16cid:durableId="2041585302">
    <w:abstractNumId w:val="1"/>
  </w:num>
  <w:num w:numId="19" w16cid:durableId="853688602">
    <w:abstractNumId w:val="16"/>
  </w:num>
  <w:num w:numId="20" w16cid:durableId="381557334">
    <w:abstractNumId w:val="4"/>
  </w:num>
  <w:num w:numId="21" w16cid:durableId="2055035212">
    <w:abstractNumId w:val="8"/>
  </w:num>
  <w:num w:numId="22" w16cid:durableId="367292905">
    <w:abstractNumId w:val="26"/>
  </w:num>
  <w:num w:numId="23" w16cid:durableId="211966215">
    <w:abstractNumId w:val="35"/>
  </w:num>
  <w:num w:numId="24" w16cid:durableId="1928270011">
    <w:abstractNumId w:val="21"/>
  </w:num>
  <w:num w:numId="25" w16cid:durableId="1607074378">
    <w:abstractNumId w:val="11"/>
  </w:num>
  <w:num w:numId="26" w16cid:durableId="44255541">
    <w:abstractNumId w:val="12"/>
  </w:num>
  <w:num w:numId="27" w16cid:durableId="1766076257">
    <w:abstractNumId w:val="6"/>
  </w:num>
  <w:num w:numId="28" w16cid:durableId="449471801">
    <w:abstractNumId w:val="7"/>
  </w:num>
  <w:num w:numId="29" w16cid:durableId="1309552650">
    <w:abstractNumId w:val="22"/>
  </w:num>
  <w:num w:numId="30" w16cid:durableId="608853803">
    <w:abstractNumId w:val="37"/>
  </w:num>
  <w:num w:numId="31" w16cid:durableId="986010457">
    <w:abstractNumId w:val="38"/>
  </w:num>
  <w:num w:numId="32" w16cid:durableId="1631743054">
    <w:abstractNumId w:val="20"/>
  </w:num>
  <w:num w:numId="33" w16cid:durableId="964041849">
    <w:abstractNumId w:val="28"/>
  </w:num>
  <w:num w:numId="34" w16cid:durableId="935288087">
    <w:abstractNumId w:val="23"/>
  </w:num>
  <w:num w:numId="35" w16cid:durableId="603146175">
    <w:abstractNumId w:val="2"/>
  </w:num>
  <w:num w:numId="36" w16cid:durableId="1624186189">
    <w:abstractNumId w:val="5"/>
  </w:num>
  <w:num w:numId="37" w16cid:durableId="2062437747">
    <w:abstractNumId w:val="25"/>
  </w:num>
  <w:num w:numId="38" w16cid:durableId="1261375443">
    <w:abstractNumId w:val="17"/>
  </w:num>
  <w:num w:numId="39" w16cid:durableId="2077504904">
    <w:abstractNumId w:val="36"/>
  </w:num>
  <w:num w:numId="40" w16cid:durableId="2732896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0E7"/>
    <w:rsid w:val="00003981"/>
    <w:rsid w:val="00007FD0"/>
    <w:rsid w:val="000111E1"/>
    <w:rsid w:val="0001151E"/>
    <w:rsid w:val="00021B82"/>
    <w:rsid w:val="0002330B"/>
    <w:rsid w:val="00024777"/>
    <w:rsid w:val="00024E21"/>
    <w:rsid w:val="00027100"/>
    <w:rsid w:val="00027939"/>
    <w:rsid w:val="00033A77"/>
    <w:rsid w:val="000361EE"/>
    <w:rsid w:val="00036C50"/>
    <w:rsid w:val="00042080"/>
    <w:rsid w:val="000425F2"/>
    <w:rsid w:val="00042FD5"/>
    <w:rsid w:val="000516CD"/>
    <w:rsid w:val="00052D2B"/>
    <w:rsid w:val="00054F55"/>
    <w:rsid w:val="00055801"/>
    <w:rsid w:val="00056102"/>
    <w:rsid w:val="00056B09"/>
    <w:rsid w:val="00057229"/>
    <w:rsid w:val="0005731C"/>
    <w:rsid w:val="00060219"/>
    <w:rsid w:val="00060576"/>
    <w:rsid w:val="00062945"/>
    <w:rsid w:val="00065411"/>
    <w:rsid w:val="00067055"/>
    <w:rsid w:val="000678CD"/>
    <w:rsid w:val="00074BF5"/>
    <w:rsid w:val="000756EB"/>
    <w:rsid w:val="0007666D"/>
    <w:rsid w:val="00077951"/>
    <w:rsid w:val="00080453"/>
    <w:rsid w:val="0008169A"/>
    <w:rsid w:val="00082200"/>
    <w:rsid w:val="000849E6"/>
    <w:rsid w:val="0008541C"/>
    <w:rsid w:val="000860CE"/>
    <w:rsid w:val="000927F8"/>
    <w:rsid w:val="00092A37"/>
    <w:rsid w:val="000938A6"/>
    <w:rsid w:val="00096E78"/>
    <w:rsid w:val="00097C1E"/>
    <w:rsid w:val="000A1DF5"/>
    <w:rsid w:val="000A2D6D"/>
    <w:rsid w:val="000A5BB0"/>
    <w:rsid w:val="000B2805"/>
    <w:rsid w:val="000B2E88"/>
    <w:rsid w:val="000B566E"/>
    <w:rsid w:val="000B6B0F"/>
    <w:rsid w:val="000B7873"/>
    <w:rsid w:val="000C02A1"/>
    <w:rsid w:val="000C16B9"/>
    <w:rsid w:val="000C1D4F"/>
    <w:rsid w:val="000C3D0C"/>
    <w:rsid w:val="000C3ED7"/>
    <w:rsid w:val="000C55E6"/>
    <w:rsid w:val="000C687A"/>
    <w:rsid w:val="000C7BE5"/>
    <w:rsid w:val="000D67D0"/>
    <w:rsid w:val="000E1197"/>
    <w:rsid w:val="000E195C"/>
    <w:rsid w:val="000E2046"/>
    <w:rsid w:val="000E2260"/>
    <w:rsid w:val="000E3602"/>
    <w:rsid w:val="000E60F5"/>
    <w:rsid w:val="000E705A"/>
    <w:rsid w:val="000E7D06"/>
    <w:rsid w:val="000F22AB"/>
    <w:rsid w:val="000F28D2"/>
    <w:rsid w:val="000F38DA"/>
    <w:rsid w:val="000F39AC"/>
    <w:rsid w:val="000F5368"/>
    <w:rsid w:val="000F5822"/>
    <w:rsid w:val="000F63F1"/>
    <w:rsid w:val="000F7272"/>
    <w:rsid w:val="000F796B"/>
    <w:rsid w:val="0010031E"/>
    <w:rsid w:val="0010052C"/>
    <w:rsid w:val="00100C8D"/>
    <w:rsid w:val="001012EB"/>
    <w:rsid w:val="00101731"/>
    <w:rsid w:val="001047D9"/>
    <w:rsid w:val="001078D1"/>
    <w:rsid w:val="001109DF"/>
    <w:rsid w:val="00111185"/>
    <w:rsid w:val="001118F3"/>
    <w:rsid w:val="00114142"/>
    <w:rsid w:val="001148B7"/>
    <w:rsid w:val="00115782"/>
    <w:rsid w:val="00116BE8"/>
    <w:rsid w:val="001205E8"/>
    <w:rsid w:val="00123669"/>
    <w:rsid w:val="00124F36"/>
    <w:rsid w:val="00125666"/>
    <w:rsid w:val="00125C80"/>
    <w:rsid w:val="00133631"/>
    <w:rsid w:val="001359C0"/>
    <w:rsid w:val="0013799F"/>
    <w:rsid w:val="00140963"/>
    <w:rsid w:val="00140DF6"/>
    <w:rsid w:val="00142A1F"/>
    <w:rsid w:val="001442B2"/>
    <w:rsid w:val="00144A6E"/>
    <w:rsid w:val="00145C3F"/>
    <w:rsid w:val="00145D34"/>
    <w:rsid w:val="00146284"/>
    <w:rsid w:val="0014690F"/>
    <w:rsid w:val="0015098E"/>
    <w:rsid w:val="001511C3"/>
    <w:rsid w:val="00163A30"/>
    <w:rsid w:val="00164543"/>
    <w:rsid w:val="001674D3"/>
    <w:rsid w:val="00172771"/>
    <w:rsid w:val="001746EC"/>
    <w:rsid w:val="00175264"/>
    <w:rsid w:val="0017542A"/>
    <w:rsid w:val="0017618A"/>
    <w:rsid w:val="001803D2"/>
    <w:rsid w:val="00180845"/>
    <w:rsid w:val="00181D42"/>
    <w:rsid w:val="0018228B"/>
    <w:rsid w:val="001831E3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8A1"/>
    <w:rsid w:val="00193967"/>
    <w:rsid w:val="00193B14"/>
    <w:rsid w:val="00193E72"/>
    <w:rsid w:val="00195267"/>
    <w:rsid w:val="00195A89"/>
    <w:rsid w:val="0019600B"/>
    <w:rsid w:val="0019686E"/>
    <w:rsid w:val="00196CDF"/>
    <w:rsid w:val="00196EDF"/>
    <w:rsid w:val="001A0E2C"/>
    <w:rsid w:val="001A28C9"/>
    <w:rsid w:val="001A34BC"/>
    <w:rsid w:val="001A6FB8"/>
    <w:rsid w:val="001B16BC"/>
    <w:rsid w:val="001B1C77"/>
    <w:rsid w:val="001B26EB"/>
    <w:rsid w:val="001B48EA"/>
    <w:rsid w:val="001B6F4A"/>
    <w:rsid w:val="001B74F6"/>
    <w:rsid w:val="001B77C1"/>
    <w:rsid w:val="001C03FB"/>
    <w:rsid w:val="001C0B19"/>
    <w:rsid w:val="001C5288"/>
    <w:rsid w:val="001C5B03"/>
    <w:rsid w:val="001C6895"/>
    <w:rsid w:val="001C7EAE"/>
    <w:rsid w:val="001D4CE4"/>
    <w:rsid w:val="001D6052"/>
    <w:rsid w:val="001D6D96"/>
    <w:rsid w:val="001E0573"/>
    <w:rsid w:val="001E3013"/>
    <w:rsid w:val="001E4CA4"/>
    <w:rsid w:val="001E5621"/>
    <w:rsid w:val="001E591A"/>
    <w:rsid w:val="001E62B9"/>
    <w:rsid w:val="001F0AD9"/>
    <w:rsid w:val="001F2ADD"/>
    <w:rsid w:val="001F3239"/>
    <w:rsid w:val="001F324B"/>
    <w:rsid w:val="001F3EF9"/>
    <w:rsid w:val="001F627D"/>
    <w:rsid w:val="001F6622"/>
    <w:rsid w:val="002008AC"/>
    <w:rsid w:val="00200EFE"/>
    <w:rsid w:val="0020126C"/>
    <w:rsid w:val="00205D19"/>
    <w:rsid w:val="00205D95"/>
    <w:rsid w:val="00206F93"/>
    <w:rsid w:val="002100FC"/>
    <w:rsid w:val="00213890"/>
    <w:rsid w:val="00214E52"/>
    <w:rsid w:val="002169C5"/>
    <w:rsid w:val="002207C0"/>
    <w:rsid w:val="00222B72"/>
    <w:rsid w:val="0022306F"/>
    <w:rsid w:val="0022368F"/>
    <w:rsid w:val="0022380D"/>
    <w:rsid w:val="00224B93"/>
    <w:rsid w:val="002257F7"/>
    <w:rsid w:val="00226450"/>
    <w:rsid w:val="002278C0"/>
    <w:rsid w:val="0023676E"/>
    <w:rsid w:val="002414B6"/>
    <w:rsid w:val="002422EB"/>
    <w:rsid w:val="00242397"/>
    <w:rsid w:val="00242DFF"/>
    <w:rsid w:val="00247A48"/>
    <w:rsid w:val="002508B0"/>
    <w:rsid w:val="00250DD1"/>
    <w:rsid w:val="00251183"/>
    <w:rsid w:val="00251239"/>
    <w:rsid w:val="00251653"/>
    <w:rsid w:val="00251689"/>
    <w:rsid w:val="0025267C"/>
    <w:rsid w:val="00253B6B"/>
    <w:rsid w:val="00255D3D"/>
    <w:rsid w:val="002571A5"/>
    <w:rsid w:val="00261C0B"/>
    <w:rsid w:val="00263291"/>
    <w:rsid w:val="00265656"/>
    <w:rsid w:val="00265E77"/>
    <w:rsid w:val="00266155"/>
    <w:rsid w:val="002679B9"/>
    <w:rsid w:val="00271F78"/>
    <w:rsid w:val="0027270B"/>
    <w:rsid w:val="002749ED"/>
    <w:rsid w:val="00274D17"/>
    <w:rsid w:val="00275735"/>
    <w:rsid w:val="00282E7B"/>
    <w:rsid w:val="002838C8"/>
    <w:rsid w:val="00285378"/>
    <w:rsid w:val="00290805"/>
    <w:rsid w:val="00290C2A"/>
    <w:rsid w:val="0029133E"/>
    <w:rsid w:val="00291744"/>
    <w:rsid w:val="00292590"/>
    <w:rsid w:val="002931DD"/>
    <w:rsid w:val="00295140"/>
    <w:rsid w:val="00295D33"/>
    <w:rsid w:val="002A0E7C"/>
    <w:rsid w:val="002A1BCF"/>
    <w:rsid w:val="002A21ED"/>
    <w:rsid w:val="002A3F88"/>
    <w:rsid w:val="002A5263"/>
    <w:rsid w:val="002A5C86"/>
    <w:rsid w:val="002A710D"/>
    <w:rsid w:val="002A7252"/>
    <w:rsid w:val="002B04BA"/>
    <w:rsid w:val="002B0F11"/>
    <w:rsid w:val="002B0F33"/>
    <w:rsid w:val="002B2E17"/>
    <w:rsid w:val="002B439F"/>
    <w:rsid w:val="002B6560"/>
    <w:rsid w:val="002B7657"/>
    <w:rsid w:val="002B79A8"/>
    <w:rsid w:val="002C22A6"/>
    <w:rsid w:val="002C55FF"/>
    <w:rsid w:val="002C592B"/>
    <w:rsid w:val="002C71CB"/>
    <w:rsid w:val="002C7845"/>
    <w:rsid w:val="002C7DDE"/>
    <w:rsid w:val="002C7F61"/>
    <w:rsid w:val="002D300D"/>
    <w:rsid w:val="002D532E"/>
    <w:rsid w:val="002E073C"/>
    <w:rsid w:val="002E0CD4"/>
    <w:rsid w:val="002E235B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2F7A09"/>
    <w:rsid w:val="003007AF"/>
    <w:rsid w:val="003007D5"/>
    <w:rsid w:val="0030180D"/>
    <w:rsid w:val="003020BB"/>
    <w:rsid w:val="00302266"/>
    <w:rsid w:val="003025A8"/>
    <w:rsid w:val="00304393"/>
    <w:rsid w:val="00305AB2"/>
    <w:rsid w:val="0031032B"/>
    <w:rsid w:val="003105EC"/>
    <w:rsid w:val="00316E87"/>
    <w:rsid w:val="0032038C"/>
    <w:rsid w:val="00320E9B"/>
    <w:rsid w:val="003211A5"/>
    <w:rsid w:val="00321674"/>
    <w:rsid w:val="00322799"/>
    <w:rsid w:val="00322D92"/>
    <w:rsid w:val="0032453E"/>
    <w:rsid w:val="00325053"/>
    <w:rsid w:val="003256AC"/>
    <w:rsid w:val="0033129D"/>
    <w:rsid w:val="003320ED"/>
    <w:rsid w:val="003326FF"/>
    <w:rsid w:val="00332ACC"/>
    <w:rsid w:val="00333363"/>
    <w:rsid w:val="0033480E"/>
    <w:rsid w:val="00337123"/>
    <w:rsid w:val="00337231"/>
    <w:rsid w:val="00341866"/>
    <w:rsid w:val="00342C0C"/>
    <w:rsid w:val="0034408A"/>
    <w:rsid w:val="00346882"/>
    <w:rsid w:val="003476C2"/>
    <w:rsid w:val="00350911"/>
    <w:rsid w:val="003535E0"/>
    <w:rsid w:val="003543AC"/>
    <w:rsid w:val="0035478E"/>
    <w:rsid w:val="00355D02"/>
    <w:rsid w:val="00360808"/>
    <w:rsid w:val="00360BA8"/>
    <w:rsid w:val="00366F56"/>
    <w:rsid w:val="003678BB"/>
    <w:rsid w:val="003735AA"/>
    <w:rsid w:val="003737C8"/>
    <w:rsid w:val="0037589D"/>
    <w:rsid w:val="00376BB1"/>
    <w:rsid w:val="00377E23"/>
    <w:rsid w:val="0038277C"/>
    <w:rsid w:val="0038368B"/>
    <w:rsid w:val="003837F1"/>
    <w:rsid w:val="003841FC"/>
    <w:rsid w:val="00385AEA"/>
    <w:rsid w:val="0038638B"/>
    <w:rsid w:val="0038798D"/>
    <w:rsid w:val="003909E0"/>
    <w:rsid w:val="00391959"/>
    <w:rsid w:val="00393E09"/>
    <w:rsid w:val="00394977"/>
    <w:rsid w:val="00395588"/>
    <w:rsid w:val="00395B15"/>
    <w:rsid w:val="00396026"/>
    <w:rsid w:val="003A2160"/>
    <w:rsid w:val="003A2D51"/>
    <w:rsid w:val="003A31B9"/>
    <w:rsid w:val="003A3BF1"/>
    <w:rsid w:val="003A3E2F"/>
    <w:rsid w:val="003A65A4"/>
    <w:rsid w:val="003A6CCB"/>
    <w:rsid w:val="003A6DA8"/>
    <w:rsid w:val="003B01E0"/>
    <w:rsid w:val="003B10C4"/>
    <w:rsid w:val="003B2DD8"/>
    <w:rsid w:val="003B48EB"/>
    <w:rsid w:val="003B5CD1"/>
    <w:rsid w:val="003C1926"/>
    <w:rsid w:val="003C33FF"/>
    <w:rsid w:val="003C36E5"/>
    <w:rsid w:val="003C5614"/>
    <w:rsid w:val="003C64A5"/>
    <w:rsid w:val="003D03CC"/>
    <w:rsid w:val="003D378C"/>
    <w:rsid w:val="003D3893"/>
    <w:rsid w:val="003D4BB7"/>
    <w:rsid w:val="003D6E5C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2DF4"/>
    <w:rsid w:val="003F33DF"/>
    <w:rsid w:val="003F36C0"/>
    <w:rsid w:val="003F3CE6"/>
    <w:rsid w:val="003F54E5"/>
    <w:rsid w:val="003F677F"/>
    <w:rsid w:val="003F74CA"/>
    <w:rsid w:val="004008F6"/>
    <w:rsid w:val="004024AA"/>
    <w:rsid w:val="004048C2"/>
    <w:rsid w:val="00404BB0"/>
    <w:rsid w:val="00405728"/>
    <w:rsid w:val="004063BC"/>
    <w:rsid w:val="00407C22"/>
    <w:rsid w:val="00410FB4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478C"/>
    <w:rsid w:val="004371A3"/>
    <w:rsid w:val="004413FE"/>
    <w:rsid w:val="00445E89"/>
    <w:rsid w:val="00446960"/>
    <w:rsid w:val="00446BA5"/>
    <w:rsid w:val="00446F37"/>
    <w:rsid w:val="004518A6"/>
    <w:rsid w:val="004530F8"/>
    <w:rsid w:val="00453E1D"/>
    <w:rsid w:val="00454589"/>
    <w:rsid w:val="00454C3E"/>
    <w:rsid w:val="00454DD7"/>
    <w:rsid w:val="004562F7"/>
    <w:rsid w:val="00456ED0"/>
    <w:rsid w:val="00457550"/>
    <w:rsid w:val="00457B74"/>
    <w:rsid w:val="00460FAE"/>
    <w:rsid w:val="00461035"/>
    <w:rsid w:val="00461B2A"/>
    <w:rsid w:val="004620A4"/>
    <w:rsid w:val="004739E5"/>
    <w:rsid w:val="00474C50"/>
    <w:rsid w:val="00476F24"/>
    <w:rsid w:val="004771F9"/>
    <w:rsid w:val="00484015"/>
    <w:rsid w:val="00486006"/>
    <w:rsid w:val="00486BAD"/>
    <w:rsid w:val="00486BBE"/>
    <w:rsid w:val="00487123"/>
    <w:rsid w:val="0049325A"/>
    <w:rsid w:val="00495A75"/>
    <w:rsid w:val="00495CAE"/>
    <w:rsid w:val="004967CD"/>
    <w:rsid w:val="00497744"/>
    <w:rsid w:val="00497F40"/>
    <w:rsid w:val="004A0271"/>
    <w:rsid w:val="004A14DD"/>
    <w:rsid w:val="004A1BD5"/>
    <w:rsid w:val="004A48F9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51C"/>
    <w:rsid w:val="004C5F62"/>
    <w:rsid w:val="004C6808"/>
    <w:rsid w:val="004D3E58"/>
    <w:rsid w:val="004D6746"/>
    <w:rsid w:val="004D73D9"/>
    <w:rsid w:val="004D767B"/>
    <w:rsid w:val="004E0F32"/>
    <w:rsid w:val="004E109F"/>
    <w:rsid w:val="004E23A1"/>
    <w:rsid w:val="004E4168"/>
    <w:rsid w:val="004E493C"/>
    <w:rsid w:val="004E4B8A"/>
    <w:rsid w:val="004E5A00"/>
    <w:rsid w:val="004E623E"/>
    <w:rsid w:val="004E69F2"/>
    <w:rsid w:val="004E7092"/>
    <w:rsid w:val="004E719E"/>
    <w:rsid w:val="004E7ECE"/>
    <w:rsid w:val="004F31DB"/>
    <w:rsid w:val="004F4DB1"/>
    <w:rsid w:val="004F5F4D"/>
    <w:rsid w:val="004F6F64"/>
    <w:rsid w:val="004F7574"/>
    <w:rsid w:val="005004EC"/>
    <w:rsid w:val="005019C0"/>
    <w:rsid w:val="00501D0E"/>
    <w:rsid w:val="00502C1A"/>
    <w:rsid w:val="005052AB"/>
    <w:rsid w:val="00505D1F"/>
    <w:rsid w:val="00505E86"/>
    <w:rsid w:val="00506AAE"/>
    <w:rsid w:val="005120A6"/>
    <w:rsid w:val="00515127"/>
    <w:rsid w:val="00517756"/>
    <w:rsid w:val="00517D70"/>
    <w:rsid w:val="005201AD"/>
    <w:rsid w:val="005202C6"/>
    <w:rsid w:val="0052071A"/>
    <w:rsid w:val="00523A74"/>
    <w:rsid w:val="00523C53"/>
    <w:rsid w:val="00527B8F"/>
    <w:rsid w:val="005315A9"/>
    <w:rsid w:val="00533ED0"/>
    <w:rsid w:val="005369BB"/>
    <w:rsid w:val="0054134B"/>
    <w:rsid w:val="00541906"/>
    <w:rsid w:val="00542012"/>
    <w:rsid w:val="00543163"/>
    <w:rsid w:val="00543DF5"/>
    <w:rsid w:val="005440B2"/>
    <w:rsid w:val="00545A61"/>
    <w:rsid w:val="00545F3A"/>
    <w:rsid w:val="00546825"/>
    <w:rsid w:val="00550797"/>
    <w:rsid w:val="0055260D"/>
    <w:rsid w:val="00555422"/>
    <w:rsid w:val="00555810"/>
    <w:rsid w:val="00555FB1"/>
    <w:rsid w:val="005560F0"/>
    <w:rsid w:val="005571C3"/>
    <w:rsid w:val="00560793"/>
    <w:rsid w:val="00562DCA"/>
    <w:rsid w:val="00564744"/>
    <w:rsid w:val="00565367"/>
    <w:rsid w:val="0056568F"/>
    <w:rsid w:val="00571A36"/>
    <w:rsid w:val="00572A85"/>
    <w:rsid w:val="0057436C"/>
    <w:rsid w:val="00575038"/>
    <w:rsid w:val="00575188"/>
    <w:rsid w:val="00575DE3"/>
    <w:rsid w:val="00576058"/>
    <w:rsid w:val="0057625B"/>
    <w:rsid w:val="00580946"/>
    <w:rsid w:val="005810E8"/>
    <w:rsid w:val="00582578"/>
    <w:rsid w:val="00582E5D"/>
    <w:rsid w:val="005831A5"/>
    <w:rsid w:val="0058446B"/>
    <w:rsid w:val="0058621D"/>
    <w:rsid w:val="00590284"/>
    <w:rsid w:val="005944A2"/>
    <w:rsid w:val="005952FD"/>
    <w:rsid w:val="005976EB"/>
    <w:rsid w:val="005A4CBE"/>
    <w:rsid w:val="005B04A8"/>
    <w:rsid w:val="005B1DED"/>
    <w:rsid w:val="005B1FD0"/>
    <w:rsid w:val="005B28AD"/>
    <w:rsid w:val="005B328D"/>
    <w:rsid w:val="005B3503"/>
    <w:rsid w:val="005B38D5"/>
    <w:rsid w:val="005B3EE7"/>
    <w:rsid w:val="005B4DCD"/>
    <w:rsid w:val="005B4FAD"/>
    <w:rsid w:val="005C276A"/>
    <w:rsid w:val="005C2980"/>
    <w:rsid w:val="005C4647"/>
    <w:rsid w:val="005C5FB9"/>
    <w:rsid w:val="005D1595"/>
    <w:rsid w:val="005D1FFE"/>
    <w:rsid w:val="005D3058"/>
    <w:rsid w:val="005D380C"/>
    <w:rsid w:val="005D3DC8"/>
    <w:rsid w:val="005D4984"/>
    <w:rsid w:val="005D4F65"/>
    <w:rsid w:val="005D5475"/>
    <w:rsid w:val="005D572E"/>
    <w:rsid w:val="005D6E04"/>
    <w:rsid w:val="005D74F2"/>
    <w:rsid w:val="005D7A12"/>
    <w:rsid w:val="005E2294"/>
    <w:rsid w:val="005E41C4"/>
    <w:rsid w:val="005E4869"/>
    <w:rsid w:val="005E4CA7"/>
    <w:rsid w:val="005E53EE"/>
    <w:rsid w:val="005E5B40"/>
    <w:rsid w:val="005F0542"/>
    <w:rsid w:val="005F0B68"/>
    <w:rsid w:val="005F0F72"/>
    <w:rsid w:val="005F1C1F"/>
    <w:rsid w:val="005F346D"/>
    <w:rsid w:val="005F38FB"/>
    <w:rsid w:val="005F4665"/>
    <w:rsid w:val="005F7A59"/>
    <w:rsid w:val="00601F5A"/>
    <w:rsid w:val="00602D3B"/>
    <w:rsid w:val="0060326F"/>
    <w:rsid w:val="00603E5F"/>
    <w:rsid w:val="00606EA1"/>
    <w:rsid w:val="006128F0"/>
    <w:rsid w:val="00612A88"/>
    <w:rsid w:val="0061507B"/>
    <w:rsid w:val="0061726B"/>
    <w:rsid w:val="00617B81"/>
    <w:rsid w:val="0062144E"/>
    <w:rsid w:val="00622395"/>
    <w:rsid w:val="0062387A"/>
    <w:rsid w:val="00624731"/>
    <w:rsid w:val="00624A5C"/>
    <w:rsid w:val="00626E03"/>
    <w:rsid w:val="00627897"/>
    <w:rsid w:val="006326D8"/>
    <w:rsid w:val="0063377D"/>
    <w:rsid w:val="006343DB"/>
    <w:rsid w:val="0063440C"/>
    <w:rsid w:val="006344BE"/>
    <w:rsid w:val="00634A66"/>
    <w:rsid w:val="00637BFA"/>
    <w:rsid w:val="00640336"/>
    <w:rsid w:val="00640FC9"/>
    <w:rsid w:val="006414D3"/>
    <w:rsid w:val="00641B97"/>
    <w:rsid w:val="006432F2"/>
    <w:rsid w:val="00646237"/>
    <w:rsid w:val="0065320F"/>
    <w:rsid w:val="00653D64"/>
    <w:rsid w:val="00654E13"/>
    <w:rsid w:val="00656192"/>
    <w:rsid w:val="0066150C"/>
    <w:rsid w:val="00665BC0"/>
    <w:rsid w:val="00667231"/>
    <w:rsid w:val="00667489"/>
    <w:rsid w:val="00670972"/>
    <w:rsid w:val="00670D44"/>
    <w:rsid w:val="00672A8D"/>
    <w:rsid w:val="00673088"/>
    <w:rsid w:val="00673F4C"/>
    <w:rsid w:val="00676AFC"/>
    <w:rsid w:val="006807CD"/>
    <w:rsid w:val="00682D43"/>
    <w:rsid w:val="006849AC"/>
    <w:rsid w:val="00685BAF"/>
    <w:rsid w:val="00687E5C"/>
    <w:rsid w:val="00690463"/>
    <w:rsid w:val="00693543"/>
    <w:rsid w:val="00693DE5"/>
    <w:rsid w:val="00694771"/>
    <w:rsid w:val="006A07CB"/>
    <w:rsid w:val="006A0D03"/>
    <w:rsid w:val="006A3B5D"/>
    <w:rsid w:val="006A41E9"/>
    <w:rsid w:val="006A6A9E"/>
    <w:rsid w:val="006B114E"/>
    <w:rsid w:val="006B12CB"/>
    <w:rsid w:val="006B2030"/>
    <w:rsid w:val="006B2D4A"/>
    <w:rsid w:val="006B5916"/>
    <w:rsid w:val="006B7FE2"/>
    <w:rsid w:val="006C0377"/>
    <w:rsid w:val="006C2A36"/>
    <w:rsid w:val="006C4775"/>
    <w:rsid w:val="006C4F4A"/>
    <w:rsid w:val="006C5E80"/>
    <w:rsid w:val="006C7CEE"/>
    <w:rsid w:val="006D04F6"/>
    <w:rsid w:val="006D075E"/>
    <w:rsid w:val="006D09DC"/>
    <w:rsid w:val="006D3509"/>
    <w:rsid w:val="006D7C6E"/>
    <w:rsid w:val="006E042A"/>
    <w:rsid w:val="006E105D"/>
    <w:rsid w:val="006E15A2"/>
    <w:rsid w:val="006E2F95"/>
    <w:rsid w:val="006E454C"/>
    <w:rsid w:val="006E4EE3"/>
    <w:rsid w:val="006F148B"/>
    <w:rsid w:val="006F19B0"/>
    <w:rsid w:val="0070033E"/>
    <w:rsid w:val="007013FE"/>
    <w:rsid w:val="0070426A"/>
    <w:rsid w:val="00705EAF"/>
    <w:rsid w:val="0070773E"/>
    <w:rsid w:val="007101CC"/>
    <w:rsid w:val="00711900"/>
    <w:rsid w:val="007151CE"/>
    <w:rsid w:val="00715C55"/>
    <w:rsid w:val="00715E45"/>
    <w:rsid w:val="00716866"/>
    <w:rsid w:val="007218F8"/>
    <w:rsid w:val="00724E3B"/>
    <w:rsid w:val="00725EEA"/>
    <w:rsid w:val="00727631"/>
    <w:rsid w:val="007276B6"/>
    <w:rsid w:val="00730CE9"/>
    <w:rsid w:val="0073373D"/>
    <w:rsid w:val="0073435E"/>
    <w:rsid w:val="00735D5E"/>
    <w:rsid w:val="00743589"/>
    <w:rsid w:val="007439DB"/>
    <w:rsid w:val="007439E9"/>
    <w:rsid w:val="00745E86"/>
    <w:rsid w:val="00746009"/>
    <w:rsid w:val="00753F72"/>
    <w:rsid w:val="007552AF"/>
    <w:rsid w:val="007568D8"/>
    <w:rsid w:val="0076237A"/>
    <w:rsid w:val="00765316"/>
    <w:rsid w:val="00766524"/>
    <w:rsid w:val="007708C8"/>
    <w:rsid w:val="00772FB6"/>
    <w:rsid w:val="0077719D"/>
    <w:rsid w:val="00780DF0"/>
    <w:rsid w:val="007810B7"/>
    <w:rsid w:val="00782BA9"/>
    <w:rsid w:val="00782F0F"/>
    <w:rsid w:val="00783A99"/>
    <w:rsid w:val="007844A4"/>
    <w:rsid w:val="0078538F"/>
    <w:rsid w:val="00787482"/>
    <w:rsid w:val="007902E8"/>
    <w:rsid w:val="0079088E"/>
    <w:rsid w:val="007A0548"/>
    <w:rsid w:val="007A2740"/>
    <w:rsid w:val="007A286D"/>
    <w:rsid w:val="007A314D"/>
    <w:rsid w:val="007A38DF"/>
    <w:rsid w:val="007A3B34"/>
    <w:rsid w:val="007A607E"/>
    <w:rsid w:val="007A63D3"/>
    <w:rsid w:val="007A7607"/>
    <w:rsid w:val="007B00E5"/>
    <w:rsid w:val="007B0A1B"/>
    <w:rsid w:val="007B20CF"/>
    <w:rsid w:val="007B2499"/>
    <w:rsid w:val="007B30B9"/>
    <w:rsid w:val="007B3907"/>
    <w:rsid w:val="007B61CB"/>
    <w:rsid w:val="007B62EB"/>
    <w:rsid w:val="007B72E1"/>
    <w:rsid w:val="007B783A"/>
    <w:rsid w:val="007C0ECB"/>
    <w:rsid w:val="007C1B95"/>
    <w:rsid w:val="007C1D13"/>
    <w:rsid w:val="007C3DF3"/>
    <w:rsid w:val="007C76C7"/>
    <w:rsid w:val="007C796D"/>
    <w:rsid w:val="007C7AFC"/>
    <w:rsid w:val="007D1817"/>
    <w:rsid w:val="007D637C"/>
    <w:rsid w:val="007D73FB"/>
    <w:rsid w:val="007E2A38"/>
    <w:rsid w:val="007E2AC0"/>
    <w:rsid w:val="007E2F2D"/>
    <w:rsid w:val="007E5D81"/>
    <w:rsid w:val="007E7B09"/>
    <w:rsid w:val="007E7D8E"/>
    <w:rsid w:val="007F1433"/>
    <w:rsid w:val="007F1491"/>
    <w:rsid w:val="007F26F2"/>
    <w:rsid w:val="007F2F03"/>
    <w:rsid w:val="007F42BD"/>
    <w:rsid w:val="007F4600"/>
    <w:rsid w:val="007F77EC"/>
    <w:rsid w:val="00800769"/>
    <w:rsid w:val="0080088B"/>
    <w:rsid w:val="00800F7E"/>
    <w:rsid w:val="00800FE0"/>
    <w:rsid w:val="008060D3"/>
    <w:rsid w:val="008066AD"/>
    <w:rsid w:val="00811300"/>
    <w:rsid w:val="00814AF1"/>
    <w:rsid w:val="00814F2E"/>
    <w:rsid w:val="0081517F"/>
    <w:rsid w:val="00815370"/>
    <w:rsid w:val="0082153D"/>
    <w:rsid w:val="008255AA"/>
    <w:rsid w:val="00826976"/>
    <w:rsid w:val="00830FF3"/>
    <w:rsid w:val="0083317D"/>
    <w:rsid w:val="008334BF"/>
    <w:rsid w:val="00833C4A"/>
    <w:rsid w:val="00836B8C"/>
    <w:rsid w:val="00840062"/>
    <w:rsid w:val="008410C5"/>
    <w:rsid w:val="0084120E"/>
    <w:rsid w:val="0084312C"/>
    <w:rsid w:val="00843479"/>
    <w:rsid w:val="008461D9"/>
    <w:rsid w:val="00846C08"/>
    <w:rsid w:val="00847844"/>
    <w:rsid w:val="008511A8"/>
    <w:rsid w:val="008521A0"/>
    <w:rsid w:val="008530E7"/>
    <w:rsid w:val="00854E31"/>
    <w:rsid w:val="00856BDB"/>
    <w:rsid w:val="008573CF"/>
    <w:rsid w:val="00857675"/>
    <w:rsid w:val="00861C9B"/>
    <w:rsid w:val="00861E49"/>
    <w:rsid w:val="0086548B"/>
    <w:rsid w:val="00870A3B"/>
    <w:rsid w:val="00872C48"/>
    <w:rsid w:val="00875201"/>
    <w:rsid w:val="00875A60"/>
    <w:rsid w:val="00875B6E"/>
    <w:rsid w:val="00875EC3"/>
    <w:rsid w:val="008763E7"/>
    <w:rsid w:val="008763FC"/>
    <w:rsid w:val="008808C5"/>
    <w:rsid w:val="008814E4"/>
    <w:rsid w:val="00881A7C"/>
    <w:rsid w:val="00883C78"/>
    <w:rsid w:val="00884BBF"/>
    <w:rsid w:val="00885159"/>
    <w:rsid w:val="00885214"/>
    <w:rsid w:val="00885244"/>
    <w:rsid w:val="008872DB"/>
    <w:rsid w:val="00887615"/>
    <w:rsid w:val="00890052"/>
    <w:rsid w:val="008902B4"/>
    <w:rsid w:val="00892143"/>
    <w:rsid w:val="008936E7"/>
    <w:rsid w:val="008947AE"/>
    <w:rsid w:val="00894E3A"/>
    <w:rsid w:val="00895A2F"/>
    <w:rsid w:val="00896EBD"/>
    <w:rsid w:val="008A2160"/>
    <w:rsid w:val="008A2E07"/>
    <w:rsid w:val="008A3011"/>
    <w:rsid w:val="008A4978"/>
    <w:rsid w:val="008A5665"/>
    <w:rsid w:val="008A6759"/>
    <w:rsid w:val="008B24A8"/>
    <w:rsid w:val="008B25E4"/>
    <w:rsid w:val="008B32C7"/>
    <w:rsid w:val="008B3D78"/>
    <w:rsid w:val="008B73C0"/>
    <w:rsid w:val="008C1A0C"/>
    <w:rsid w:val="008C261B"/>
    <w:rsid w:val="008C3405"/>
    <w:rsid w:val="008C3F1C"/>
    <w:rsid w:val="008C47F7"/>
    <w:rsid w:val="008C4FCA"/>
    <w:rsid w:val="008C6C37"/>
    <w:rsid w:val="008C7882"/>
    <w:rsid w:val="008D037C"/>
    <w:rsid w:val="008D2261"/>
    <w:rsid w:val="008D2D2E"/>
    <w:rsid w:val="008D325A"/>
    <w:rsid w:val="008D329E"/>
    <w:rsid w:val="008D3AC0"/>
    <w:rsid w:val="008D4C28"/>
    <w:rsid w:val="008D4E61"/>
    <w:rsid w:val="008D577B"/>
    <w:rsid w:val="008D5D75"/>
    <w:rsid w:val="008D6C64"/>
    <w:rsid w:val="008D7A98"/>
    <w:rsid w:val="008E0EA6"/>
    <w:rsid w:val="008E17C4"/>
    <w:rsid w:val="008E3079"/>
    <w:rsid w:val="008E45C4"/>
    <w:rsid w:val="008E4C0D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69C"/>
    <w:rsid w:val="00915ABF"/>
    <w:rsid w:val="00921CAD"/>
    <w:rsid w:val="00923C56"/>
    <w:rsid w:val="009241ED"/>
    <w:rsid w:val="009311ED"/>
    <w:rsid w:val="00931D41"/>
    <w:rsid w:val="00933D18"/>
    <w:rsid w:val="00934138"/>
    <w:rsid w:val="00934EF0"/>
    <w:rsid w:val="00935AE0"/>
    <w:rsid w:val="009413EA"/>
    <w:rsid w:val="00942221"/>
    <w:rsid w:val="00950FBB"/>
    <w:rsid w:val="00951118"/>
    <w:rsid w:val="009511C0"/>
    <w:rsid w:val="0095122F"/>
    <w:rsid w:val="00951DF8"/>
    <w:rsid w:val="00953334"/>
    <w:rsid w:val="00953349"/>
    <w:rsid w:val="00953E4C"/>
    <w:rsid w:val="00953EA9"/>
    <w:rsid w:val="00954E0C"/>
    <w:rsid w:val="00955D9A"/>
    <w:rsid w:val="009560C5"/>
    <w:rsid w:val="00961156"/>
    <w:rsid w:val="00962E71"/>
    <w:rsid w:val="00964F03"/>
    <w:rsid w:val="00966F1F"/>
    <w:rsid w:val="00967816"/>
    <w:rsid w:val="00971243"/>
    <w:rsid w:val="00975676"/>
    <w:rsid w:val="00976467"/>
    <w:rsid w:val="00976D32"/>
    <w:rsid w:val="00977475"/>
    <w:rsid w:val="009806DC"/>
    <w:rsid w:val="00983877"/>
    <w:rsid w:val="009844F7"/>
    <w:rsid w:val="00985AEA"/>
    <w:rsid w:val="00991295"/>
    <w:rsid w:val="00991E86"/>
    <w:rsid w:val="009938F7"/>
    <w:rsid w:val="009943D7"/>
    <w:rsid w:val="009946C3"/>
    <w:rsid w:val="009A05AA"/>
    <w:rsid w:val="009A2D5A"/>
    <w:rsid w:val="009A406B"/>
    <w:rsid w:val="009A50D8"/>
    <w:rsid w:val="009A5E7A"/>
    <w:rsid w:val="009A6263"/>
    <w:rsid w:val="009A6509"/>
    <w:rsid w:val="009A6E2F"/>
    <w:rsid w:val="009B1110"/>
    <w:rsid w:val="009B2969"/>
    <w:rsid w:val="009B2C7E"/>
    <w:rsid w:val="009B58BA"/>
    <w:rsid w:val="009B6DBD"/>
    <w:rsid w:val="009B7E54"/>
    <w:rsid w:val="009C01F7"/>
    <w:rsid w:val="009C108A"/>
    <w:rsid w:val="009C2E47"/>
    <w:rsid w:val="009C56BC"/>
    <w:rsid w:val="009C6BFB"/>
    <w:rsid w:val="009D0C05"/>
    <w:rsid w:val="009D4BAA"/>
    <w:rsid w:val="009E0C2B"/>
    <w:rsid w:val="009E2C00"/>
    <w:rsid w:val="009E49AD"/>
    <w:rsid w:val="009E4CC5"/>
    <w:rsid w:val="009E57E1"/>
    <w:rsid w:val="009E66FE"/>
    <w:rsid w:val="009E70F4"/>
    <w:rsid w:val="009E72A3"/>
    <w:rsid w:val="009F105B"/>
    <w:rsid w:val="009F1AD2"/>
    <w:rsid w:val="009F2205"/>
    <w:rsid w:val="009F400F"/>
    <w:rsid w:val="00A008CF"/>
    <w:rsid w:val="00A00C78"/>
    <w:rsid w:val="00A0479E"/>
    <w:rsid w:val="00A06645"/>
    <w:rsid w:val="00A07979"/>
    <w:rsid w:val="00A11755"/>
    <w:rsid w:val="00A13B08"/>
    <w:rsid w:val="00A207FB"/>
    <w:rsid w:val="00A2129A"/>
    <w:rsid w:val="00A24016"/>
    <w:rsid w:val="00A242F1"/>
    <w:rsid w:val="00A265BF"/>
    <w:rsid w:val="00A26F44"/>
    <w:rsid w:val="00A30C8E"/>
    <w:rsid w:val="00A31158"/>
    <w:rsid w:val="00A325B3"/>
    <w:rsid w:val="00A333B2"/>
    <w:rsid w:val="00A34FAB"/>
    <w:rsid w:val="00A363F4"/>
    <w:rsid w:val="00A36CF6"/>
    <w:rsid w:val="00A37B3E"/>
    <w:rsid w:val="00A408A2"/>
    <w:rsid w:val="00A408C7"/>
    <w:rsid w:val="00A4097C"/>
    <w:rsid w:val="00A42554"/>
    <w:rsid w:val="00A42C43"/>
    <w:rsid w:val="00A4313D"/>
    <w:rsid w:val="00A46AD3"/>
    <w:rsid w:val="00A50120"/>
    <w:rsid w:val="00A53749"/>
    <w:rsid w:val="00A54482"/>
    <w:rsid w:val="00A563B1"/>
    <w:rsid w:val="00A56C90"/>
    <w:rsid w:val="00A60351"/>
    <w:rsid w:val="00A61C6D"/>
    <w:rsid w:val="00A62306"/>
    <w:rsid w:val="00A62569"/>
    <w:rsid w:val="00A63015"/>
    <w:rsid w:val="00A630F9"/>
    <w:rsid w:val="00A637DE"/>
    <w:rsid w:val="00A6387B"/>
    <w:rsid w:val="00A63938"/>
    <w:rsid w:val="00A63F4E"/>
    <w:rsid w:val="00A64593"/>
    <w:rsid w:val="00A66097"/>
    <w:rsid w:val="00A66254"/>
    <w:rsid w:val="00A66C6D"/>
    <w:rsid w:val="00A678B4"/>
    <w:rsid w:val="00A704A3"/>
    <w:rsid w:val="00A75E23"/>
    <w:rsid w:val="00A77AF8"/>
    <w:rsid w:val="00A812A6"/>
    <w:rsid w:val="00A82AA0"/>
    <w:rsid w:val="00A82F8A"/>
    <w:rsid w:val="00A84622"/>
    <w:rsid w:val="00A84BF0"/>
    <w:rsid w:val="00A8670F"/>
    <w:rsid w:val="00A86843"/>
    <w:rsid w:val="00A8728D"/>
    <w:rsid w:val="00A9226B"/>
    <w:rsid w:val="00A93384"/>
    <w:rsid w:val="00A95670"/>
    <w:rsid w:val="00A9575C"/>
    <w:rsid w:val="00A95B56"/>
    <w:rsid w:val="00A969AF"/>
    <w:rsid w:val="00AA053E"/>
    <w:rsid w:val="00AA319A"/>
    <w:rsid w:val="00AA4022"/>
    <w:rsid w:val="00AA5043"/>
    <w:rsid w:val="00AA76BB"/>
    <w:rsid w:val="00AB1A2E"/>
    <w:rsid w:val="00AB328A"/>
    <w:rsid w:val="00AB3686"/>
    <w:rsid w:val="00AB4918"/>
    <w:rsid w:val="00AB4BC8"/>
    <w:rsid w:val="00AB6BA7"/>
    <w:rsid w:val="00AB7BE8"/>
    <w:rsid w:val="00AC2A24"/>
    <w:rsid w:val="00AD0710"/>
    <w:rsid w:val="00AD46FA"/>
    <w:rsid w:val="00AD4DB9"/>
    <w:rsid w:val="00AD54D4"/>
    <w:rsid w:val="00AD63C0"/>
    <w:rsid w:val="00AD6535"/>
    <w:rsid w:val="00AD730D"/>
    <w:rsid w:val="00AD7E99"/>
    <w:rsid w:val="00AE35B2"/>
    <w:rsid w:val="00AE6AA0"/>
    <w:rsid w:val="00AE7CBA"/>
    <w:rsid w:val="00AE7F71"/>
    <w:rsid w:val="00AF394E"/>
    <w:rsid w:val="00AF410C"/>
    <w:rsid w:val="00AF5847"/>
    <w:rsid w:val="00B00CA4"/>
    <w:rsid w:val="00B049E4"/>
    <w:rsid w:val="00B04EBB"/>
    <w:rsid w:val="00B075D6"/>
    <w:rsid w:val="00B076F0"/>
    <w:rsid w:val="00B106DA"/>
    <w:rsid w:val="00B10C15"/>
    <w:rsid w:val="00B113B9"/>
    <w:rsid w:val="00B119A2"/>
    <w:rsid w:val="00B13B6D"/>
    <w:rsid w:val="00B15704"/>
    <w:rsid w:val="00B177F2"/>
    <w:rsid w:val="00B17F3D"/>
    <w:rsid w:val="00B201F1"/>
    <w:rsid w:val="00B2603F"/>
    <w:rsid w:val="00B261F6"/>
    <w:rsid w:val="00B279AD"/>
    <w:rsid w:val="00B27EE5"/>
    <w:rsid w:val="00B304E7"/>
    <w:rsid w:val="00B311D0"/>
    <w:rsid w:val="00B318B6"/>
    <w:rsid w:val="00B3499B"/>
    <w:rsid w:val="00B34FEC"/>
    <w:rsid w:val="00B41F47"/>
    <w:rsid w:val="00B44468"/>
    <w:rsid w:val="00B521CD"/>
    <w:rsid w:val="00B52DF7"/>
    <w:rsid w:val="00B55E44"/>
    <w:rsid w:val="00B569C1"/>
    <w:rsid w:val="00B570E1"/>
    <w:rsid w:val="00B60AC9"/>
    <w:rsid w:val="00B645D7"/>
    <w:rsid w:val="00B664FF"/>
    <w:rsid w:val="00B67323"/>
    <w:rsid w:val="00B715F2"/>
    <w:rsid w:val="00B72BB0"/>
    <w:rsid w:val="00B74071"/>
    <w:rsid w:val="00B74226"/>
    <w:rsid w:val="00B7428E"/>
    <w:rsid w:val="00B74413"/>
    <w:rsid w:val="00B74B67"/>
    <w:rsid w:val="00B75580"/>
    <w:rsid w:val="00B779AA"/>
    <w:rsid w:val="00B81C1A"/>
    <w:rsid w:val="00B81C95"/>
    <w:rsid w:val="00B82330"/>
    <w:rsid w:val="00B82C40"/>
    <w:rsid w:val="00B82ED4"/>
    <w:rsid w:val="00B83FCB"/>
    <w:rsid w:val="00B8424F"/>
    <w:rsid w:val="00B86896"/>
    <w:rsid w:val="00B875A6"/>
    <w:rsid w:val="00B93E4C"/>
    <w:rsid w:val="00B94A1B"/>
    <w:rsid w:val="00B9563A"/>
    <w:rsid w:val="00BA5C89"/>
    <w:rsid w:val="00BA73CF"/>
    <w:rsid w:val="00BB04EB"/>
    <w:rsid w:val="00BB2539"/>
    <w:rsid w:val="00BB4CE2"/>
    <w:rsid w:val="00BB5EF0"/>
    <w:rsid w:val="00BB6724"/>
    <w:rsid w:val="00BB7837"/>
    <w:rsid w:val="00BC0EFB"/>
    <w:rsid w:val="00BC126E"/>
    <w:rsid w:val="00BC2279"/>
    <w:rsid w:val="00BC265E"/>
    <w:rsid w:val="00BC2E39"/>
    <w:rsid w:val="00BC4EB7"/>
    <w:rsid w:val="00BD2364"/>
    <w:rsid w:val="00BD28E3"/>
    <w:rsid w:val="00BD73DC"/>
    <w:rsid w:val="00BE117E"/>
    <w:rsid w:val="00BE15AB"/>
    <w:rsid w:val="00BE1B84"/>
    <w:rsid w:val="00BE292E"/>
    <w:rsid w:val="00BE3261"/>
    <w:rsid w:val="00BE796C"/>
    <w:rsid w:val="00BE7990"/>
    <w:rsid w:val="00BF00EF"/>
    <w:rsid w:val="00BF0B8C"/>
    <w:rsid w:val="00BF1F10"/>
    <w:rsid w:val="00BF298E"/>
    <w:rsid w:val="00BF4823"/>
    <w:rsid w:val="00BF58FC"/>
    <w:rsid w:val="00C0129C"/>
    <w:rsid w:val="00C01B82"/>
    <w:rsid w:val="00C01F77"/>
    <w:rsid w:val="00C01FFC"/>
    <w:rsid w:val="00C02E0B"/>
    <w:rsid w:val="00C03474"/>
    <w:rsid w:val="00C0470B"/>
    <w:rsid w:val="00C05321"/>
    <w:rsid w:val="00C059DD"/>
    <w:rsid w:val="00C062EE"/>
    <w:rsid w:val="00C06AE4"/>
    <w:rsid w:val="00C114FF"/>
    <w:rsid w:val="00C11D49"/>
    <w:rsid w:val="00C14132"/>
    <w:rsid w:val="00C14682"/>
    <w:rsid w:val="00C15ABF"/>
    <w:rsid w:val="00C171A1"/>
    <w:rsid w:val="00C171A4"/>
    <w:rsid w:val="00C17F12"/>
    <w:rsid w:val="00C20734"/>
    <w:rsid w:val="00C2077E"/>
    <w:rsid w:val="00C20A87"/>
    <w:rsid w:val="00C21C1A"/>
    <w:rsid w:val="00C237E9"/>
    <w:rsid w:val="00C303C7"/>
    <w:rsid w:val="00C32989"/>
    <w:rsid w:val="00C33ADB"/>
    <w:rsid w:val="00C34E0D"/>
    <w:rsid w:val="00C3587D"/>
    <w:rsid w:val="00C36883"/>
    <w:rsid w:val="00C40928"/>
    <w:rsid w:val="00C40CFF"/>
    <w:rsid w:val="00C42697"/>
    <w:rsid w:val="00C43F01"/>
    <w:rsid w:val="00C467B5"/>
    <w:rsid w:val="00C47512"/>
    <w:rsid w:val="00C47552"/>
    <w:rsid w:val="00C47569"/>
    <w:rsid w:val="00C57A59"/>
    <w:rsid w:val="00C57A81"/>
    <w:rsid w:val="00C60193"/>
    <w:rsid w:val="00C623AA"/>
    <w:rsid w:val="00C634D4"/>
    <w:rsid w:val="00C63AA5"/>
    <w:rsid w:val="00C65071"/>
    <w:rsid w:val="00C6727C"/>
    <w:rsid w:val="00C6744C"/>
    <w:rsid w:val="00C67911"/>
    <w:rsid w:val="00C71246"/>
    <w:rsid w:val="00C714AB"/>
    <w:rsid w:val="00C727C9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7545"/>
    <w:rsid w:val="00C90AF4"/>
    <w:rsid w:val="00C90EDA"/>
    <w:rsid w:val="00C94921"/>
    <w:rsid w:val="00C959E7"/>
    <w:rsid w:val="00C966B6"/>
    <w:rsid w:val="00CA0FCF"/>
    <w:rsid w:val="00CA1483"/>
    <w:rsid w:val="00CB0469"/>
    <w:rsid w:val="00CB16E4"/>
    <w:rsid w:val="00CB253B"/>
    <w:rsid w:val="00CB2CDA"/>
    <w:rsid w:val="00CC1E65"/>
    <w:rsid w:val="00CC567A"/>
    <w:rsid w:val="00CD3512"/>
    <w:rsid w:val="00CD4059"/>
    <w:rsid w:val="00CD4E5A"/>
    <w:rsid w:val="00CD6AFD"/>
    <w:rsid w:val="00CE0347"/>
    <w:rsid w:val="00CE03CE"/>
    <w:rsid w:val="00CE0987"/>
    <w:rsid w:val="00CE09A9"/>
    <w:rsid w:val="00CE0F5D"/>
    <w:rsid w:val="00CE1A6A"/>
    <w:rsid w:val="00CE7571"/>
    <w:rsid w:val="00CF0DFF"/>
    <w:rsid w:val="00CF2BDE"/>
    <w:rsid w:val="00CF3DBA"/>
    <w:rsid w:val="00CF581F"/>
    <w:rsid w:val="00CF77E4"/>
    <w:rsid w:val="00D028A9"/>
    <w:rsid w:val="00D029BA"/>
    <w:rsid w:val="00D0359D"/>
    <w:rsid w:val="00D04DED"/>
    <w:rsid w:val="00D101B6"/>
    <w:rsid w:val="00D1089A"/>
    <w:rsid w:val="00D116BD"/>
    <w:rsid w:val="00D13E6E"/>
    <w:rsid w:val="00D15BAD"/>
    <w:rsid w:val="00D2001A"/>
    <w:rsid w:val="00D20684"/>
    <w:rsid w:val="00D20743"/>
    <w:rsid w:val="00D21828"/>
    <w:rsid w:val="00D26B62"/>
    <w:rsid w:val="00D301ED"/>
    <w:rsid w:val="00D31B86"/>
    <w:rsid w:val="00D32624"/>
    <w:rsid w:val="00D344D6"/>
    <w:rsid w:val="00D3691A"/>
    <w:rsid w:val="00D36D7B"/>
    <w:rsid w:val="00D3709D"/>
    <w:rsid w:val="00D377E2"/>
    <w:rsid w:val="00D403E9"/>
    <w:rsid w:val="00D41038"/>
    <w:rsid w:val="00D42DCB"/>
    <w:rsid w:val="00D452C8"/>
    <w:rsid w:val="00D45482"/>
    <w:rsid w:val="00D4580A"/>
    <w:rsid w:val="00D46DF2"/>
    <w:rsid w:val="00D47674"/>
    <w:rsid w:val="00D5338C"/>
    <w:rsid w:val="00D606B2"/>
    <w:rsid w:val="00D60B49"/>
    <w:rsid w:val="00D625A7"/>
    <w:rsid w:val="00D64074"/>
    <w:rsid w:val="00D65777"/>
    <w:rsid w:val="00D66A54"/>
    <w:rsid w:val="00D703C6"/>
    <w:rsid w:val="00D7229C"/>
    <w:rsid w:val="00D728A0"/>
    <w:rsid w:val="00D75234"/>
    <w:rsid w:val="00D76716"/>
    <w:rsid w:val="00D83661"/>
    <w:rsid w:val="00D9216A"/>
    <w:rsid w:val="00D97E7D"/>
    <w:rsid w:val="00DA1610"/>
    <w:rsid w:val="00DA1B68"/>
    <w:rsid w:val="00DA3F3E"/>
    <w:rsid w:val="00DA4F63"/>
    <w:rsid w:val="00DA5BFE"/>
    <w:rsid w:val="00DA6A80"/>
    <w:rsid w:val="00DB0E08"/>
    <w:rsid w:val="00DB312D"/>
    <w:rsid w:val="00DB3439"/>
    <w:rsid w:val="00DB3618"/>
    <w:rsid w:val="00DB468A"/>
    <w:rsid w:val="00DC23C9"/>
    <w:rsid w:val="00DC2946"/>
    <w:rsid w:val="00DC3468"/>
    <w:rsid w:val="00DC3FE2"/>
    <w:rsid w:val="00DC550F"/>
    <w:rsid w:val="00DC64FD"/>
    <w:rsid w:val="00DD53C3"/>
    <w:rsid w:val="00DE0128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774"/>
    <w:rsid w:val="00DF4CE9"/>
    <w:rsid w:val="00DF77CF"/>
    <w:rsid w:val="00E026E8"/>
    <w:rsid w:val="00E03175"/>
    <w:rsid w:val="00E060F7"/>
    <w:rsid w:val="00E111DB"/>
    <w:rsid w:val="00E14C47"/>
    <w:rsid w:val="00E17CCB"/>
    <w:rsid w:val="00E17D56"/>
    <w:rsid w:val="00E22698"/>
    <w:rsid w:val="00E25B7C"/>
    <w:rsid w:val="00E3076B"/>
    <w:rsid w:val="00E32F60"/>
    <w:rsid w:val="00E33472"/>
    <w:rsid w:val="00E34003"/>
    <w:rsid w:val="00E355E9"/>
    <w:rsid w:val="00E3725B"/>
    <w:rsid w:val="00E434D1"/>
    <w:rsid w:val="00E45BFA"/>
    <w:rsid w:val="00E4706B"/>
    <w:rsid w:val="00E50889"/>
    <w:rsid w:val="00E50F58"/>
    <w:rsid w:val="00E517BA"/>
    <w:rsid w:val="00E5253B"/>
    <w:rsid w:val="00E55290"/>
    <w:rsid w:val="00E56CBB"/>
    <w:rsid w:val="00E57993"/>
    <w:rsid w:val="00E60C94"/>
    <w:rsid w:val="00E61950"/>
    <w:rsid w:val="00E61E51"/>
    <w:rsid w:val="00E63CAD"/>
    <w:rsid w:val="00E647AB"/>
    <w:rsid w:val="00E64C35"/>
    <w:rsid w:val="00E6552A"/>
    <w:rsid w:val="00E66C40"/>
    <w:rsid w:val="00E6707D"/>
    <w:rsid w:val="00E70337"/>
    <w:rsid w:val="00E708EE"/>
    <w:rsid w:val="00E70E7C"/>
    <w:rsid w:val="00E71313"/>
    <w:rsid w:val="00E7151D"/>
    <w:rsid w:val="00E72606"/>
    <w:rsid w:val="00E73C3E"/>
    <w:rsid w:val="00E74050"/>
    <w:rsid w:val="00E80C99"/>
    <w:rsid w:val="00E82496"/>
    <w:rsid w:val="00E834CD"/>
    <w:rsid w:val="00E846DC"/>
    <w:rsid w:val="00E84E9D"/>
    <w:rsid w:val="00E8632D"/>
    <w:rsid w:val="00E86CEE"/>
    <w:rsid w:val="00E917F0"/>
    <w:rsid w:val="00E91A3B"/>
    <w:rsid w:val="00E9275C"/>
    <w:rsid w:val="00E935AF"/>
    <w:rsid w:val="00EA1258"/>
    <w:rsid w:val="00EA24D1"/>
    <w:rsid w:val="00EA4EA4"/>
    <w:rsid w:val="00EB03ED"/>
    <w:rsid w:val="00EB0E20"/>
    <w:rsid w:val="00EB1A80"/>
    <w:rsid w:val="00EB23C3"/>
    <w:rsid w:val="00EB2E41"/>
    <w:rsid w:val="00EB457B"/>
    <w:rsid w:val="00EB5E8C"/>
    <w:rsid w:val="00EC47C4"/>
    <w:rsid w:val="00EC4F3A"/>
    <w:rsid w:val="00EC56FB"/>
    <w:rsid w:val="00EC5E74"/>
    <w:rsid w:val="00EC6EA4"/>
    <w:rsid w:val="00EC7AA8"/>
    <w:rsid w:val="00EC7CF7"/>
    <w:rsid w:val="00ED38B5"/>
    <w:rsid w:val="00ED594D"/>
    <w:rsid w:val="00EE0715"/>
    <w:rsid w:val="00EE365F"/>
    <w:rsid w:val="00EE36E1"/>
    <w:rsid w:val="00EE5F76"/>
    <w:rsid w:val="00EE6228"/>
    <w:rsid w:val="00EE655B"/>
    <w:rsid w:val="00EE7AC7"/>
    <w:rsid w:val="00EE7B3F"/>
    <w:rsid w:val="00EF25AA"/>
    <w:rsid w:val="00EF374E"/>
    <w:rsid w:val="00EF3A8A"/>
    <w:rsid w:val="00EF70ED"/>
    <w:rsid w:val="00EF765E"/>
    <w:rsid w:val="00F0054D"/>
    <w:rsid w:val="00F01D80"/>
    <w:rsid w:val="00F02467"/>
    <w:rsid w:val="00F04D0E"/>
    <w:rsid w:val="00F12214"/>
    <w:rsid w:val="00F12565"/>
    <w:rsid w:val="00F12F76"/>
    <w:rsid w:val="00F13BF1"/>
    <w:rsid w:val="00F144BE"/>
    <w:rsid w:val="00F14ACA"/>
    <w:rsid w:val="00F17649"/>
    <w:rsid w:val="00F176BE"/>
    <w:rsid w:val="00F17A0C"/>
    <w:rsid w:val="00F20630"/>
    <w:rsid w:val="00F23927"/>
    <w:rsid w:val="00F245BF"/>
    <w:rsid w:val="00F25FFD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51D"/>
    <w:rsid w:val="00F52EAB"/>
    <w:rsid w:val="00F55083"/>
    <w:rsid w:val="00F55A04"/>
    <w:rsid w:val="00F61A31"/>
    <w:rsid w:val="00F62F4F"/>
    <w:rsid w:val="00F63921"/>
    <w:rsid w:val="00F668DE"/>
    <w:rsid w:val="00F66F00"/>
    <w:rsid w:val="00F67A2D"/>
    <w:rsid w:val="00F70A1B"/>
    <w:rsid w:val="00F72FDF"/>
    <w:rsid w:val="00F732AA"/>
    <w:rsid w:val="00F7524C"/>
    <w:rsid w:val="00F75960"/>
    <w:rsid w:val="00F76D0B"/>
    <w:rsid w:val="00F82526"/>
    <w:rsid w:val="00F82D0C"/>
    <w:rsid w:val="00F84672"/>
    <w:rsid w:val="00F84802"/>
    <w:rsid w:val="00F95A8C"/>
    <w:rsid w:val="00F96C19"/>
    <w:rsid w:val="00F97087"/>
    <w:rsid w:val="00FA0320"/>
    <w:rsid w:val="00FA06FD"/>
    <w:rsid w:val="00FA3FD8"/>
    <w:rsid w:val="00FA515B"/>
    <w:rsid w:val="00FA61F2"/>
    <w:rsid w:val="00FA6595"/>
    <w:rsid w:val="00FA6B90"/>
    <w:rsid w:val="00FA70F9"/>
    <w:rsid w:val="00FA74CB"/>
    <w:rsid w:val="00FB0A54"/>
    <w:rsid w:val="00FB1BAE"/>
    <w:rsid w:val="00FB207A"/>
    <w:rsid w:val="00FB2886"/>
    <w:rsid w:val="00FB3093"/>
    <w:rsid w:val="00FB466E"/>
    <w:rsid w:val="00FB4E2D"/>
    <w:rsid w:val="00FB589D"/>
    <w:rsid w:val="00FC02F3"/>
    <w:rsid w:val="00FC1140"/>
    <w:rsid w:val="00FC3748"/>
    <w:rsid w:val="00FC752C"/>
    <w:rsid w:val="00FC79E7"/>
    <w:rsid w:val="00FD0492"/>
    <w:rsid w:val="00FD13EC"/>
    <w:rsid w:val="00FD1E45"/>
    <w:rsid w:val="00FD4DA8"/>
    <w:rsid w:val="00FD4EEF"/>
    <w:rsid w:val="00FD513E"/>
    <w:rsid w:val="00FD5461"/>
    <w:rsid w:val="00FD6BDB"/>
    <w:rsid w:val="00FD6F00"/>
    <w:rsid w:val="00FD7792"/>
    <w:rsid w:val="00FD7B98"/>
    <w:rsid w:val="00FE2A2B"/>
    <w:rsid w:val="00FE305B"/>
    <w:rsid w:val="00FE776F"/>
    <w:rsid w:val="00FF18D2"/>
    <w:rsid w:val="00FF22F5"/>
    <w:rsid w:val="00FF4664"/>
    <w:rsid w:val="00FF7577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956F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5F97-44F0-49B4-977F-C35C86FE34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veterinary-product-information-qrd-templates_pl</vt:lpstr>
      <vt:lpstr>Vqrdtemplatetracked_pl</vt:lpstr>
    </vt:vector>
  </TitlesOfParts>
  <Company>CDT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veterinary-product-information-qrd-templates_pl</dc:title>
  <dc:subject>General-EMA/201224/2010</dc:subject>
  <dc:creator>CDT</dc:creator>
  <cp:lastModifiedBy>ANNA JASINSKA</cp:lastModifiedBy>
  <cp:revision>9</cp:revision>
  <cp:lastPrinted>2022-11-03T08:22:00Z</cp:lastPrinted>
  <dcterms:created xsi:type="dcterms:W3CDTF">2025-12-24T17:49:00Z</dcterms:created>
  <dcterms:modified xsi:type="dcterms:W3CDTF">2026-01-29T16:14:00Z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13:33:49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15:14:08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15:14:08</vt:lpwstr>
  </property>
  <property fmtid="{D5CDD505-2E9C-101B-9397-08002B2CF9AE}" pid="36" name="DM_Name">
    <vt:lpwstr>veterinary-product-information-qrd-templates_pl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