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5B0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A1033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4909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B111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3BC0D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61493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420E9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372B6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89A34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49BAD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9211C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C14EF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0539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93C89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2D85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B358A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BE13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CEFB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E665A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D593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77311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A3116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DF724A" w14:textId="77777777" w:rsidR="00C114FF" w:rsidRPr="00BE15AB" w:rsidRDefault="006F374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7D303A8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1347D" w14:textId="77777777" w:rsidR="00C114FF" w:rsidRPr="00BE15AB" w:rsidRDefault="006F374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66878024" w14:textId="77777777" w:rsidR="00C114FF" w:rsidRPr="00BE15AB" w:rsidRDefault="006F3749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774BD20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C50E11" w14:textId="77777777" w:rsidR="00C114FF" w:rsidRDefault="00583030" w:rsidP="00A9226B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Kiltix 1,25</w:t>
      </w:r>
      <w:r w:rsidR="00AB7307">
        <w:rPr>
          <w:szCs w:val="22"/>
        </w:rPr>
        <w:t> </w:t>
      </w:r>
      <w:r w:rsidRPr="00583030">
        <w:rPr>
          <w:szCs w:val="22"/>
        </w:rPr>
        <w:t>g</w:t>
      </w:r>
      <w:r w:rsidR="00AB7307">
        <w:rPr>
          <w:szCs w:val="22"/>
        </w:rPr>
        <w:t> </w:t>
      </w:r>
      <w:r w:rsidRPr="00583030">
        <w:rPr>
          <w:szCs w:val="22"/>
        </w:rPr>
        <w:t>+</w:t>
      </w:r>
      <w:r w:rsidR="00AB7307">
        <w:rPr>
          <w:szCs w:val="22"/>
        </w:rPr>
        <w:t> </w:t>
      </w:r>
      <w:r w:rsidRPr="00583030">
        <w:rPr>
          <w:szCs w:val="22"/>
        </w:rPr>
        <w:t>0,28</w:t>
      </w:r>
      <w:r w:rsidR="00AB7307">
        <w:rPr>
          <w:szCs w:val="22"/>
        </w:rPr>
        <w:t> </w:t>
      </w:r>
      <w:r w:rsidRPr="00583030">
        <w:rPr>
          <w:szCs w:val="22"/>
        </w:rPr>
        <w:t>g obroża</w:t>
      </w:r>
      <w:r w:rsidR="009953F1">
        <w:rPr>
          <w:szCs w:val="22"/>
        </w:rPr>
        <w:t xml:space="preserve"> </w:t>
      </w:r>
      <w:bookmarkStart w:id="0" w:name="_Hlk201129615"/>
      <w:r w:rsidR="00E757CB">
        <w:rPr>
          <w:szCs w:val="22"/>
        </w:rPr>
        <w:t xml:space="preserve">lecznicza </w:t>
      </w:r>
      <w:bookmarkEnd w:id="0"/>
      <w:r w:rsidR="00905ECC">
        <w:rPr>
          <w:szCs w:val="22"/>
        </w:rPr>
        <w:t>dla małych psów</w:t>
      </w:r>
    </w:p>
    <w:p w14:paraId="4CB96C94" w14:textId="77777777" w:rsidR="00583030" w:rsidRPr="00BE15AB" w:rsidRDefault="005830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8751C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58AA89" w14:textId="77777777" w:rsidR="00C114FF" w:rsidRPr="00BE15AB" w:rsidRDefault="006F3749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7E933DE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BAE769" w14:textId="77777777" w:rsidR="0024554A" w:rsidRDefault="0024554A" w:rsidP="0024554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Każda</w:t>
      </w:r>
      <w:r w:rsidRPr="00583030">
        <w:rPr>
          <w:szCs w:val="22"/>
        </w:rPr>
        <w:t xml:space="preserve"> obroża o </w:t>
      </w:r>
      <w:r>
        <w:rPr>
          <w:szCs w:val="22"/>
        </w:rPr>
        <w:t>długości 38</w:t>
      </w:r>
      <w:r w:rsidR="00AB7307">
        <w:rPr>
          <w:szCs w:val="22"/>
        </w:rPr>
        <w:t> </w:t>
      </w:r>
      <w:r>
        <w:rPr>
          <w:szCs w:val="22"/>
        </w:rPr>
        <w:t>cm (</w:t>
      </w:r>
      <w:r w:rsidRPr="00583030">
        <w:rPr>
          <w:szCs w:val="22"/>
        </w:rPr>
        <w:t>12,5</w:t>
      </w:r>
      <w:r w:rsidR="00AB7307">
        <w:rPr>
          <w:szCs w:val="22"/>
        </w:rPr>
        <w:t> </w:t>
      </w:r>
      <w:r w:rsidRPr="00583030">
        <w:rPr>
          <w:szCs w:val="22"/>
        </w:rPr>
        <w:t>g</w:t>
      </w:r>
      <w:r>
        <w:rPr>
          <w:szCs w:val="22"/>
        </w:rPr>
        <w:t>)</w:t>
      </w:r>
      <w:r w:rsidRPr="00583030">
        <w:rPr>
          <w:szCs w:val="22"/>
        </w:rPr>
        <w:t xml:space="preserve"> zawiera:</w:t>
      </w:r>
    </w:p>
    <w:p w14:paraId="2A4CAA58" w14:textId="77777777" w:rsidR="0024554A" w:rsidRPr="00BE15AB" w:rsidRDefault="0024554A" w:rsidP="00583030">
      <w:pPr>
        <w:tabs>
          <w:tab w:val="clear" w:pos="567"/>
        </w:tabs>
        <w:spacing w:line="240" w:lineRule="auto"/>
        <w:rPr>
          <w:szCs w:val="22"/>
        </w:rPr>
      </w:pPr>
    </w:p>
    <w:p w14:paraId="5A2FCDE8" w14:textId="77777777" w:rsidR="00C114FF" w:rsidRPr="00BE15AB" w:rsidRDefault="006F3749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Substancje czynne:</w:t>
      </w:r>
    </w:p>
    <w:p w14:paraId="76FB123F" w14:textId="77777777" w:rsidR="00905ECC" w:rsidRPr="00583030" w:rsidRDefault="00905ECC" w:rsidP="00905ECC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Propoksur</w:t>
      </w:r>
      <w:r>
        <w:rPr>
          <w:szCs w:val="22"/>
        </w:rPr>
        <w:tab/>
      </w:r>
      <w:r>
        <w:rPr>
          <w:szCs w:val="22"/>
        </w:rPr>
        <w:tab/>
      </w:r>
      <w:r w:rsidRPr="00583030">
        <w:rPr>
          <w:szCs w:val="22"/>
        </w:rPr>
        <w:t>1,25</w:t>
      </w:r>
      <w:r w:rsidR="00AB7307">
        <w:rPr>
          <w:szCs w:val="22"/>
        </w:rPr>
        <w:t> </w:t>
      </w:r>
      <w:r w:rsidRPr="00583030">
        <w:rPr>
          <w:szCs w:val="22"/>
        </w:rPr>
        <w:t>g</w:t>
      </w:r>
    </w:p>
    <w:p w14:paraId="18F7FA58" w14:textId="77777777" w:rsidR="00905ECC" w:rsidRDefault="00905ECC" w:rsidP="00905ECC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Flumetryna</w:t>
      </w:r>
      <w:r>
        <w:rPr>
          <w:szCs w:val="22"/>
        </w:rPr>
        <w:tab/>
      </w:r>
      <w:r>
        <w:rPr>
          <w:szCs w:val="22"/>
        </w:rPr>
        <w:tab/>
      </w:r>
      <w:r w:rsidRPr="00583030">
        <w:rPr>
          <w:szCs w:val="22"/>
        </w:rPr>
        <w:t>0,28</w:t>
      </w:r>
      <w:r w:rsidR="00AB7307">
        <w:rPr>
          <w:szCs w:val="22"/>
        </w:rPr>
        <w:t> </w:t>
      </w:r>
      <w:r w:rsidRPr="00583030">
        <w:rPr>
          <w:szCs w:val="22"/>
        </w:rPr>
        <w:t>g</w:t>
      </w:r>
    </w:p>
    <w:p w14:paraId="7C4BB46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5469E5" w14:textId="77777777" w:rsidR="00C114FF" w:rsidRPr="00BE15AB" w:rsidRDefault="006F3749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 xml:space="preserve">Substancje pomocnicze: </w:t>
      </w:r>
    </w:p>
    <w:p w14:paraId="646F62E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5"/>
      </w:tblGrid>
      <w:tr w:rsidR="00583030" w14:paraId="4A9B6779" w14:textId="77777777" w:rsidTr="002272D7">
        <w:tc>
          <w:tcPr>
            <w:tcW w:w="4945" w:type="dxa"/>
            <w:vAlign w:val="center"/>
          </w:tcPr>
          <w:p w14:paraId="20327411" w14:textId="77777777" w:rsidR="00583030" w:rsidRPr="00BE15AB" w:rsidRDefault="0058303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583030" w14:paraId="37082E6B" w14:textId="77777777" w:rsidTr="002272D7">
        <w:tc>
          <w:tcPr>
            <w:tcW w:w="4945" w:type="dxa"/>
          </w:tcPr>
          <w:p w14:paraId="46DD68BE" w14:textId="77777777" w:rsidR="00583030" w:rsidRPr="00BE15AB" w:rsidRDefault="00583030" w:rsidP="0058303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B0EED">
              <w:rPr>
                <w:noProof/>
              </w:rPr>
              <w:t>Dwu-n-butylu adypinian</w:t>
            </w:r>
          </w:p>
        </w:tc>
      </w:tr>
      <w:tr w:rsidR="00583030" w14:paraId="50B3C2DB" w14:textId="77777777" w:rsidTr="002272D7">
        <w:tc>
          <w:tcPr>
            <w:tcW w:w="4945" w:type="dxa"/>
          </w:tcPr>
          <w:p w14:paraId="4FE9A034" w14:textId="77777777" w:rsidR="00583030" w:rsidRPr="00BE15AB" w:rsidRDefault="00583030" w:rsidP="00583030">
            <w:pPr>
              <w:spacing w:before="60" w:after="60"/>
              <w:rPr>
                <w:iCs/>
                <w:szCs w:val="22"/>
              </w:rPr>
            </w:pPr>
            <w:r w:rsidRPr="009B0EED">
              <w:rPr>
                <w:noProof/>
              </w:rPr>
              <w:t xml:space="preserve">Glikolu propylenowego oktaniano-dekanian </w:t>
            </w:r>
          </w:p>
        </w:tc>
      </w:tr>
      <w:tr w:rsidR="00583030" w14:paraId="14DCBB6F" w14:textId="77777777" w:rsidTr="002272D7">
        <w:tc>
          <w:tcPr>
            <w:tcW w:w="4945" w:type="dxa"/>
          </w:tcPr>
          <w:p w14:paraId="1B472ED7" w14:textId="77777777" w:rsidR="00583030" w:rsidRPr="00BE15AB" w:rsidRDefault="00583030" w:rsidP="00583030">
            <w:pPr>
              <w:spacing w:before="60" w:after="60"/>
              <w:rPr>
                <w:iCs/>
                <w:szCs w:val="22"/>
              </w:rPr>
            </w:pPr>
            <w:r w:rsidRPr="009B0EED">
              <w:rPr>
                <w:noProof/>
              </w:rPr>
              <w:t>Oksyetylowany olej sojowy</w:t>
            </w:r>
          </w:p>
        </w:tc>
      </w:tr>
      <w:tr w:rsidR="00583030" w14:paraId="2E6A2024" w14:textId="77777777" w:rsidTr="002272D7">
        <w:tc>
          <w:tcPr>
            <w:tcW w:w="4945" w:type="dxa"/>
          </w:tcPr>
          <w:p w14:paraId="730F562E" w14:textId="77777777" w:rsidR="00583030" w:rsidRPr="00BE15AB" w:rsidRDefault="00583030" w:rsidP="00583030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9B0EED">
              <w:rPr>
                <w:noProof/>
              </w:rPr>
              <w:t>Kwas stearynowy</w:t>
            </w:r>
          </w:p>
        </w:tc>
      </w:tr>
      <w:tr w:rsidR="00583030" w14:paraId="515F2A63" w14:textId="77777777" w:rsidTr="002272D7">
        <w:tc>
          <w:tcPr>
            <w:tcW w:w="4945" w:type="dxa"/>
          </w:tcPr>
          <w:p w14:paraId="385FE19E" w14:textId="77777777" w:rsidR="00583030" w:rsidRPr="00BE15AB" w:rsidRDefault="00583030" w:rsidP="00583030">
            <w:pPr>
              <w:spacing w:before="60" w:after="60"/>
              <w:rPr>
                <w:iCs/>
                <w:szCs w:val="22"/>
              </w:rPr>
            </w:pPr>
            <w:r w:rsidRPr="009B0EED">
              <w:rPr>
                <w:noProof/>
              </w:rPr>
              <w:t>Winylu polichlorek</w:t>
            </w:r>
          </w:p>
        </w:tc>
      </w:tr>
      <w:tr w:rsidR="00583030" w14:paraId="0CA0757E" w14:textId="77777777" w:rsidTr="002272D7">
        <w:tc>
          <w:tcPr>
            <w:tcW w:w="4945" w:type="dxa"/>
          </w:tcPr>
          <w:p w14:paraId="4AE9F673" w14:textId="77777777" w:rsidR="00583030" w:rsidRPr="00827F71" w:rsidRDefault="00583030" w:rsidP="00583030">
            <w:pPr>
              <w:spacing w:before="60" w:after="60"/>
              <w:rPr>
                <w:noProof/>
              </w:rPr>
            </w:pPr>
            <w:r w:rsidRPr="009B0EED">
              <w:rPr>
                <w:noProof/>
              </w:rPr>
              <w:t>Mieszanina barwników – żelaza tlenek, żółty</w:t>
            </w:r>
            <w:r w:rsidR="002272D7">
              <w:rPr>
                <w:noProof/>
              </w:rPr>
              <w:t xml:space="preserve"> </w:t>
            </w:r>
            <w:r w:rsidRPr="009B0EED">
              <w:rPr>
                <w:noProof/>
              </w:rPr>
              <w:t>(E</w:t>
            </w:r>
            <w:r w:rsidR="0019791C">
              <w:rPr>
                <w:noProof/>
              </w:rPr>
              <w:t> </w:t>
            </w:r>
            <w:r w:rsidRPr="009B0EED">
              <w:rPr>
                <w:noProof/>
              </w:rPr>
              <w:t>172) 37,91</w:t>
            </w:r>
            <w:r w:rsidR="0019791C">
              <w:rPr>
                <w:noProof/>
              </w:rPr>
              <w:t> </w:t>
            </w:r>
            <w:r w:rsidRPr="009B0EED">
              <w:rPr>
                <w:noProof/>
              </w:rPr>
              <w:t>%, tytanu dwutlenek (E</w:t>
            </w:r>
            <w:r w:rsidR="0019791C">
              <w:rPr>
                <w:noProof/>
              </w:rPr>
              <w:t> </w:t>
            </w:r>
            <w:r w:rsidRPr="009B0EED">
              <w:rPr>
                <w:noProof/>
              </w:rPr>
              <w:t>171) 62,09</w:t>
            </w:r>
            <w:r w:rsidR="0019791C">
              <w:rPr>
                <w:noProof/>
              </w:rPr>
              <w:t> </w:t>
            </w:r>
            <w:r w:rsidRPr="009B0EED">
              <w:rPr>
                <w:noProof/>
              </w:rPr>
              <w:t>%</w:t>
            </w:r>
          </w:p>
        </w:tc>
      </w:tr>
    </w:tbl>
    <w:p w14:paraId="02C822D7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ED5132" w14:textId="77777777" w:rsidR="00C114FF" w:rsidRDefault="00583030" w:rsidP="00A9226B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Obroża w kolorze żółtym.</w:t>
      </w:r>
    </w:p>
    <w:p w14:paraId="7550C2C1" w14:textId="77777777" w:rsidR="00583030" w:rsidRDefault="005830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4C63EB" w14:textId="77777777" w:rsidR="00583030" w:rsidRPr="00BE15AB" w:rsidRDefault="005830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A20750" w14:textId="77777777" w:rsidR="00C114FF" w:rsidRPr="00BE15AB" w:rsidRDefault="006F3749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01FF52D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19E696" w14:textId="77777777" w:rsidR="00C114FF" w:rsidRPr="00BE15AB" w:rsidRDefault="006F3749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6BAFD23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20BB5C" w14:textId="77777777" w:rsidR="00583030" w:rsidRPr="00360C6D" w:rsidRDefault="00360C6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8E61EB">
        <w:rPr>
          <w:szCs w:val="22"/>
        </w:rPr>
        <w:t>.</w:t>
      </w:r>
    </w:p>
    <w:p w14:paraId="29C08C91" w14:textId="77777777" w:rsidR="00583030" w:rsidRPr="00BE15AB" w:rsidRDefault="005830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DD6FD7" w14:textId="77777777" w:rsidR="00C114FF" w:rsidRPr="00BE15AB" w:rsidRDefault="006F3749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7C186AC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C59F7F" w14:textId="77777777" w:rsidR="00583030" w:rsidRPr="00583030" w:rsidRDefault="00583030" w:rsidP="00583030">
      <w:pPr>
        <w:tabs>
          <w:tab w:val="clear" w:pos="567"/>
        </w:tabs>
        <w:spacing w:line="240" w:lineRule="auto"/>
      </w:pPr>
      <w:r w:rsidRPr="00583030">
        <w:t xml:space="preserve">Do zwalczania i ochrony przed inwazją kleszczy z gatunku </w:t>
      </w:r>
      <w:r w:rsidRPr="00583030">
        <w:rPr>
          <w:i/>
        </w:rPr>
        <w:t>Rhipicephalus sanguineus</w:t>
      </w:r>
      <w:r w:rsidRPr="00583030">
        <w:t xml:space="preserve"> oraz </w:t>
      </w:r>
      <w:r w:rsidRPr="00583030">
        <w:rPr>
          <w:i/>
        </w:rPr>
        <w:t>Ixodes ricinus</w:t>
      </w:r>
      <w:r w:rsidRPr="00583030">
        <w:t xml:space="preserve">, jak też pcheł </w:t>
      </w:r>
      <w:r w:rsidRPr="00583030">
        <w:rPr>
          <w:i/>
        </w:rPr>
        <w:t>Ctenocephalides canis</w:t>
      </w:r>
      <w:r w:rsidRPr="00583030">
        <w:t xml:space="preserve">, </w:t>
      </w:r>
      <w:r w:rsidRPr="00583030">
        <w:rPr>
          <w:i/>
        </w:rPr>
        <w:t>Ctenocephalides felis</w:t>
      </w:r>
      <w:r w:rsidRPr="00583030">
        <w:t xml:space="preserve"> u psów.</w:t>
      </w:r>
    </w:p>
    <w:p w14:paraId="6B84BC5A" w14:textId="77777777" w:rsidR="00E86CEE" w:rsidRPr="00583030" w:rsidRDefault="00583030" w:rsidP="00145C3F">
      <w:pPr>
        <w:tabs>
          <w:tab w:val="clear" w:pos="567"/>
        </w:tabs>
        <w:spacing w:line="240" w:lineRule="auto"/>
        <w:rPr>
          <w:i/>
        </w:rPr>
      </w:pPr>
      <w:r w:rsidRPr="00583030">
        <w:t xml:space="preserve">Działanie </w:t>
      </w:r>
      <w:r w:rsidR="00905ECC">
        <w:t xml:space="preserve">weterynaryjnego produktu leczniczego </w:t>
      </w:r>
      <w:r w:rsidRPr="00583030">
        <w:t>rozpoczyna się w ciągu pierwszej doby od założenia obroży i utrzymuje się przez sześć miesięcy.</w:t>
      </w:r>
    </w:p>
    <w:p w14:paraId="5E3AB424" w14:textId="77777777" w:rsidR="00583030" w:rsidRPr="00BE15AB" w:rsidRDefault="0058303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1DB534" w14:textId="77777777" w:rsidR="00C114FF" w:rsidRPr="00BE15AB" w:rsidRDefault="006F3749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47BD437D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D2E3B5" w14:textId="77777777" w:rsidR="00583030" w:rsidRP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Nie stosować u psów z ranami skóry.</w:t>
      </w:r>
    </w:p>
    <w:p w14:paraId="2F7673AB" w14:textId="77777777" w:rsidR="00583030" w:rsidRP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Nie stosować u zwierząt w przypadku istnienia mechanicznej niedrożności w obrębie układu</w:t>
      </w:r>
      <w:r w:rsidR="00905ECC">
        <w:rPr>
          <w:szCs w:val="22"/>
        </w:rPr>
        <w:t xml:space="preserve"> </w:t>
      </w:r>
      <w:r w:rsidRPr="00583030">
        <w:rPr>
          <w:szCs w:val="22"/>
        </w:rPr>
        <w:t>pokarmowego lub moczowego, astmy oskrzelowej bądź innych dolegliwości płucnych oraz sercowo-naczyniowych ponieważ karbaminiany mogą wyzwalać skurcz mięśni gładkich.</w:t>
      </w:r>
    </w:p>
    <w:p w14:paraId="6E402396" w14:textId="77777777" w:rsidR="00583030" w:rsidRP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Nie stosować u szczeniąt poniżej trzech miesięcy życia.</w:t>
      </w:r>
    </w:p>
    <w:p w14:paraId="2DA221BC" w14:textId="77777777" w:rsidR="00C114FF" w:rsidRDefault="00905ECC" w:rsidP="00A9226B">
      <w:pPr>
        <w:tabs>
          <w:tab w:val="clear" w:pos="567"/>
        </w:tabs>
        <w:spacing w:line="240" w:lineRule="auto"/>
      </w:pPr>
      <w:r w:rsidRPr="00FA3FD8">
        <w:t xml:space="preserve">Nie stosować w przypadkach </w:t>
      </w:r>
      <w:r w:rsidRPr="003A65A4">
        <w:t>nadwrażliwości na substancje czynne</w:t>
      </w:r>
      <w:r w:rsidRPr="00FA3FD8">
        <w:t xml:space="preserve"> lub na dowolną substancję pomocniczą.</w:t>
      </w:r>
    </w:p>
    <w:p w14:paraId="3FF50708" w14:textId="77777777" w:rsidR="00D47647" w:rsidRPr="00BE15AB" w:rsidRDefault="00D476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BA0AA" w14:textId="77777777" w:rsidR="00C114FF" w:rsidRPr="00BE15AB" w:rsidRDefault="006F3749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5CEF5CA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C2EDD3" w14:textId="77777777" w:rsidR="00E86CEE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lastRenderedPageBreak/>
        <w:t>Obroża jest przeznaczona do stosowania zewnętrznego jako produkt roztoczo- i owadobójczy i nie można pozwolić na jej połknięcie przez psa.</w:t>
      </w:r>
    </w:p>
    <w:p w14:paraId="022AB277" w14:textId="77777777" w:rsidR="00583030" w:rsidRPr="00BE15AB" w:rsidRDefault="00583030" w:rsidP="00583030">
      <w:pPr>
        <w:tabs>
          <w:tab w:val="clear" w:pos="567"/>
        </w:tabs>
        <w:spacing w:line="240" w:lineRule="auto"/>
        <w:rPr>
          <w:szCs w:val="22"/>
        </w:rPr>
      </w:pPr>
    </w:p>
    <w:p w14:paraId="3B0D278B" w14:textId="77777777" w:rsidR="00C114FF" w:rsidRPr="00BE15AB" w:rsidRDefault="006F3749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02B2CEB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B07349" w14:textId="77777777" w:rsidR="00C114FF" w:rsidRPr="00BE15AB" w:rsidRDefault="006F374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2C436B39" w14:textId="77777777" w:rsidR="00583030" w:rsidRP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Zwierzę powinno nosić obrożę nieprzerwanie w celu zapewnienia 6-miesięcznego okresu ochrony. Obrożę należy zdjąć po upływie okresu leczenia. Należy okresowo sprawdzać i dostosowywać zamocowanie obroży, jeżeli będzie to konieczne.</w:t>
      </w:r>
    </w:p>
    <w:p w14:paraId="317540ED" w14:textId="77777777" w:rsidR="00AE760B" w:rsidRP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Skuteczność oraz czas działania obroży są zależne od jakości i stanu sierści oraz ilości pasożytów w środowisku. W przypadku zmniejszania się skuteczności obroży, może być konieczna jej wcześniejsza wymiana.</w:t>
      </w:r>
    </w:p>
    <w:p w14:paraId="7A48880E" w14:textId="77777777" w:rsid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Należy unikać częstej lub długotrwałej ekspozycji na działanie wody lub nadmiernego stosowania szamponu, gdyż może to spowodować skrócenie czasu działania</w:t>
      </w:r>
      <w:r w:rsidR="00AE760B">
        <w:rPr>
          <w:szCs w:val="22"/>
        </w:rPr>
        <w:t xml:space="preserve"> weterynaryjnego produktu leczniczego</w:t>
      </w:r>
      <w:r w:rsidRPr="00583030">
        <w:rPr>
          <w:szCs w:val="22"/>
        </w:rPr>
        <w:t>.</w:t>
      </w:r>
    </w:p>
    <w:p w14:paraId="4B98779F" w14:textId="77777777" w:rsidR="00583030" w:rsidRPr="00583030" w:rsidRDefault="00AE760B" w:rsidP="00583030">
      <w:pPr>
        <w:tabs>
          <w:tab w:val="clear" w:pos="567"/>
        </w:tabs>
        <w:spacing w:line="240" w:lineRule="auto"/>
        <w:rPr>
          <w:szCs w:val="22"/>
        </w:rPr>
      </w:pPr>
      <w:r w:rsidRPr="00AE760B">
        <w:rPr>
          <w:szCs w:val="22"/>
        </w:rPr>
        <w:t>Nie można wykluczyć ryzyka wczepienia się pojedynczych kleszczy po zastosowaniu leczenia. Dlatego też, nie można całkowicie wykluczyć ryzyka przenoszenia chorób zakaźnych przez kleszcze, w przypadku wystąpienia niekorzystnych warunków</w:t>
      </w:r>
      <w:r>
        <w:rPr>
          <w:szCs w:val="22"/>
        </w:rPr>
        <w:t xml:space="preserve">. </w:t>
      </w:r>
      <w:r w:rsidR="00583030" w:rsidRPr="00583030">
        <w:rPr>
          <w:szCs w:val="22"/>
        </w:rPr>
        <w:t>Dla uzyskania optymalnego efektu eliminacji pcheł przy silnej inwazji w pomieszczeniach domowych, może być konieczne zastosowanie w środowisku odpowiedniego środka insektobójczego.</w:t>
      </w:r>
    </w:p>
    <w:p w14:paraId="3331F66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C615D3" w14:textId="77777777" w:rsidR="00C114FF" w:rsidRPr="00BE15AB" w:rsidRDefault="006F374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303FFBAC" w14:textId="77777777" w:rsidR="00905ECC" w:rsidRDefault="00905ECC" w:rsidP="00905ECC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 xml:space="preserve">Podczas zakładania obroży unikać zbyt długiego kontaktu z </w:t>
      </w:r>
      <w:r>
        <w:rPr>
          <w:szCs w:val="22"/>
        </w:rPr>
        <w:t>weterynaryjnym produktem leczniczym</w:t>
      </w:r>
      <w:r w:rsidRPr="00583030">
        <w:rPr>
          <w:szCs w:val="22"/>
        </w:rPr>
        <w:t>.</w:t>
      </w:r>
    </w:p>
    <w:p w14:paraId="21A6BBEB" w14:textId="77777777" w:rsidR="00175F68" w:rsidRPr="00583030" w:rsidRDefault="00175F68" w:rsidP="00905ECC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Osoby o znanej nadwrażliwości na </w:t>
      </w:r>
      <w:r w:rsidRPr="00583030">
        <w:rPr>
          <w:szCs w:val="22"/>
        </w:rPr>
        <w:t>propoksur bądź flumetrynę</w:t>
      </w:r>
      <w:r>
        <w:rPr>
          <w:szCs w:val="22"/>
        </w:rPr>
        <w:t xml:space="preserve"> lub na dowolną substancję pomocniczą</w:t>
      </w:r>
      <w:r w:rsidRPr="00BE15AB">
        <w:t xml:space="preserve"> powinny unikać kontaktu z weterynaryjnym produkt</w:t>
      </w:r>
      <w:r>
        <w:t>em</w:t>
      </w:r>
      <w:r w:rsidRPr="00BE15AB">
        <w:t xml:space="preserve"> leczniczym</w:t>
      </w:r>
      <w:r>
        <w:t>.</w:t>
      </w:r>
    </w:p>
    <w:p w14:paraId="1483F653" w14:textId="77777777" w:rsidR="00905ECC" w:rsidRPr="00583030" w:rsidRDefault="00905ECC" w:rsidP="00905ECC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Dzieci powinny unikać kontaktu ze zwierzętami noszącymi obrożę.</w:t>
      </w:r>
    </w:p>
    <w:p w14:paraId="258D7A5D" w14:textId="77777777" w:rsidR="00905ECC" w:rsidRPr="00583030" w:rsidRDefault="00905ECC" w:rsidP="00905ECC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Przechowywać z dala od pożywienia i karmy dla zwierząt.</w:t>
      </w:r>
    </w:p>
    <w:p w14:paraId="3F9BFBB5" w14:textId="77777777" w:rsidR="00905ECC" w:rsidRPr="00583030" w:rsidRDefault="00905ECC" w:rsidP="00905ECC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Nie należy bawić się obrożą co szczególnie dotyczy dzieci.</w:t>
      </w:r>
    </w:p>
    <w:p w14:paraId="5E1411E3" w14:textId="77777777" w:rsidR="00905ECC" w:rsidRDefault="00905ECC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Nie należy ssać ani żuć obroży co szczególnie dotyczy dzieci.</w:t>
      </w:r>
    </w:p>
    <w:p w14:paraId="42FF2814" w14:textId="77777777" w:rsidR="00583030" w:rsidRP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Po założeniu obroży umyć dokładnie ręce wodą i mydłem.</w:t>
      </w:r>
    </w:p>
    <w:p w14:paraId="51B14F59" w14:textId="77777777" w:rsidR="00583030" w:rsidRP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Unikać kontaktu ze skórą lub oczami.</w:t>
      </w:r>
    </w:p>
    <w:p w14:paraId="1A3DD922" w14:textId="77777777" w:rsidR="00583030" w:rsidRP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Nie pić, nie jeść, nie palić w trakcie stosowania.</w:t>
      </w:r>
    </w:p>
    <w:p w14:paraId="51BFB1FC" w14:textId="77777777" w:rsidR="00C114FF" w:rsidRPr="00905ECC" w:rsidRDefault="00583030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583030">
        <w:rPr>
          <w:szCs w:val="22"/>
        </w:rPr>
        <w:t>Produkt zawiera karbaminian (propoksur). W przypadku objawów zatrucia należy zwrócić się o pomoc</w:t>
      </w:r>
      <w:r w:rsidR="00CE7C34">
        <w:rPr>
          <w:szCs w:val="22"/>
        </w:rPr>
        <w:t xml:space="preserve"> </w:t>
      </w:r>
      <w:r w:rsidR="00CE7C34" w:rsidRPr="00BE15AB">
        <w:t>lekarską oraz przedstawić lekarzowi ulotkę informacyjną lub opakowanie.</w:t>
      </w:r>
    </w:p>
    <w:p w14:paraId="421BF912" w14:textId="77777777" w:rsidR="00C114FF" w:rsidRPr="00BE15AB" w:rsidRDefault="00C114FF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62F104A" w14:textId="77777777" w:rsidR="00295140" w:rsidRPr="00E6757D" w:rsidRDefault="006F3749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1690BE2D" w14:textId="77777777" w:rsidR="00905ECC" w:rsidRPr="00BE15AB" w:rsidRDefault="006F3749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  <w:r w:rsidR="00626F14">
        <w:t>.</w:t>
      </w:r>
      <w:bookmarkStart w:id="1" w:name="_Hlk186806806"/>
    </w:p>
    <w:bookmarkEnd w:id="1"/>
    <w:p w14:paraId="49DC8F47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7162D9" w14:textId="77777777" w:rsidR="00C114FF" w:rsidRPr="00BE15AB" w:rsidRDefault="006F3749" w:rsidP="00B13B6D">
      <w:pPr>
        <w:pStyle w:val="Style1"/>
      </w:pPr>
      <w:r w:rsidRPr="00BE15AB">
        <w:t>3.6</w:t>
      </w:r>
      <w:r w:rsidRPr="00BE15AB">
        <w:tab/>
      </w:r>
      <w:r w:rsidR="00905ECC">
        <w:t xml:space="preserve">Zdarzenia </w:t>
      </w:r>
      <w:r w:rsidRPr="00BE15AB">
        <w:t>niepożądane</w:t>
      </w:r>
    </w:p>
    <w:p w14:paraId="71E9E051" w14:textId="77777777" w:rsidR="007311D2" w:rsidRPr="00827F71" w:rsidRDefault="007311D2" w:rsidP="005C454C">
      <w:pPr>
        <w:tabs>
          <w:tab w:val="clear" w:pos="567"/>
        </w:tabs>
        <w:spacing w:line="240" w:lineRule="auto"/>
        <w:rPr>
          <w:rFonts w:eastAsia="Aptos"/>
          <w:strike/>
          <w:sz w:val="18"/>
          <w:szCs w:val="18"/>
          <w14:ligatures w14:val="standardContextual"/>
        </w:rPr>
      </w:pPr>
    </w:p>
    <w:p w14:paraId="344F7A30" w14:textId="77777777" w:rsidR="007311D2" w:rsidRDefault="007311D2" w:rsidP="007311D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Psy:</w:t>
      </w:r>
    </w:p>
    <w:p w14:paraId="680F5987" w14:textId="77777777" w:rsidR="007311D2" w:rsidRDefault="007311D2" w:rsidP="007311D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466"/>
      </w:tblGrid>
      <w:tr w:rsidR="007311D2" w:rsidRPr="007311D2" w14:paraId="0C852E48" w14:textId="77777777" w:rsidTr="00D20CA8">
        <w:tc>
          <w:tcPr>
            <w:tcW w:w="3595" w:type="dxa"/>
          </w:tcPr>
          <w:p w14:paraId="2FEA84EF" w14:textId="77777777" w:rsidR="007311D2" w:rsidRPr="00BE15AB" w:rsidRDefault="007311D2" w:rsidP="00D20CA8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52FA8616" w14:textId="77777777" w:rsidR="007311D2" w:rsidRPr="007311D2" w:rsidRDefault="007311D2" w:rsidP="00D20CA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5466" w:type="dxa"/>
          </w:tcPr>
          <w:p w14:paraId="6FF6DBD9" w14:textId="77777777" w:rsidR="007311D2" w:rsidRPr="007311D2" w:rsidRDefault="007311D2" w:rsidP="00D20CA8">
            <w:r w:rsidRPr="007311D2">
              <w:t>Reakcje w miejscu pod</w:t>
            </w:r>
            <w:r>
              <w:t>ania</w:t>
            </w:r>
            <w:r w:rsidRPr="007311D2">
              <w:t xml:space="preserve"> (</w:t>
            </w:r>
            <w:r>
              <w:t>utrata sierści</w:t>
            </w:r>
            <w:r w:rsidRPr="007311D2">
              <w:t xml:space="preserve">, </w:t>
            </w:r>
            <w:r>
              <w:t>rumień</w:t>
            </w:r>
            <w:r w:rsidRPr="007311D2">
              <w:t xml:space="preserve">, </w:t>
            </w:r>
            <w:r>
              <w:t>świąd oraz zmiany skórne</w:t>
            </w:r>
            <w:r w:rsidRPr="007311D2">
              <w:t>)</w:t>
            </w:r>
          </w:p>
          <w:p w14:paraId="6C5CF636" w14:textId="77777777" w:rsidR="007311D2" w:rsidRPr="007311D2" w:rsidRDefault="007311D2" w:rsidP="00D20CA8">
            <w:r w:rsidRPr="007311D2">
              <w:t>Po</w:t>
            </w:r>
            <w:r>
              <w:t>budzenie</w:t>
            </w:r>
          </w:p>
          <w:p w14:paraId="455E627D" w14:textId="77777777" w:rsidR="007311D2" w:rsidRPr="007311D2" w:rsidRDefault="007311D2" w:rsidP="00D20CA8">
            <w:r w:rsidRPr="007311D2">
              <w:t>Biegunka</w:t>
            </w:r>
            <w:r w:rsidRPr="007311D2">
              <w:rPr>
                <w:vertAlign w:val="superscript"/>
              </w:rPr>
              <w:t>1</w:t>
            </w:r>
            <w:r w:rsidRPr="007311D2">
              <w:t>, nadmierne ślinienie się</w:t>
            </w:r>
            <w:r w:rsidRPr="007311D2">
              <w:rPr>
                <w:vertAlign w:val="superscript"/>
              </w:rPr>
              <w:t>1</w:t>
            </w:r>
            <w:r w:rsidRPr="007311D2">
              <w:t xml:space="preserve">, </w:t>
            </w:r>
            <w:r>
              <w:t>wymioty</w:t>
            </w:r>
            <w:r w:rsidRPr="007311D2">
              <w:rPr>
                <w:vertAlign w:val="superscript"/>
              </w:rPr>
              <w:t>1</w:t>
            </w:r>
          </w:p>
          <w:p w14:paraId="50F52C67" w14:textId="77777777" w:rsidR="007311D2" w:rsidRPr="00827F71" w:rsidRDefault="007311D2" w:rsidP="00D20CA8">
            <w:pPr>
              <w:rPr>
                <w:vertAlign w:val="superscript"/>
                <w:lang w:val="de-DE"/>
              </w:rPr>
            </w:pPr>
            <w:r>
              <w:rPr>
                <w:lang w:val="de-DE"/>
              </w:rPr>
              <w:t>Z</w:t>
            </w:r>
            <w:r w:rsidRPr="007311D2">
              <w:rPr>
                <w:lang w:val="de-DE"/>
              </w:rPr>
              <w:t>a</w:t>
            </w:r>
            <w:r>
              <w:rPr>
                <w:lang w:val="de-DE"/>
              </w:rPr>
              <w:t>czerwienie skóry</w:t>
            </w:r>
            <w:r w:rsidRPr="007311D2">
              <w:rPr>
                <w:vertAlign w:val="superscript"/>
                <w:lang w:val="de-DE"/>
              </w:rPr>
              <w:t>2</w:t>
            </w:r>
            <w:r w:rsidRPr="007311D2">
              <w:rPr>
                <w:lang w:val="de-DE"/>
              </w:rPr>
              <w:t xml:space="preserve">, </w:t>
            </w:r>
            <w:r w:rsidR="00DD2C51">
              <w:rPr>
                <w:lang w:val="de-DE"/>
              </w:rPr>
              <w:t>ś</w:t>
            </w:r>
            <w:r>
              <w:rPr>
                <w:lang w:val="de-DE"/>
              </w:rPr>
              <w:t>wiąd</w:t>
            </w:r>
            <w:r w:rsidRPr="007311D2">
              <w:rPr>
                <w:vertAlign w:val="superscript"/>
                <w:lang w:val="de-DE"/>
              </w:rPr>
              <w:t>2</w:t>
            </w:r>
          </w:p>
          <w:p w14:paraId="68B540D6" w14:textId="77777777" w:rsidR="007311D2" w:rsidRPr="007311D2" w:rsidRDefault="007311D2" w:rsidP="00D20CA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7311D2">
              <w:rPr>
                <w:lang w:val="de-DE"/>
              </w:rPr>
              <w:t>Leta</w:t>
            </w:r>
            <w:r>
              <w:rPr>
                <w:lang w:val="de-DE"/>
              </w:rPr>
              <w:t>rg</w:t>
            </w:r>
          </w:p>
        </w:tc>
      </w:tr>
    </w:tbl>
    <w:p w14:paraId="6C4D4025" w14:textId="77777777" w:rsidR="00EE3624" w:rsidRPr="00EE3624" w:rsidRDefault="00EE3624" w:rsidP="00EE3624">
      <w:pPr>
        <w:rPr>
          <w:sz w:val="18"/>
          <w:szCs w:val="18"/>
        </w:rPr>
      </w:pPr>
      <w:bookmarkStart w:id="2" w:name="_Hlk201043094"/>
      <w:r w:rsidRPr="00EE3624">
        <w:rPr>
          <w:sz w:val="18"/>
          <w:szCs w:val="18"/>
          <w:vertAlign w:val="superscript"/>
        </w:rPr>
        <w:t>1</w:t>
      </w:r>
      <w:r w:rsidRPr="00EE3624">
        <w:rPr>
          <w:sz w:val="18"/>
          <w:szCs w:val="18"/>
        </w:rPr>
        <w:t> </w:t>
      </w:r>
      <w:r w:rsidRPr="005C454C">
        <w:rPr>
          <w:rFonts w:eastAsia="Aptos"/>
          <w:sz w:val="18"/>
          <w:szCs w:val="18"/>
          <w14:ligatures w14:val="standardContextual"/>
        </w:rPr>
        <w:t>Mo</w:t>
      </w:r>
      <w:r>
        <w:rPr>
          <w:rFonts w:eastAsia="Aptos"/>
          <w:sz w:val="18"/>
          <w:szCs w:val="18"/>
          <w14:ligatures w14:val="standardContextual"/>
        </w:rPr>
        <w:t>że wystąpić po kontakcie z weterynaryjnym produktem leczniczym drogą doustną. W przypadku wystąpienia takich objawów, obroża musi zostać natychmiast zdjęta.</w:t>
      </w:r>
    </w:p>
    <w:p w14:paraId="6AA2A9EC" w14:textId="77777777" w:rsidR="007311D2" w:rsidRPr="005C454C" w:rsidRDefault="00EE3624" w:rsidP="00AD0710">
      <w:pPr>
        <w:tabs>
          <w:tab w:val="clear" w:pos="567"/>
        </w:tabs>
        <w:spacing w:line="240" w:lineRule="auto"/>
        <w:rPr>
          <w:szCs w:val="22"/>
        </w:rPr>
      </w:pPr>
      <w:r w:rsidRPr="00B63C97">
        <w:rPr>
          <w:sz w:val="18"/>
          <w:szCs w:val="18"/>
          <w:vertAlign w:val="superscript"/>
        </w:rPr>
        <w:t>2</w:t>
      </w:r>
      <w:r w:rsidRPr="00B63C97">
        <w:rPr>
          <w:sz w:val="18"/>
          <w:szCs w:val="18"/>
        </w:rPr>
        <w:t xml:space="preserve">  </w:t>
      </w:r>
      <w:bookmarkEnd w:id="2"/>
      <w:r>
        <w:rPr>
          <w:sz w:val="18"/>
          <w:szCs w:val="18"/>
        </w:rPr>
        <w:t>Lekkie.</w:t>
      </w:r>
    </w:p>
    <w:p w14:paraId="7D5DC4E2" w14:textId="77777777" w:rsidR="00247A48" w:rsidRDefault="006F3749" w:rsidP="00247A48">
      <w:bookmarkStart w:id="3" w:name="_Hlk66891708"/>
      <w:bookmarkStart w:id="4" w:name="_Hlk83115233"/>
      <w:r w:rsidRPr="00783A99">
        <w:t xml:space="preserve">Zgłaszanie </w:t>
      </w:r>
      <w:r w:rsidR="00905ECC">
        <w:t xml:space="preserve">zdarzeń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4E719E" w:rsidRPr="00783A99">
        <w:t xml:space="preserve">do podmiotu odpowiedzialnego </w:t>
      </w:r>
      <w:r w:rsidR="00FA16C0">
        <w:t xml:space="preserve">lub </w:t>
      </w:r>
      <w:r w:rsidR="00FA16C0" w:rsidRPr="00FA16C0">
        <w:t xml:space="preserve">do właściwych organów krajowych </w:t>
      </w:r>
      <w:r w:rsidR="004E719E" w:rsidRPr="004063BC">
        <w:t xml:space="preserve">za pośrednictwem krajowego systemu zgłaszania. Właściwe dane kontaktowe znajdują się </w:t>
      </w:r>
      <w:r w:rsidR="00905ECC">
        <w:t xml:space="preserve">w ulotce </w:t>
      </w:r>
      <w:r w:rsidR="004E719E" w:rsidRPr="004063BC">
        <w:t xml:space="preserve"> informacyjnej.</w:t>
      </w:r>
    </w:p>
    <w:p w14:paraId="1156FF80" w14:textId="77777777" w:rsidR="00583030" w:rsidRPr="00291744" w:rsidRDefault="00583030" w:rsidP="00247A48">
      <w:pPr>
        <w:rPr>
          <w:szCs w:val="22"/>
        </w:rPr>
      </w:pPr>
    </w:p>
    <w:bookmarkEnd w:id="3"/>
    <w:bookmarkEnd w:id="4"/>
    <w:p w14:paraId="51948C78" w14:textId="77777777" w:rsidR="00C114FF" w:rsidRPr="00BE15AB" w:rsidRDefault="006F3749" w:rsidP="00B13B6D">
      <w:pPr>
        <w:pStyle w:val="Style1"/>
      </w:pPr>
      <w:r w:rsidRPr="00BE15AB">
        <w:lastRenderedPageBreak/>
        <w:t>3.7</w:t>
      </w:r>
      <w:r w:rsidRPr="00BE15AB">
        <w:tab/>
        <w:t>Stosowanie w ciąży, podczas laktacji lub w okresie nieśności</w:t>
      </w:r>
    </w:p>
    <w:p w14:paraId="4ADDAF8F" w14:textId="77777777" w:rsidR="00905ECC" w:rsidRPr="00583030" w:rsidRDefault="00905ECC" w:rsidP="00583030">
      <w:pPr>
        <w:tabs>
          <w:tab w:val="clear" w:pos="567"/>
        </w:tabs>
        <w:spacing w:line="240" w:lineRule="auto"/>
        <w:rPr>
          <w:szCs w:val="22"/>
        </w:rPr>
      </w:pPr>
    </w:p>
    <w:p w14:paraId="35A4E43B" w14:textId="77777777" w:rsidR="00905ECC" w:rsidRPr="00BE15AB" w:rsidRDefault="00905ECC" w:rsidP="00905ECC">
      <w:pPr>
        <w:tabs>
          <w:tab w:val="clear" w:pos="567"/>
        </w:tabs>
        <w:spacing w:line="240" w:lineRule="auto"/>
        <w:rPr>
          <w:szCs w:val="22"/>
        </w:rPr>
      </w:pPr>
      <w:r w:rsidRPr="00905ECC">
        <w:rPr>
          <w:szCs w:val="22"/>
          <w:u w:val="single"/>
        </w:rPr>
        <w:t>Ciąża</w:t>
      </w:r>
      <w:r w:rsidRPr="00905ECC">
        <w:rPr>
          <w:u w:val="single"/>
        </w:rPr>
        <w:t xml:space="preserve"> </w:t>
      </w:r>
      <w:r w:rsidRPr="00905ECC">
        <w:rPr>
          <w:szCs w:val="22"/>
          <w:u w:val="single"/>
        </w:rPr>
        <w:t>i</w:t>
      </w:r>
      <w:r w:rsidRPr="00BE15AB">
        <w:rPr>
          <w:szCs w:val="22"/>
          <w:u w:val="single"/>
        </w:rPr>
        <w:t xml:space="preserve"> laktacja</w:t>
      </w:r>
      <w:r w:rsidRPr="00BE15AB">
        <w:t>:</w:t>
      </w:r>
    </w:p>
    <w:p w14:paraId="11D478C3" w14:textId="77777777" w:rsidR="00FE125B" w:rsidRDefault="00FE125B" w:rsidP="00A9226B">
      <w:pPr>
        <w:tabs>
          <w:tab w:val="clear" w:pos="567"/>
        </w:tabs>
        <w:spacing w:line="240" w:lineRule="auto"/>
      </w:pPr>
      <w:bookmarkStart w:id="5" w:name="_Hlk186804610"/>
      <w:r w:rsidRPr="00FE125B">
        <w:t xml:space="preserve">W przeprowadzonych na kilku gatunkach badaniach laboratoryjnych nie zaobserwowano żadnych negatywnych skutków stosowania </w:t>
      </w:r>
      <w:r w:rsidR="00360C6D">
        <w:t xml:space="preserve">produktu podczas </w:t>
      </w:r>
      <w:r w:rsidRPr="00FE125B">
        <w:t>ciąży lub laktacji.</w:t>
      </w:r>
    </w:p>
    <w:bookmarkEnd w:id="5"/>
    <w:p w14:paraId="1F2995B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60CB19" w14:textId="77777777" w:rsidR="00C114FF" w:rsidRPr="00BE15AB" w:rsidRDefault="006F3749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315C341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7C83A" w14:textId="77777777" w:rsidR="00583030" w:rsidRPr="00583030" w:rsidRDefault="00905ECC" w:rsidP="00583030">
      <w:pPr>
        <w:tabs>
          <w:tab w:val="clear" w:pos="567"/>
        </w:tabs>
        <w:spacing w:line="240" w:lineRule="auto"/>
      </w:pPr>
      <w:r>
        <w:t>Nieznane</w:t>
      </w:r>
      <w:r w:rsidR="00665D81">
        <w:t>,</w:t>
      </w:r>
      <w:r w:rsidR="00583030" w:rsidRPr="00583030">
        <w:t xml:space="preserve"> jednak nie zaleca się jednoczesnego stosowania innych insektycydów.</w:t>
      </w:r>
    </w:p>
    <w:p w14:paraId="11D91970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B19249" w14:textId="77777777" w:rsidR="00C114FF" w:rsidRPr="00BE15AB" w:rsidRDefault="006F3749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4745E7FD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E1BD35" w14:textId="77777777" w:rsidR="00342D9F" w:rsidRPr="00BE15AB" w:rsidRDefault="00342D9F" w:rsidP="00145C3F">
      <w:pPr>
        <w:tabs>
          <w:tab w:val="clear" w:pos="567"/>
        </w:tabs>
        <w:spacing w:line="240" w:lineRule="auto"/>
        <w:rPr>
          <w:szCs w:val="22"/>
        </w:rPr>
      </w:pPr>
      <w:bookmarkStart w:id="6" w:name="_Hlk186809947"/>
      <w:r>
        <w:rPr>
          <w:szCs w:val="22"/>
        </w:rPr>
        <w:t>Podanie na skórę.</w:t>
      </w:r>
    </w:p>
    <w:bookmarkEnd w:id="6"/>
    <w:p w14:paraId="72249476" w14:textId="77777777" w:rsidR="00583030" w:rsidRPr="00583030" w:rsidRDefault="00583030" w:rsidP="00583030">
      <w:pPr>
        <w:tabs>
          <w:tab w:val="clear" w:pos="567"/>
        </w:tabs>
        <w:spacing w:line="240" w:lineRule="auto"/>
      </w:pPr>
      <w:r w:rsidRPr="00583030">
        <w:t>Dla psów o masie ciała do 10</w:t>
      </w:r>
      <w:r w:rsidR="00AB7307">
        <w:t> </w:t>
      </w:r>
      <w:r w:rsidRPr="00583030">
        <w:t>kg stos</w:t>
      </w:r>
      <w:r w:rsidR="002F668B">
        <w:t>ować</w:t>
      </w:r>
      <w:r w:rsidRPr="00583030">
        <w:t xml:space="preserve"> jedną obrożę długości ok. 38</w:t>
      </w:r>
      <w:r w:rsidR="00AB7307">
        <w:t> </w:t>
      </w:r>
      <w:r w:rsidRPr="00583030">
        <w:t xml:space="preserve">cm </w:t>
      </w:r>
      <w:r w:rsidRPr="007C7025">
        <w:t>(12,5</w:t>
      </w:r>
      <w:r w:rsidR="00AB7307">
        <w:t> </w:t>
      </w:r>
      <w:r w:rsidRPr="007C7025">
        <w:t>g)</w:t>
      </w:r>
      <w:r w:rsidRPr="00583030">
        <w:t xml:space="preserve"> zapinając ją luźno na szyi zwierzęcia</w:t>
      </w:r>
      <w:r w:rsidR="002F668B">
        <w:t xml:space="preserve"> przeciągając klamerkę</w:t>
      </w:r>
      <w:r w:rsidRPr="00583030">
        <w:t>. Obroża powinna być noszona stale z wyjątkiem kąpieli. Można ją założyć ponownie</w:t>
      </w:r>
      <w:r w:rsidR="00665D81">
        <w:t>,</w:t>
      </w:r>
      <w:r w:rsidRPr="00583030">
        <w:t xml:space="preserve"> gdy sierść wyschnie.</w:t>
      </w:r>
    </w:p>
    <w:p w14:paraId="00605687" w14:textId="77777777" w:rsidR="00583030" w:rsidRPr="00583030" w:rsidRDefault="00583030" w:rsidP="00583030">
      <w:pPr>
        <w:tabs>
          <w:tab w:val="clear" w:pos="567"/>
        </w:tabs>
        <w:spacing w:line="240" w:lineRule="auto"/>
      </w:pPr>
      <w:r w:rsidRPr="00583030">
        <w:t>Należy wyjąć obrożę z torebki ochronnej bezpośrednio przed zastosowaniem. Należy rozwinąć obrożę i upewnić się, że na jej wewnętrznej stronie nie ma żadnych pozostałości plastikowych łączeń. Należy założyć obrożę na szyję zwierzęcia i dostosować jej długość nie zaciskając zbyt mocno (wskazówka: powinno być możliwe wsunięcie dwóch palców pomiędzy obrożę a szyję zwierzęcia). Należy przeciągnąć wolną końcówkę obroży przez szlufkę i odciąć niepotrzebny odcinek na długości 2</w:t>
      </w:r>
      <w:r w:rsidR="00AB7307">
        <w:t> </w:t>
      </w:r>
      <w:r w:rsidRPr="00583030">
        <w:t>cm.</w:t>
      </w:r>
    </w:p>
    <w:p w14:paraId="0AE41CA3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2B5768" w14:textId="77777777" w:rsidR="00C114FF" w:rsidRPr="00BE15AB" w:rsidRDefault="006F3749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55C50FD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FE2273" w14:textId="77777777" w:rsidR="00583030" w:rsidRP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 xml:space="preserve">W przeprowadzonych badaniach przy aplikacji dwóch obroży na zwierzę nie zaobserwowano żadnych negatywnych skutków przedawkowania </w:t>
      </w:r>
      <w:r w:rsidR="00905ECC">
        <w:rPr>
          <w:szCs w:val="22"/>
        </w:rPr>
        <w:t>weterynaryjnego produktu leczniczego.</w:t>
      </w:r>
      <w:r w:rsidRPr="00583030">
        <w:rPr>
          <w:szCs w:val="22"/>
        </w:rPr>
        <w:t xml:space="preserve"> </w:t>
      </w:r>
    </w:p>
    <w:p w14:paraId="477C39BE" w14:textId="77777777" w:rsidR="00583030" w:rsidRP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Objawy zatrucia karbaminianem takie jak ślinotok, zwężenie źrenic, wymioty lub biegunka mogą wystąpić zwłaszcza gdy obroża została pogryziona lub połknięta.</w:t>
      </w:r>
    </w:p>
    <w:p w14:paraId="03C00F0F" w14:textId="77777777" w:rsid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Jeśli wystąpią objawy zatrucia karbaminianem leczenie obejmuje postępowanie objawowe oraz podanie dożylne atropiny jako odtrutki.</w:t>
      </w:r>
    </w:p>
    <w:p w14:paraId="7A0E6E8A" w14:textId="77777777" w:rsidR="00583030" w:rsidRPr="00BE15AB" w:rsidRDefault="005830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397E6" w14:textId="77777777" w:rsidR="009A6509" w:rsidRPr="00BE15AB" w:rsidRDefault="006F3749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02D71E76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B8486C" w14:textId="77777777" w:rsidR="009A6509" w:rsidRPr="00BE15AB" w:rsidRDefault="006F3749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65BF0983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CDCD2DC" w14:textId="77777777" w:rsidR="00C114FF" w:rsidRPr="00BE15AB" w:rsidRDefault="006F3749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6E922DD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F49A57" w14:textId="77777777" w:rsidR="00C114FF" w:rsidRPr="00BE15AB" w:rsidRDefault="006F3749" w:rsidP="00583030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5AD1FFB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4B7F39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5C7795" w14:textId="77777777" w:rsidR="00C114FF" w:rsidRPr="00BE15AB" w:rsidRDefault="006F3749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02649315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6B3B28" w14:textId="77777777" w:rsidR="00AE760B" w:rsidRDefault="006F3749" w:rsidP="00B13B6D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583030">
        <w:t xml:space="preserve"> </w:t>
      </w:r>
    </w:p>
    <w:p w14:paraId="17C96605" w14:textId="77777777" w:rsidR="00FE125B" w:rsidRDefault="00FE125B" w:rsidP="00B13B6D">
      <w:pPr>
        <w:pStyle w:val="Style1"/>
        <w:rPr>
          <w:b w:val="0"/>
          <w:sz w:val="24"/>
          <w:szCs w:val="24"/>
          <w:lang w:eastAsia="pl-PL"/>
        </w:rPr>
      </w:pPr>
    </w:p>
    <w:p w14:paraId="245B9B4B" w14:textId="77777777" w:rsidR="005B04A8" w:rsidRPr="00BE15AB" w:rsidRDefault="00583030" w:rsidP="00B13B6D">
      <w:pPr>
        <w:pStyle w:val="Style1"/>
      </w:pPr>
      <w:r w:rsidRPr="00583030">
        <w:rPr>
          <w:b w:val="0"/>
          <w:sz w:val="24"/>
          <w:szCs w:val="24"/>
          <w:lang w:eastAsia="pl-PL"/>
        </w:rPr>
        <w:t>QP53AC55</w:t>
      </w:r>
    </w:p>
    <w:p w14:paraId="69615F0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87F7D2" w14:textId="77777777" w:rsidR="00C114FF" w:rsidRPr="00BE15AB" w:rsidRDefault="006F3749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163B106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F1F6F8" w14:textId="77777777" w:rsidR="00583030" w:rsidRP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 xml:space="preserve">Mechanizm działania propoksuru polega na hamowaniu aktywności enzymu cholinoesterazy, co prowadzi do kumulacji endogennej acetylocholiny w obrębie zakończeń włókien nerwowych pasożytów, a w efekcie do ich porażenia i śmierci. </w:t>
      </w:r>
    </w:p>
    <w:p w14:paraId="479C6BF9" w14:textId="77777777" w:rsidR="00583030" w:rsidRDefault="00583030" w:rsidP="00A9226B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Flumetryna działa w obrębie kanałów sodowych otoczki włókien nerwowych. Powoduje ich długotrwałe otwarcie i wnikanie jonów sodowych do wnętrza włókna nerwowego, uniemożliwiając tym samym repolaryzację i przewodzenie bodźców. Prowadzi to do paraliżu i śmierci pasożytów.</w:t>
      </w:r>
    </w:p>
    <w:p w14:paraId="56E70E3E" w14:textId="77777777" w:rsidR="00583030" w:rsidRPr="00BE15AB" w:rsidRDefault="005830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1A31BE" w14:textId="77777777" w:rsidR="00C114FF" w:rsidRDefault="006F3749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7CF34253" w14:textId="77777777" w:rsidR="00583030" w:rsidRDefault="00583030" w:rsidP="00B13B6D">
      <w:pPr>
        <w:pStyle w:val="Style1"/>
      </w:pPr>
    </w:p>
    <w:p w14:paraId="1B44778B" w14:textId="4407127B" w:rsidR="00583030" w:rsidRPr="00583030" w:rsidRDefault="00583030" w:rsidP="00583030">
      <w:pPr>
        <w:pStyle w:val="Style1"/>
        <w:ind w:left="0" w:firstLine="0"/>
        <w:rPr>
          <w:b w:val="0"/>
        </w:rPr>
      </w:pPr>
      <w:r w:rsidRPr="00583030">
        <w:rPr>
          <w:b w:val="0"/>
        </w:rPr>
        <w:t>Substancje czynne z</w:t>
      </w:r>
      <w:r w:rsidR="00CF4EB4">
        <w:rPr>
          <w:b w:val="0"/>
        </w:rPr>
        <w:t>a</w:t>
      </w:r>
      <w:r w:rsidRPr="00583030">
        <w:rPr>
          <w:b w:val="0"/>
        </w:rPr>
        <w:t xml:space="preserve">warte w </w:t>
      </w:r>
      <w:r w:rsidR="00F15536">
        <w:rPr>
          <w:b w:val="0"/>
        </w:rPr>
        <w:t xml:space="preserve">weterynaryjnym produkcie leczniczym </w:t>
      </w:r>
      <w:r w:rsidRPr="00583030">
        <w:rPr>
          <w:b w:val="0"/>
        </w:rPr>
        <w:t>to propoksur, należący do pochodnych kwasu karbaminowego oraz syntetyczny pyretroid - flumetryna. Podczas noszenia obroży przez zwierzę uwalniają się one w sposób ciągły i rozprzestrzeniają w jego sierści, działając na pasożyty w sposób kontaktowy. Wchłanianie obydwu składników przez skórę psów jest znikome i nie stanowi żadnego zagrożenia dla zwierząt.</w:t>
      </w:r>
    </w:p>
    <w:p w14:paraId="2CAAE0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61E9F4" w14:textId="77777777" w:rsidR="00C114FF" w:rsidRPr="00BE15AB" w:rsidRDefault="006F3749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Wpływ na środowisko</w:t>
      </w:r>
    </w:p>
    <w:p w14:paraId="7158F4F4" w14:textId="77777777" w:rsidR="00583030" w:rsidRPr="00583030" w:rsidRDefault="00AE760B" w:rsidP="0058303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Weterynaryjny produkt leczniczy </w:t>
      </w:r>
      <w:r w:rsidR="00583030" w:rsidRPr="00583030">
        <w:rPr>
          <w:szCs w:val="22"/>
        </w:rPr>
        <w:t>jest wysoce toksyczny dla organizmów wodnych, ptaków i pszczół.</w:t>
      </w:r>
    </w:p>
    <w:p w14:paraId="7CBA2122" w14:textId="77777777" w:rsidR="00583030" w:rsidRP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Nie można pozwalać psom noszącym obroże na pływanie w ciekach i zbiornikach wodnych, w których bytują organizmy wodne.</w:t>
      </w:r>
    </w:p>
    <w:p w14:paraId="0B961628" w14:textId="77777777" w:rsidR="00583030" w:rsidRPr="00583030" w:rsidRDefault="00AE760B" w:rsidP="0058303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Weterynaryjny produkt leczniczy </w:t>
      </w:r>
      <w:r w:rsidR="00583030" w:rsidRPr="00583030">
        <w:rPr>
          <w:szCs w:val="22"/>
        </w:rPr>
        <w:t>może powodować długotrwałe, niepożądane skutki w środowisku wodnym.</w:t>
      </w:r>
    </w:p>
    <w:p w14:paraId="17DCB94D" w14:textId="77777777" w:rsidR="00583030" w:rsidRPr="00583030" w:rsidRDefault="00583030" w:rsidP="00583030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 xml:space="preserve">Nie używać ponownie opakowania </w:t>
      </w:r>
      <w:r w:rsidR="00AE760B">
        <w:rPr>
          <w:szCs w:val="22"/>
        </w:rPr>
        <w:t>weterynaryjnego produktu leczniczego</w:t>
      </w:r>
      <w:r w:rsidRPr="00583030">
        <w:rPr>
          <w:szCs w:val="22"/>
        </w:rPr>
        <w:t>. Puste opakowanie należy zniszczyć lub pozbyć się go zgodnie z lokalnymi wymaganiami.</w:t>
      </w:r>
    </w:p>
    <w:p w14:paraId="09BD7E5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582E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B14C7" w14:textId="77777777" w:rsidR="00C114FF" w:rsidRPr="00BE15AB" w:rsidRDefault="006F3749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4D79201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D0C755" w14:textId="77777777" w:rsidR="00C114FF" w:rsidRDefault="006F3749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767BCB76" w14:textId="77777777" w:rsidR="00AE760B" w:rsidRPr="00BE15AB" w:rsidRDefault="00AE760B" w:rsidP="00B13B6D">
      <w:pPr>
        <w:pStyle w:val="Style1"/>
      </w:pPr>
    </w:p>
    <w:p w14:paraId="063967EE" w14:textId="77777777" w:rsidR="00C114FF" w:rsidRPr="00BE15AB" w:rsidRDefault="00F15536" w:rsidP="00A9226B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Pr="00BE15AB">
        <w:t>onieważ nie wykonywano badań dotyczących zgodności, weterynaryjnego produktu leczniczego nie wolno mieszać z innymi weterynaryjnymi produktami leczniczymi.</w:t>
      </w:r>
    </w:p>
    <w:p w14:paraId="6354C4E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1237D8" w14:textId="77777777" w:rsidR="00C114FF" w:rsidRPr="00BE15AB" w:rsidRDefault="006F3749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43F52B37" w14:textId="77777777" w:rsidR="00583030" w:rsidRPr="00583030" w:rsidRDefault="00583030" w:rsidP="00145C3F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2F87BD57" w14:textId="77777777" w:rsidR="00C114FF" w:rsidRPr="00BE15AB" w:rsidRDefault="006F3749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143719">
        <w:t xml:space="preserve"> 3</w:t>
      </w:r>
      <w:r w:rsidR="0019791C">
        <w:t> </w:t>
      </w:r>
      <w:r w:rsidR="00143719">
        <w:t xml:space="preserve">lata. </w:t>
      </w:r>
    </w:p>
    <w:p w14:paraId="05777CB7" w14:textId="77777777" w:rsidR="00C114FF" w:rsidRPr="00BE15AB" w:rsidRDefault="006F3749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po pierwszym otwarciu opakowania bezpośredniego:</w:t>
      </w:r>
      <w:r w:rsidR="00143719">
        <w:t xml:space="preserve"> </w:t>
      </w:r>
      <w:r w:rsidR="00143719" w:rsidRPr="00583030">
        <w:rPr>
          <w:szCs w:val="22"/>
        </w:rPr>
        <w:t>zużyć natychmiast</w:t>
      </w:r>
      <w:r w:rsidR="00143719">
        <w:t>.</w:t>
      </w:r>
    </w:p>
    <w:p w14:paraId="53F81E3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AD1F57" w14:textId="77777777" w:rsidR="00C114FF" w:rsidRPr="00BE15AB" w:rsidRDefault="006F3749" w:rsidP="00B13B6D">
      <w:pPr>
        <w:pStyle w:val="Style1"/>
      </w:pPr>
      <w:r w:rsidRPr="00BE15AB">
        <w:t>5.3</w:t>
      </w:r>
      <w:r w:rsidRPr="00BE15AB">
        <w:tab/>
        <w:t xml:space="preserve">Specjalne środki ostrożności </w:t>
      </w:r>
      <w:r w:rsidR="00FA16C0" w:rsidRPr="00BE15AB">
        <w:t>p</w:t>
      </w:r>
      <w:r w:rsidR="00FA16C0">
        <w:t>odczas</w:t>
      </w:r>
      <w:r w:rsidR="00FA16C0" w:rsidRPr="00BE15AB">
        <w:t xml:space="preserve"> przechowywani</w:t>
      </w:r>
      <w:r w:rsidR="00FA16C0">
        <w:t>a</w:t>
      </w:r>
    </w:p>
    <w:p w14:paraId="3C983F3F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BF2A6E" w14:textId="77777777" w:rsidR="00C114FF" w:rsidRPr="00BE15AB" w:rsidRDefault="006F3749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Brak specjalnych środków ostrożności dotyczących przechowywania</w:t>
      </w:r>
      <w:r w:rsidR="00B10C15" w:rsidRPr="00B10C15">
        <w:t xml:space="preserve"> weterynaryjn</w:t>
      </w:r>
      <w:r w:rsidR="00B10C15">
        <w:t>ego</w:t>
      </w:r>
      <w:r w:rsidR="00B10C15" w:rsidRPr="00B10C15">
        <w:t xml:space="preserve"> produkt</w:t>
      </w:r>
      <w:r w:rsidR="00B10C15">
        <w:t>u</w:t>
      </w:r>
      <w:r w:rsidR="00B10C15" w:rsidRPr="00B10C15">
        <w:t xml:space="preserve"> lecznicz</w:t>
      </w:r>
      <w:r w:rsidR="00B10C15">
        <w:t>ego</w:t>
      </w:r>
      <w:r w:rsidRPr="00BE15AB">
        <w:t>.</w:t>
      </w:r>
    </w:p>
    <w:p w14:paraId="3BCB8FEF" w14:textId="77777777" w:rsidR="00C114FF" w:rsidRPr="00827F7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5D92BA" w14:textId="77777777" w:rsidR="00C114FF" w:rsidRPr="00BE15AB" w:rsidRDefault="006F3749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1FD2A75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697550" w14:textId="77777777" w:rsidR="00583030" w:rsidRDefault="00FE125B" w:rsidP="00A9226B">
      <w:pPr>
        <w:tabs>
          <w:tab w:val="clear" w:pos="567"/>
        </w:tabs>
        <w:spacing w:line="240" w:lineRule="auto"/>
      </w:pPr>
      <w:bookmarkStart w:id="7" w:name="_Hlk188343777"/>
      <w:r>
        <w:t>Blister</w:t>
      </w:r>
      <w:bookmarkEnd w:id="7"/>
      <w:r w:rsidR="004762C6" w:rsidRPr="00583030">
        <w:t xml:space="preserve"> </w:t>
      </w:r>
      <w:r w:rsidR="00583030" w:rsidRPr="00583030">
        <w:t xml:space="preserve">z folii poliestrowo-polietylenowej </w:t>
      </w:r>
      <w:r w:rsidR="004762C6" w:rsidRPr="00583030">
        <w:t>zawierając</w:t>
      </w:r>
      <w:r>
        <w:t>y</w:t>
      </w:r>
      <w:r w:rsidR="004762C6" w:rsidRPr="00583030">
        <w:t xml:space="preserve"> </w:t>
      </w:r>
      <w:r w:rsidR="00583030" w:rsidRPr="00583030">
        <w:t xml:space="preserve">jedną obrożę 12,5 g </w:t>
      </w:r>
      <w:r w:rsidR="004762C6" w:rsidRPr="00583030">
        <w:t>umieszczon</w:t>
      </w:r>
      <w:r>
        <w:t>y</w:t>
      </w:r>
      <w:r w:rsidR="004762C6" w:rsidRPr="00583030">
        <w:t xml:space="preserve"> </w:t>
      </w:r>
      <w:r w:rsidR="00583030" w:rsidRPr="00583030">
        <w:t>pojedynczo w tekturowym pudełku.</w:t>
      </w:r>
    </w:p>
    <w:p w14:paraId="3BC6625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98C3" w14:textId="77777777" w:rsidR="00C114FF" w:rsidRPr="00BE15AB" w:rsidRDefault="006F3749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2C0F5AC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1ACB13" w14:textId="77777777" w:rsidR="00FD1E45" w:rsidRPr="00BE15AB" w:rsidRDefault="006F3749" w:rsidP="00FD1E45">
      <w:pPr>
        <w:rPr>
          <w:szCs w:val="22"/>
        </w:rPr>
      </w:pPr>
      <w:r w:rsidRPr="00BE15AB">
        <w:t>Leków nie należy usuwać do kanalizacji ani wyrzucać do śmieci</w:t>
      </w:r>
      <w:r w:rsidR="00143719">
        <w:t>.</w:t>
      </w:r>
    </w:p>
    <w:p w14:paraId="72ED93F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2FC98" w14:textId="77777777" w:rsidR="00C114FF" w:rsidRPr="00BE15AB" w:rsidRDefault="006F3749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 xml:space="preserve">Weterynaryjny produkt leczniczy nie powinien przedostawać </w:t>
      </w:r>
      <w:r w:rsidR="00FA16C0" w:rsidRPr="00BE15AB">
        <w:t xml:space="preserve">się </w:t>
      </w:r>
      <w:r w:rsidRPr="00BE15AB">
        <w:t xml:space="preserve">do cieków wodnych, ponieważ </w:t>
      </w:r>
      <w:r w:rsidR="00221642">
        <w:t>propoksur</w:t>
      </w:r>
      <w:r w:rsidR="00835F95">
        <w:t xml:space="preserve"> oraz flumetryna </w:t>
      </w:r>
      <w:r w:rsidRPr="00BE15AB">
        <w:t>mogą być niebezpieczne dla ryb i innych organizmów wodnych.</w:t>
      </w:r>
    </w:p>
    <w:p w14:paraId="4DB12929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084F0D9" w14:textId="77777777" w:rsidR="0078538F" w:rsidRPr="00BE15AB" w:rsidRDefault="006F3749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27187E57" w14:textId="77777777" w:rsidR="0078538F" w:rsidRPr="00BE15AB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1B38A59" w14:textId="77777777" w:rsidR="00143719" w:rsidRPr="00BE15AB" w:rsidRDefault="001437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CF61C2" w14:textId="77777777" w:rsidR="00C114FF" w:rsidRPr="00BE15AB" w:rsidRDefault="006F3749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21E618D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53768D" w14:textId="77777777" w:rsidR="00C114FF" w:rsidRDefault="00583030" w:rsidP="00A9226B">
      <w:pPr>
        <w:tabs>
          <w:tab w:val="clear" w:pos="567"/>
        </w:tabs>
        <w:spacing w:line="240" w:lineRule="auto"/>
        <w:rPr>
          <w:noProof/>
        </w:rPr>
      </w:pPr>
      <w:r w:rsidRPr="00F15536">
        <w:rPr>
          <w:noProof/>
        </w:rPr>
        <w:lastRenderedPageBreak/>
        <w:t>Elanco Animal Health GmbH</w:t>
      </w:r>
    </w:p>
    <w:p w14:paraId="03F7CA88" w14:textId="77777777" w:rsidR="00AE760B" w:rsidRPr="00BE15AB" w:rsidRDefault="00AE76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659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428BA6" w14:textId="77777777" w:rsidR="00C114FF" w:rsidRPr="00BE15AB" w:rsidRDefault="006F3749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33F43194" w14:textId="77777777" w:rsidR="00583030" w:rsidRDefault="005830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EBF2D" w14:textId="77777777" w:rsidR="00C114FF" w:rsidRDefault="00583030" w:rsidP="00A9226B">
      <w:pPr>
        <w:tabs>
          <w:tab w:val="clear" w:pos="567"/>
        </w:tabs>
        <w:spacing w:line="240" w:lineRule="auto"/>
        <w:rPr>
          <w:szCs w:val="22"/>
        </w:rPr>
      </w:pPr>
      <w:r w:rsidRPr="00583030">
        <w:rPr>
          <w:szCs w:val="22"/>
        </w:rPr>
        <w:t>1365/03</w:t>
      </w:r>
    </w:p>
    <w:p w14:paraId="4898F4F8" w14:textId="77777777" w:rsidR="00583030" w:rsidRPr="00BE15AB" w:rsidRDefault="005830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FA9CD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5FE0A2" w14:textId="77777777" w:rsidR="00C114FF" w:rsidRPr="00BE15AB" w:rsidRDefault="006F3749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7C39A2B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23DD42" w14:textId="77777777" w:rsidR="00C114FF" w:rsidRPr="00BE15AB" w:rsidRDefault="006F3749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583030">
        <w:t xml:space="preserve"> </w:t>
      </w:r>
      <w:r w:rsidR="00583030" w:rsidRPr="00583030">
        <w:t>28/06/2003</w:t>
      </w:r>
      <w:r w:rsidR="00583030">
        <w:t>.</w:t>
      </w:r>
    </w:p>
    <w:p w14:paraId="5CEC0F35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0431C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EB87B9" w14:textId="77777777" w:rsidR="00C114FF" w:rsidRPr="00BE15AB" w:rsidRDefault="006F3749" w:rsidP="00B13B6D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FA16C0" w:rsidRPr="00BE15AB">
        <w:t>WETER</w:t>
      </w:r>
      <w:r w:rsidR="00FA16C0">
        <w:t>YN</w:t>
      </w:r>
      <w:r w:rsidR="00FA16C0" w:rsidRPr="00BE15AB">
        <w:t xml:space="preserve">ARYJNEGO </w:t>
      </w:r>
      <w:r w:rsidRPr="00BE15AB">
        <w:t xml:space="preserve">PRODUKTU LECZNICZEGO </w:t>
      </w:r>
    </w:p>
    <w:p w14:paraId="67C2BC6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C22FA8" w14:textId="73DBFBCA" w:rsidR="0078538F" w:rsidRPr="00BE15AB" w:rsidRDefault="008B4105" w:rsidP="00A9226B">
      <w:pPr>
        <w:tabs>
          <w:tab w:val="clear" w:pos="567"/>
        </w:tabs>
        <w:spacing w:line="240" w:lineRule="auto"/>
        <w:rPr>
          <w:szCs w:val="22"/>
        </w:rPr>
      </w:pPr>
      <w:r>
        <w:t>10/2025</w:t>
      </w:r>
    </w:p>
    <w:p w14:paraId="18AB0604" w14:textId="7777777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1293F4" w14:textId="77777777" w:rsidR="00583030" w:rsidRPr="00BE15AB" w:rsidRDefault="005830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C2E2F1" w14:textId="77777777" w:rsidR="00C114FF" w:rsidRPr="00BE15AB" w:rsidRDefault="006F3749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5A88EF39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E35F9" w14:textId="77777777" w:rsidR="0078538F" w:rsidRPr="00BE15AB" w:rsidRDefault="006F3749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bez recepty weterynaryjnej</w:t>
      </w:r>
      <w:r w:rsidRPr="00BE15AB">
        <w:t>.</w:t>
      </w:r>
    </w:p>
    <w:p w14:paraId="1D796A40" w14:textId="77777777" w:rsidR="0078538F" w:rsidRPr="00BE15AB" w:rsidRDefault="0078538F" w:rsidP="0078538F">
      <w:pPr>
        <w:ind w:right="-318"/>
        <w:rPr>
          <w:szCs w:val="22"/>
        </w:rPr>
      </w:pPr>
    </w:p>
    <w:p w14:paraId="55EDD617" w14:textId="77777777" w:rsidR="0078538F" w:rsidRPr="00BE15AB" w:rsidRDefault="006F3749" w:rsidP="0078538F">
      <w:pPr>
        <w:ind w:right="-318"/>
        <w:rPr>
          <w:szCs w:val="22"/>
        </w:rPr>
      </w:pPr>
      <w:bookmarkStart w:id="8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1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bookmarkEnd w:id="8"/>
    <w:p w14:paraId="203B1D14" w14:textId="77777777" w:rsidR="00C114FF" w:rsidRDefault="00C114FF" w:rsidP="00A9226B">
      <w:pPr>
        <w:tabs>
          <w:tab w:val="clear" w:pos="567"/>
        </w:tabs>
        <w:spacing w:line="240" w:lineRule="auto"/>
      </w:pPr>
    </w:p>
    <w:p w14:paraId="0B7F4BE6" w14:textId="795CEE4A" w:rsidR="008B4105" w:rsidRDefault="008B4105" w:rsidP="00A9226B">
      <w:pPr>
        <w:tabs>
          <w:tab w:val="clear" w:pos="567"/>
        </w:tabs>
        <w:spacing w:line="240" w:lineRule="auto"/>
      </w:pPr>
      <w:r w:rsidRPr="008B4105">
        <w:t>Pozwolenie na dopuszczenie do obrotu wydane przez URPL. </w:t>
      </w:r>
    </w:p>
    <w:p w14:paraId="4735C081" w14:textId="77777777" w:rsidR="00F15536" w:rsidRDefault="00F15536" w:rsidP="00A9226B">
      <w:pPr>
        <w:tabs>
          <w:tab w:val="clear" w:pos="567"/>
        </w:tabs>
        <w:spacing w:line="240" w:lineRule="auto"/>
      </w:pPr>
    </w:p>
    <w:sectPr w:rsidR="00F15536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3F60" w14:textId="77777777" w:rsidR="00435ADB" w:rsidRDefault="00435ADB">
      <w:pPr>
        <w:spacing w:line="240" w:lineRule="auto"/>
      </w:pPr>
      <w:r>
        <w:separator/>
      </w:r>
    </w:p>
  </w:endnote>
  <w:endnote w:type="continuationSeparator" w:id="0">
    <w:p w14:paraId="0B333047" w14:textId="77777777" w:rsidR="00435ADB" w:rsidRDefault="00435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9CB4" w14:textId="77777777" w:rsidR="00967816" w:rsidRPr="00BE15AB" w:rsidRDefault="006F3749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EA3488">
      <w:rPr>
        <w:rFonts w:ascii="Times New Roman" w:hAnsi="Times New Roman"/>
        <w:noProof/>
      </w:rPr>
      <w:t>1</w:t>
    </w:r>
    <w:r w:rsidR="00EA3488">
      <w:rPr>
        <w:rFonts w:ascii="Times New Roman" w:hAnsi="Times New Roman"/>
        <w:noProof/>
      </w:rPr>
      <w:t>8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2743" w14:textId="77777777" w:rsidR="00967816" w:rsidRPr="00BE15AB" w:rsidRDefault="006F3749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2429" w14:textId="77777777" w:rsidR="00435ADB" w:rsidRDefault="00435ADB">
      <w:pPr>
        <w:spacing w:line="240" w:lineRule="auto"/>
      </w:pPr>
      <w:r>
        <w:separator/>
      </w:r>
    </w:p>
  </w:footnote>
  <w:footnote w:type="continuationSeparator" w:id="0">
    <w:p w14:paraId="3100052C" w14:textId="77777777" w:rsidR="00435ADB" w:rsidRDefault="00435A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61AB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E85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B4D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EC7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62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E8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E1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2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CF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29896E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ED40D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60F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AAC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10C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DEB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129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0B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B61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45ADC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06C3C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000691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F1C6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BE2D9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8D0C86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79CF17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604A51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24C8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DB6107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8AA9E7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E0E1B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8629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D762D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242C00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7E803E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C0647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9AA10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CF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CC83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9EDF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B67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49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302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ED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1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4C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B07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8C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05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E8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0C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28DA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E2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465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100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0B4F9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E3448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EFC67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5902F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92AD3B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AE23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DC8E7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66FC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8A46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3E8D6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D2239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6A2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49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066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AED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6E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42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D2F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27A971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852D97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73E6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EC2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6CA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D2E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6E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8A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4C1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4027E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E9C6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F0B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EC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80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2A9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9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F24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E9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594FD2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E87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50A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38D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CB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46F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0C7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67C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725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EA416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E666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D806C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B52B94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E26AE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17C31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DEBE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8EAF9F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C3C25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2A4853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6A2F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D22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A5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2D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EE0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40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A7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902F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41CD7D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A363676" w:tentative="1">
      <w:start w:val="1"/>
      <w:numFmt w:val="lowerLetter"/>
      <w:lvlText w:val="%2."/>
      <w:lvlJc w:val="left"/>
      <w:pPr>
        <w:ind w:left="1440" w:hanging="360"/>
      </w:pPr>
    </w:lvl>
    <w:lvl w:ilvl="2" w:tplc="C7EAEC30" w:tentative="1">
      <w:start w:val="1"/>
      <w:numFmt w:val="lowerRoman"/>
      <w:lvlText w:val="%3."/>
      <w:lvlJc w:val="right"/>
      <w:pPr>
        <w:ind w:left="2160" w:hanging="180"/>
      </w:pPr>
    </w:lvl>
    <w:lvl w:ilvl="3" w:tplc="877AF3F2" w:tentative="1">
      <w:start w:val="1"/>
      <w:numFmt w:val="decimal"/>
      <w:lvlText w:val="%4."/>
      <w:lvlJc w:val="left"/>
      <w:pPr>
        <w:ind w:left="2880" w:hanging="360"/>
      </w:pPr>
    </w:lvl>
    <w:lvl w:ilvl="4" w:tplc="4052D720" w:tentative="1">
      <w:start w:val="1"/>
      <w:numFmt w:val="lowerLetter"/>
      <w:lvlText w:val="%5."/>
      <w:lvlJc w:val="left"/>
      <w:pPr>
        <w:ind w:left="3600" w:hanging="360"/>
      </w:pPr>
    </w:lvl>
    <w:lvl w:ilvl="5" w:tplc="72CEAA62" w:tentative="1">
      <w:start w:val="1"/>
      <w:numFmt w:val="lowerRoman"/>
      <w:lvlText w:val="%6."/>
      <w:lvlJc w:val="right"/>
      <w:pPr>
        <w:ind w:left="4320" w:hanging="180"/>
      </w:pPr>
    </w:lvl>
    <w:lvl w:ilvl="6" w:tplc="0730289E" w:tentative="1">
      <w:start w:val="1"/>
      <w:numFmt w:val="decimal"/>
      <w:lvlText w:val="%7."/>
      <w:lvlJc w:val="left"/>
      <w:pPr>
        <w:ind w:left="5040" w:hanging="360"/>
      </w:pPr>
    </w:lvl>
    <w:lvl w:ilvl="7" w:tplc="8AB0F710" w:tentative="1">
      <w:start w:val="1"/>
      <w:numFmt w:val="lowerLetter"/>
      <w:lvlText w:val="%8."/>
      <w:lvlJc w:val="left"/>
      <w:pPr>
        <w:ind w:left="5760" w:hanging="360"/>
      </w:pPr>
    </w:lvl>
    <w:lvl w:ilvl="8" w:tplc="E86AE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767873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1413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3C6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BC6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EA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704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540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10D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5069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4947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EA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CE6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5C9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C0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9C5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9EA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6C8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8C9A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3E8A34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CB8D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609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5A8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28F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2077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467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C88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40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CE01C50">
      <w:start w:val="1"/>
      <w:numFmt w:val="decimal"/>
      <w:lvlText w:val="%1."/>
      <w:lvlJc w:val="left"/>
      <w:pPr>
        <w:ind w:left="720" w:hanging="360"/>
      </w:pPr>
    </w:lvl>
    <w:lvl w:ilvl="1" w:tplc="A8C0539C" w:tentative="1">
      <w:start w:val="1"/>
      <w:numFmt w:val="lowerLetter"/>
      <w:lvlText w:val="%2."/>
      <w:lvlJc w:val="left"/>
      <w:pPr>
        <w:ind w:left="1440" w:hanging="360"/>
      </w:pPr>
    </w:lvl>
    <w:lvl w:ilvl="2" w:tplc="176E5C72" w:tentative="1">
      <w:start w:val="1"/>
      <w:numFmt w:val="lowerRoman"/>
      <w:lvlText w:val="%3."/>
      <w:lvlJc w:val="right"/>
      <w:pPr>
        <w:ind w:left="2160" w:hanging="180"/>
      </w:pPr>
    </w:lvl>
    <w:lvl w:ilvl="3" w:tplc="E2128472" w:tentative="1">
      <w:start w:val="1"/>
      <w:numFmt w:val="decimal"/>
      <w:lvlText w:val="%4."/>
      <w:lvlJc w:val="left"/>
      <w:pPr>
        <w:ind w:left="2880" w:hanging="360"/>
      </w:pPr>
    </w:lvl>
    <w:lvl w:ilvl="4" w:tplc="9B4AD66A" w:tentative="1">
      <w:start w:val="1"/>
      <w:numFmt w:val="lowerLetter"/>
      <w:lvlText w:val="%5."/>
      <w:lvlJc w:val="left"/>
      <w:pPr>
        <w:ind w:left="3600" w:hanging="360"/>
      </w:pPr>
    </w:lvl>
    <w:lvl w:ilvl="5" w:tplc="4C1887AA" w:tentative="1">
      <w:start w:val="1"/>
      <w:numFmt w:val="lowerRoman"/>
      <w:lvlText w:val="%6."/>
      <w:lvlJc w:val="right"/>
      <w:pPr>
        <w:ind w:left="4320" w:hanging="180"/>
      </w:pPr>
    </w:lvl>
    <w:lvl w:ilvl="6" w:tplc="F04C52B8" w:tentative="1">
      <w:start w:val="1"/>
      <w:numFmt w:val="decimal"/>
      <w:lvlText w:val="%7."/>
      <w:lvlJc w:val="left"/>
      <w:pPr>
        <w:ind w:left="5040" w:hanging="360"/>
      </w:pPr>
    </w:lvl>
    <w:lvl w:ilvl="7" w:tplc="E7288E04" w:tentative="1">
      <w:start w:val="1"/>
      <w:numFmt w:val="lowerLetter"/>
      <w:lvlText w:val="%8."/>
      <w:lvlJc w:val="left"/>
      <w:pPr>
        <w:ind w:left="5760" w:hanging="360"/>
      </w:pPr>
    </w:lvl>
    <w:lvl w:ilvl="8" w:tplc="95964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662E1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ED29B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B6B8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208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86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1CF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AE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E79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2EF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51252993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12866699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982928511">
    <w:abstractNumId w:val="33"/>
  </w:num>
  <w:num w:numId="4" w16cid:durableId="1645307407">
    <w:abstractNumId w:val="32"/>
  </w:num>
  <w:num w:numId="5" w16cid:durableId="653294765">
    <w:abstractNumId w:val="13"/>
  </w:num>
  <w:num w:numId="6" w16cid:durableId="72357056">
    <w:abstractNumId w:val="24"/>
  </w:num>
  <w:num w:numId="7" w16cid:durableId="1380473521">
    <w:abstractNumId w:val="19"/>
  </w:num>
  <w:num w:numId="8" w16cid:durableId="1597206812">
    <w:abstractNumId w:val="9"/>
  </w:num>
  <w:num w:numId="9" w16cid:durableId="286545480">
    <w:abstractNumId w:val="30"/>
  </w:num>
  <w:num w:numId="10" w16cid:durableId="1871332374">
    <w:abstractNumId w:val="31"/>
  </w:num>
  <w:num w:numId="11" w16cid:durableId="1416126842">
    <w:abstractNumId w:val="15"/>
  </w:num>
  <w:num w:numId="12" w16cid:durableId="1151336680">
    <w:abstractNumId w:val="14"/>
  </w:num>
  <w:num w:numId="13" w16cid:durableId="1889029682">
    <w:abstractNumId w:val="3"/>
  </w:num>
  <w:num w:numId="14" w16cid:durableId="514198218">
    <w:abstractNumId w:val="29"/>
  </w:num>
  <w:num w:numId="15" w16cid:durableId="1160775419">
    <w:abstractNumId w:val="18"/>
  </w:num>
  <w:num w:numId="16" w16cid:durableId="293218839">
    <w:abstractNumId w:val="34"/>
  </w:num>
  <w:num w:numId="17" w16cid:durableId="205459816">
    <w:abstractNumId w:val="10"/>
  </w:num>
  <w:num w:numId="18" w16cid:durableId="1217739982">
    <w:abstractNumId w:val="1"/>
  </w:num>
  <w:num w:numId="19" w16cid:durableId="957837934">
    <w:abstractNumId w:val="16"/>
  </w:num>
  <w:num w:numId="20" w16cid:durableId="2016878221">
    <w:abstractNumId w:val="4"/>
  </w:num>
  <w:num w:numId="21" w16cid:durableId="1324435411">
    <w:abstractNumId w:val="8"/>
  </w:num>
  <w:num w:numId="22" w16cid:durableId="299069494">
    <w:abstractNumId w:val="26"/>
  </w:num>
  <w:num w:numId="23" w16cid:durableId="775248054">
    <w:abstractNumId w:val="35"/>
  </w:num>
  <w:num w:numId="24" w16cid:durableId="684132323">
    <w:abstractNumId w:val="21"/>
  </w:num>
  <w:num w:numId="25" w16cid:durableId="92631301">
    <w:abstractNumId w:val="11"/>
  </w:num>
  <w:num w:numId="26" w16cid:durableId="1482964402">
    <w:abstractNumId w:val="12"/>
  </w:num>
  <w:num w:numId="27" w16cid:durableId="205414653">
    <w:abstractNumId w:val="6"/>
  </w:num>
  <w:num w:numId="28" w16cid:durableId="1326282608">
    <w:abstractNumId w:val="7"/>
  </w:num>
  <w:num w:numId="29" w16cid:durableId="751005916">
    <w:abstractNumId w:val="22"/>
  </w:num>
  <w:num w:numId="30" w16cid:durableId="183633217">
    <w:abstractNumId w:val="37"/>
  </w:num>
  <w:num w:numId="31" w16cid:durableId="1500390988">
    <w:abstractNumId w:val="38"/>
  </w:num>
  <w:num w:numId="32" w16cid:durableId="374962930">
    <w:abstractNumId w:val="20"/>
  </w:num>
  <w:num w:numId="33" w16cid:durableId="1383090769">
    <w:abstractNumId w:val="28"/>
  </w:num>
  <w:num w:numId="34" w16cid:durableId="970792901">
    <w:abstractNumId w:val="23"/>
  </w:num>
  <w:num w:numId="35" w16cid:durableId="167406448">
    <w:abstractNumId w:val="2"/>
  </w:num>
  <w:num w:numId="36" w16cid:durableId="1818061042">
    <w:abstractNumId w:val="5"/>
  </w:num>
  <w:num w:numId="37" w16cid:durableId="2136023807">
    <w:abstractNumId w:val="25"/>
  </w:num>
  <w:num w:numId="38" w16cid:durableId="1185242014">
    <w:abstractNumId w:val="17"/>
  </w:num>
  <w:num w:numId="39" w16cid:durableId="1286695499">
    <w:abstractNumId w:val="36"/>
  </w:num>
  <w:num w:numId="40" w16cid:durableId="131688170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142AB"/>
    <w:rsid w:val="00021B82"/>
    <w:rsid w:val="00023D73"/>
    <w:rsid w:val="00024777"/>
    <w:rsid w:val="00024E21"/>
    <w:rsid w:val="00027100"/>
    <w:rsid w:val="00033A77"/>
    <w:rsid w:val="00035048"/>
    <w:rsid w:val="000360D6"/>
    <w:rsid w:val="00036C50"/>
    <w:rsid w:val="000454E7"/>
    <w:rsid w:val="000476CF"/>
    <w:rsid w:val="000516CD"/>
    <w:rsid w:val="00052D2B"/>
    <w:rsid w:val="00054F55"/>
    <w:rsid w:val="00055801"/>
    <w:rsid w:val="00056102"/>
    <w:rsid w:val="000569FB"/>
    <w:rsid w:val="0005731C"/>
    <w:rsid w:val="00062945"/>
    <w:rsid w:val="000678CD"/>
    <w:rsid w:val="000735E9"/>
    <w:rsid w:val="000756EB"/>
    <w:rsid w:val="00076117"/>
    <w:rsid w:val="0007666D"/>
    <w:rsid w:val="00077951"/>
    <w:rsid w:val="00080453"/>
    <w:rsid w:val="0008169A"/>
    <w:rsid w:val="00082200"/>
    <w:rsid w:val="000849E6"/>
    <w:rsid w:val="000860CE"/>
    <w:rsid w:val="00090DD3"/>
    <w:rsid w:val="00092A37"/>
    <w:rsid w:val="000938A6"/>
    <w:rsid w:val="00096E78"/>
    <w:rsid w:val="00096E9B"/>
    <w:rsid w:val="00097C1E"/>
    <w:rsid w:val="000A1DF5"/>
    <w:rsid w:val="000A5BB0"/>
    <w:rsid w:val="000B2E88"/>
    <w:rsid w:val="000B7873"/>
    <w:rsid w:val="000C02A1"/>
    <w:rsid w:val="000C1D4F"/>
    <w:rsid w:val="000C3D0C"/>
    <w:rsid w:val="000C3ED7"/>
    <w:rsid w:val="000C55E6"/>
    <w:rsid w:val="000C687A"/>
    <w:rsid w:val="000C7BE5"/>
    <w:rsid w:val="000D67D0"/>
    <w:rsid w:val="000E195C"/>
    <w:rsid w:val="000E2260"/>
    <w:rsid w:val="000E3602"/>
    <w:rsid w:val="000E705A"/>
    <w:rsid w:val="000E7D06"/>
    <w:rsid w:val="000F22AB"/>
    <w:rsid w:val="000F38DA"/>
    <w:rsid w:val="000F39AC"/>
    <w:rsid w:val="000F5822"/>
    <w:rsid w:val="000F63F1"/>
    <w:rsid w:val="000F796B"/>
    <w:rsid w:val="0010031E"/>
    <w:rsid w:val="001012EB"/>
    <w:rsid w:val="001078D1"/>
    <w:rsid w:val="001109DF"/>
    <w:rsid w:val="00111185"/>
    <w:rsid w:val="00115782"/>
    <w:rsid w:val="00116BE8"/>
    <w:rsid w:val="0012390C"/>
    <w:rsid w:val="00124BE1"/>
    <w:rsid w:val="00124F36"/>
    <w:rsid w:val="00125666"/>
    <w:rsid w:val="00125C80"/>
    <w:rsid w:val="00133631"/>
    <w:rsid w:val="00133C90"/>
    <w:rsid w:val="001359C0"/>
    <w:rsid w:val="0013799F"/>
    <w:rsid w:val="00140DF6"/>
    <w:rsid w:val="00142A1F"/>
    <w:rsid w:val="00143719"/>
    <w:rsid w:val="00145C3F"/>
    <w:rsid w:val="00145D34"/>
    <w:rsid w:val="00146284"/>
    <w:rsid w:val="0014690F"/>
    <w:rsid w:val="0015098E"/>
    <w:rsid w:val="00152BA9"/>
    <w:rsid w:val="00164543"/>
    <w:rsid w:val="00166399"/>
    <w:rsid w:val="001674D3"/>
    <w:rsid w:val="00172771"/>
    <w:rsid w:val="00172F26"/>
    <w:rsid w:val="00175264"/>
    <w:rsid w:val="00175F68"/>
    <w:rsid w:val="0017618A"/>
    <w:rsid w:val="001803D2"/>
    <w:rsid w:val="00180845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9791C"/>
    <w:rsid w:val="001A0E2C"/>
    <w:rsid w:val="001A28C9"/>
    <w:rsid w:val="001A34BC"/>
    <w:rsid w:val="001A5002"/>
    <w:rsid w:val="001A6446"/>
    <w:rsid w:val="001B1C77"/>
    <w:rsid w:val="001B26EB"/>
    <w:rsid w:val="001B48EA"/>
    <w:rsid w:val="001B6F4A"/>
    <w:rsid w:val="001B74F6"/>
    <w:rsid w:val="001B77C1"/>
    <w:rsid w:val="001C03FB"/>
    <w:rsid w:val="001C5288"/>
    <w:rsid w:val="001C5B03"/>
    <w:rsid w:val="001D4CE4"/>
    <w:rsid w:val="001D6052"/>
    <w:rsid w:val="001D6D96"/>
    <w:rsid w:val="001E4482"/>
    <w:rsid w:val="001E5621"/>
    <w:rsid w:val="001F0885"/>
    <w:rsid w:val="001F30D4"/>
    <w:rsid w:val="001F3239"/>
    <w:rsid w:val="001F3EF9"/>
    <w:rsid w:val="001F4F68"/>
    <w:rsid w:val="001F627D"/>
    <w:rsid w:val="001F6622"/>
    <w:rsid w:val="00200EFE"/>
    <w:rsid w:val="0020126C"/>
    <w:rsid w:val="00201940"/>
    <w:rsid w:val="002052C0"/>
    <w:rsid w:val="00205D19"/>
    <w:rsid w:val="00206F93"/>
    <w:rsid w:val="002100FC"/>
    <w:rsid w:val="00213890"/>
    <w:rsid w:val="00214E52"/>
    <w:rsid w:val="002207C0"/>
    <w:rsid w:val="00221642"/>
    <w:rsid w:val="0022306F"/>
    <w:rsid w:val="0022368F"/>
    <w:rsid w:val="0022380D"/>
    <w:rsid w:val="00224B93"/>
    <w:rsid w:val="002272D7"/>
    <w:rsid w:val="002278C0"/>
    <w:rsid w:val="00227A3F"/>
    <w:rsid w:val="0023676E"/>
    <w:rsid w:val="00237263"/>
    <w:rsid w:val="002414B6"/>
    <w:rsid w:val="002422EB"/>
    <w:rsid w:val="00242397"/>
    <w:rsid w:val="00242561"/>
    <w:rsid w:val="00242DFF"/>
    <w:rsid w:val="00243AC6"/>
    <w:rsid w:val="0024554A"/>
    <w:rsid w:val="00247A48"/>
    <w:rsid w:val="00250DD1"/>
    <w:rsid w:val="00251183"/>
    <w:rsid w:val="00251689"/>
    <w:rsid w:val="0025267C"/>
    <w:rsid w:val="00253B6B"/>
    <w:rsid w:val="002571A5"/>
    <w:rsid w:val="00263291"/>
    <w:rsid w:val="00265656"/>
    <w:rsid w:val="00265E77"/>
    <w:rsid w:val="00266155"/>
    <w:rsid w:val="002679B9"/>
    <w:rsid w:val="0027270B"/>
    <w:rsid w:val="00274D17"/>
    <w:rsid w:val="00282E7B"/>
    <w:rsid w:val="002838C8"/>
    <w:rsid w:val="00290805"/>
    <w:rsid w:val="00290C2A"/>
    <w:rsid w:val="00291744"/>
    <w:rsid w:val="002931DD"/>
    <w:rsid w:val="00295140"/>
    <w:rsid w:val="00295D33"/>
    <w:rsid w:val="002A061C"/>
    <w:rsid w:val="002A0E7C"/>
    <w:rsid w:val="002A21ED"/>
    <w:rsid w:val="002A3F88"/>
    <w:rsid w:val="002A5C86"/>
    <w:rsid w:val="002A710D"/>
    <w:rsid w:val="002B0F11"/>
    <w:rsid w:val="002B160D"/>
    <w:rsid w:val="002B2B23"/>
    <w:rsid w:val="002B2E17"/>
    <w:rsid w:val="002B439F"/>
    <w:rsid w:val="002B6560"/>
    <w:rsid w:val="002B79A8"/>
    <w:rsid w:val="002C55FF"/>
    <w:rsid w:val="002C592B"/>
    <w:rsid w:val="002C7845"/>
    <w:rsid w:val="002C7F61"/>
    <w:rsid w:val="002D162F"/>
    <w:rsid w:val="002D300D"/>
    <w:rsid w:val="002E073C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68B"/>
    <w:rsid w:val="002F6DAA"/>
    <w:rsid w:val="002F71D5"/>
    <w:rsid w:val="002F7C20"/>
    <w:rsid w:val="003007AF"/>
    <w:rsid w:val="0030180D"/>
    <w:rsid w:val="003020BB"/>
    <w:rsid w:val="00302266"/>
    <w:rsid w:val="00304393"/>
    <w:rsid w:val="00305AB2"/>
    <w:rsid w:val="0031032B"/>
    <w:rsid w:val="00316E87"/>
    <w:rsid w:val="00320A5E"/>
    <w:rsid w:val="00322D92"/>
    <w:rsid w:val="0032453E"/>
    <w:rsid w:val="00325053"/>
    <w:rsid w:val="003256AC"/>
    <w:rsid w:val="00325A96"/>
    <w:rsid w:val="0033129D"/>
    <w:rsid w:val="003320ED"/>
    <w:rsid w:val="0033480E"/>
    <w:rsid w:val="00337123"/>
    <w:rsid w:val="003400CB"/>
    <w:rsid w:val="00341866"/>
    <w:rsid w:val="00342C0C"/>
    <w:rsid w:val="00342D9F"/>
    <w:rsid w:val="00350911"/>
    <w:rsid w:val="00350BCF"/>
    <w:rsid w:val="003535E0"/>
    <w:rsid w:val="003543AC"/>
    <w:rsid w:val="00355D02"/>
    <w:rsid w:val="00360808"/>
    <w:rsid w:val="00360BA8"/>
    <w:rsid w:val="00360C6D"/>
    <w:rsid w:val="00366F56"/>
    <w:rsid w:val="003678BB"/>
    <w:rsid w:val="003737C8"/>
    <w:rsid w:val="0037589D"/>
    <w:rsid w:val="00376BB1"/>
    <w:rsid w:val="00377E23"/>
    <w:rsid w:val="0038277C"/>
    <w:rsid w:val="0038368B"/>
    <w:rsid w:val="003837F1"/>
    <w:rsid w:val="003841FC"/>
    <w:rsid w:val="0038638B"/>
    <w:rsid w:val="003909E0"/>
    <w:rsid w:val="00393E09"/>
    <w:rsid w:val="00394977"/>
    <w:rsid w:val="00395B15"/>
    <w:rsid w:val="00396026"/>
    <w:rsid w:val="003A2160"/>
    <w:rsid w:val="003A2D51"/>
    <w:rsid w:val="003A31B9"/>
    <w:rsid w:val="003A3E2F"/>
    <w:rsid w:val="003A65A4"/>
    <w:rsid w:val="003A6CCB"/>
    <w:rsid w:val="003B01E0"/>
    <w:rsid w:val="003B10C4"/>
    <w:rsid w:val="003B2DD8"/>
    <w:rsid w:val="003B3BC3"/>
    <w:rsid w:val="003B48EB"/>
    <w:rsid w:val="003B5CD1"/>
    <w:rsid w:val="003C33FF"/>
    <w:rsid w:val="003C5CE5"/>
    <w:rsid w:val="003C64A5"/>
    <w:rsid w:val="003D03CC"/>
    <w:rsid w:val="003D378C"/>
    <w:rsid w:val="003D3893"/>
    <w:rsid w:val="003D4BB7"/>
    <w:rsid w:val="003E0116"/>
    <w:rsid w:val="003E10EE"/>
    <w:rsid w:val="003E26C3"/>
    <w:rsid w:val="003E3AA1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4008F6"/>
    <w:rsid w:val="00400AB8"/>
    <w:rsid w:val="004048C2"/>
    <w:rsid w:val="00405728"/>
    <w:rsid w:val="004063BC"/>
    <w:rsid w:val="00407C22"/>
    <w:rsid w:val="00412BBE"/>
    <w:rsid w:val="00413664"/>
    <w:rsid w:val="00414B20"/>
    <w:rsid w:val="0041628A"/>
    <w:rsid w:val="00416C1B"/>
    <w:rsid w:val="00417DE3"/>
    <w:rsid w:val="00420850"/>
    <w:rsid w:val="00423968"/>
    <w:rsid w:val="004264D8"/>
    <w:rsid w:val="00427054"/>
    <w:rsid w:val="004304B1"/>
    <w:rsid w:val="00432DA8"/>
    <w:rsid w:val="0043320A"/>
    <w:rsid w:val="004332E3"/>
    <w:rsid w:val="00435ADB"/>
    <w:rsid w:val="004371A3"/>
    <w:rsid w:val="004413FE"/>
    <w:rsid w:val="00446960"/>
    <w:rsid w:val="00446BA5"/>
    <w:rsid w:val="00446F37"/>
    <w:rsid w:val="004518A6"/>
    <w:rsid w:val="00453E1D"/>
    <w:rsid w:val="00454589"/>
    <w:rsid w:val="00454A00"/>
    <w:rsid w:val="00454C3E"/>
    <w:rsid w:val="00456ED0"/>
    <w:rsid w:val="00457550"/>
    <w:rsid w:val="00457B74"/>
    <w:rsid w:val="00461B2A"/>
    <w:rsid w:val="004620A4"/>
    <w:rsid w:val="00474C50"/>
    <w:rsid w:val="004762C6"/>
    <w:rsid w:val="004771F9"/>
    <w:rsid w:val="00484015"/>
    <w:rsid w:val="00486006"/>
    <w:rsid w:val="0048632E"/>
    <w:rsid w:val="00486BAD"/>
    <w:rsid w:val="00486BBE"/>
    <w:rsid w:val="00487123"/>
    <w:rsid w:val="00495A75"/>
    <w:rsid w:val="00495CAE"/>
    <w:rsid w:val="004967CD"/>
    <w:rsid w:val="00497F40"/>
    <w:rsid w:val="004A057E"/>
    <w:rsid w:val="004A1BD5"/>
    <w:rsid w:val="004A61E1"/>
    <w:rsid w:val="004B1A75"/>
    <w:rsid w:val="004B2344"/>
    <w:rsid w:val="004B4F5A"/>
    <w:rsid w:val="004B5797"/>
    <w:rsid w:val="004B5DDC"/>
    <w:rsid w:val="004B65D1"/>
    <w:rsid w:val="004B798E"/>
    <w:rsid w:val="004C1048"/>
    <w:rsid w:val="004C2ABD"/>
    <w:rsid w:val="004C5F62"/>
    <w:rsid w:val="004C6808"/>
    <w:rsid w:val="004C7A10"/>
    <w:rsid w:val="004D3E58"/>
    <w:rsid w:val="004D6746"/>
    <w:rsid w:val="004D767B"/>
    <w:rsid w:val="004E0F32"/>
    <w:rsid w:val="004E109F"/>
    <w:rsid w:val="004E10A6"/>
    <w:rsid w:val="004E23A1"/>
    <w:rsid w:val="004E493C"/>
    <w:rsid w:val="004E623E"/>
    <w:rsid w:val="004E7092"/>
    <w:rsid w:val="004E719E"/>
    <w:rsid w:val="004E7ECE"/>
    <w:rsid w:val="004F0754"/>
    <w:rsid w:val="004F31DB"/>
    <w:rsid w:val="004F4DB1"/>
    <w:rsid w:val="004F6F64"/>
    <w:rsid w:val="005004EC"/>
    <w:rsid w:val="00501D0E"/>
    <w:rsid w:val="00502A02"/>
    <w:rsid w:val="00502C1A"/>
    <w:rsid w:val="00506AAE"/>
    <w:rsid w:val="00517756"/>
    <w:rsid w:val="005202C6"/>
    <w:rsid w:val="00522823"/>
    <w:rsid w:val="00523C53"/>
    <w:rsid w:val="00527B8F"/>
    <w:rsid w:val="005369BB"/>
    <w:rsid w:val="0054085B"/>
    <w:rsid w:val="0054134B"/>
    <w:rsid w:val="00542012"/>
    <w:rsid w:val="00543163"/>
    <w:rsid w:val="00543DF5"/>
    <w:rsid w:val="005440B2"/>
    <w:rsid w:val="00545A61"/>
    <w:rsid w:val="0055260D"/>
    <w:rsid w:val="00554D30"/>
    <w:rsid w:val="00555422"/>
    <w:rsid w:val="00555810"/>
    <w:rsid w:val="00555FB1"/>
    <w:rsid w:val="005560F0"/>
    <w:rsid w:val="0056104E"/>
    <w:rsid w:val="00562DCA"/>
    <w:rsid w:val="00564744"/>
    <w:rsid w:val="0056568F"/>
    <w:rsid w:val="00572A85"/>
    <w:rsid w:val="0057436C"/>
    <w:rsid w:val="00575DE3"/>
    <w:rsid w:val="005810E8"/>
    <w:rsid w:val="00582578"/>
    <w:rsid w:val="00582E5D"/>
    <w:rsid w:val="00583030"/>
    <w:rsid w:val="0058446B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CE1"/>
    <w:rsid w:val="005C276A"/>
    <w:rsid w:val="005C454C"/>
    <w:rsid w:val="005C4647"/>
    <w:rsid w:val="005C5FB9"/>
    <w:rsid w:val="005D380C"/>
    <w:rsid w:val="005D572E"/>
    <w:rsid w:val="005D6E04"/>
    <w:rsid w:val="005D7A12"/>
    <w:rsid w:val="005E237C"/>
    <w:rsid w:val="005E53EE"/>
    <w:rsid w:val="005F0542"/>
    <w:rsid w:val="005F0F72"/>
    <w:rsid w:val="005F1C1F"/>
    <w:rsid w:val="005F346D"/>
    <w:rsid w:val="005F38B4"/>
    <w:rsid w:val="005F38FB"/>
    <w:rsid w:val="005F4665"/>
    <w:rsid w:val="005F7A59"/>
    <w:rsid w:val="00602D3B"/>
    <w:rsid w:val="0060326F"/>
    <w:rsid w:val="00606EA1"/>
    <w:rsid w:val="006128F0"/>
    <w:rsid w:val="0061726B"/>
    <w:rsid w:val="00617B81"/>
    <w:rsid w:val="0062144E"/>
    <w:rsid w:val="0062387A"/>
    <w:rsid w:val="00626F14"/>
    <w:rsid w:val="00630023"/>
    <w:rsid w:val="006326D8"/>
    <w:rsid w:val="0063377D"/>
    <w:rsid w:val="006343DB"/>
    <w:rsid w:val="006344BE"/>
    <w:rsid w:val="00634A66"/>
    <w:rsid w:val="00640336"/>
    <w:rsid w:val="00640FC9"/>
    <w:rsid w:val="006414D3"/>
    <w:rsid w:val="006432F2"/>
    <w:rsid w:val="00643592"/>
    <w:rsid w:val="0065320F"/>
    <w:rsid w:val="00653D64"/>
    <w:rsid w:val="00654E13"/>
    <w:rsid w:val="00665D81"/>
    <w:rsid w:val="00667489"/>
    <w:rsid w:val="00670972"/>
    <w:rsid w:val="00670D44"/>
    <w:rsid w:val="00673F4C"/>
    <w:rsid w:val="00676AFC"/>
    <w:rsid w:val="006807CD"/>
    <w:rsid w:val="00682D43"/>
    <w:rsid w:val="00685BAF"/>
    <w:rsid w:val="0068620E"/>
    <w:rsid w:val="00687E5C"/>
    <w:rsid w:val="00690463"/>
    <w:rsid w:val="00693DE5"/>
    <w:rsid w:val="00697930"/>
    <w:rsid w:val="006A0D03"/>
    <w:rsid w:val="006A12FD"/>
    <w:rsid w:val="006A41E9"/>
    <w:rsid w:val="006B06E9"/>
    <w:rsid w:val="006B12CB"/>
    <w:rsid w:val="006B2030"/>
    <w:rsid w:val="006B2D4A"/>
    <w:rsid w:val="006B5916"/>
    <w:rsid w:val="006B7FE2"/>
    <w:rsid w:val="006C4775"/>
    <w:rsid w:val="006C4F4A"/>
    <w:rsid w:val="006C5E80"/>
    <w:rsid w:val="006C7CEE"/>
    <w:rsid w:val="006D075E"/>
    <w:rsid w:val="006D09DC"/>
    <w:rsid w:val="006D2BD2"/>
    <w:rsid w:val="006D3509"/>
    <w:rsid w:val="006D7A9E"/>
    <w:rsid w:val="006D7C6E"/>
    <w:rsid w:val="006E042A"/>
    <w:rsid w:val="006E15A2"/>
    <w:rsid w:val="006E2F95"/>
    <w:rsid w:val="006F148B"/>
    <w:rsid w:val="006F24EA"/>
    <w:rsid w:val="006F3749"/>
    <w:rsid w:val="006F4AB1"/>
    <w:rsid w:val="00700286"/>
    <w:rsid w:val="007046B0"/>
    <w:rsid w:val="00705EAF"/>
    <w:rsid w:val="0070773E"/>
    <w:rsid w:val="007101CC"/>
    <w:rsid w:val="007151CE"/>
    <w:rsid w:val="00715C55"/>
    <w:rsid w:val="00715E45"/>
    <w:rsid w:val="00724E3B"/>
    <w:rsid w:val="00725EEA"/>
    <w:rsid w:val="007263C2"/>
    <w:rsid w:val="007276B6"/>
    <w:rsid w:val="00730CE9"/>
    <w:rsid w:val="007311D2"/>
    <w:rsid w:val="0073373D"/>
    <w:rsid w:val="0073435E"/>
    <w:rsid w:val="00743589"/>
    <w:rsid w:val="007439DB"/>
    <w:rsid w:val="00746009"/>
    <w:rsid w:val="007568D8"/>
    <w:rsid w:val="00765316"/>
    <w:rsid w:val="007708C8"/>
    <w:rsid w:val="0077719D"/>
    <w:rsid w:val="00780DF0"/>
    <w:rsid w:val="007810B7"/>
    <w:rsid w:val="00782BA9"/>
    <w:rsid w:val="00782F0F"/>
    <w:rsid w:val="00783A99"/>
    <w:rsid w:val="0078538F"/>
    <w:rsid w:val="00787482"/>
    <w:rsid w:val="007A0548"/>
    <w:rsid w:val="007A286D"/>
    <w:rsid w:val="007A314D"/>
    <w:rsid w:val="007A38DF"/>
    <w:rsid w:val="007A607E"/>
    <w:rsid w:val="007B00E5"/>
    <w:rsid w:val="007B20CF"/>
    <w:rsid w:val="007B2499"/>
    <w:rsid w:val="007B72E1"/>
    <w:rsid w:val="007B783A"/>
    <w:rsid w:val="007C1B95"/>
    <w:rsid w:val="007C1D13"/>
    <w:rsid w:val="007C3DF3"/>
    <w:rsid w:val="007C7025"/>
    <w:rsid w:val="007C796D"/>
    <w:rsid w:val="007C7AFC"/>
    <w:rsid w:val="007D73FB"/>
    <w:rsid w:val="007E2F2D"/>
    <w:rsid w:val="007E5BBF"/>
    <w:rsid w:val="007F1433"/>
    <w:rsid w:val="007F1491"/>
    <w:rsid w:val="007F26F2"/>
    <w:rsid w:val="007F2E32"/>
    <w:rsid w:val="007F2F03"/>
    <w:rsid w:val="00800FE0"/>
    <w:rsid w:val="008066AD"/>
    <w:rsid w:val="00814AF1"/>
    <w:rsid w:val="0081517F"/>
    <w:rsid w:val="00815370"/>
    <w:rsid w:val="0082153D"/>
    <w:rsid w:val="00823DFB"/>
    <w:rsid w:val="008255AA"/>
    <w:rsid w:val="00827F71"/>
    <w:rsid w:val="00830FF3"/>
    <w:rsid w:val="0083317D"/>
    <w:rsid w:val="008334BF"/>
    <w:rsid w:val="00835F95"/>
    <w:rsid w:val="00836B8C"/>
    <w:rsid w:val="00840062"/>
    <w:rsid w:val="008410C5"/>
    <w:rsid w:val="008461D9"/>
    <w:rsid w:val="00846C08"/>
    <w:rsid w:val="008530E7"/>
    <w:rsid w:val="00856BDB"/>
    <w:rsid w:val="00857675"/>
    <w:rsid w:val="00861C9B"/>
    <w:rsid w:val="00861E49"/>
    <w:rsid w:val="00872C48"/>
    <w:rsid w:val="00875A60"/>
    <w:rsid w:val="00875EC3"/>
    <w:rsid w:val="008763E7"/>
    <w:rsid w:val="008808C5"/>
    <w:rsid w:val="00880C7E"/>
    <w:rsid w:val="00881A7C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2E07"/>
    <w:rsid w:val="008A5665"/>
    <w:rsid w:val="008A794B"/>
    <w:rsid w:val="008B0FF6"/>
    <w:rsid w:val="008B24A8"/>
    <w:rsid w:val="008B25E4"/>
    <w:rsid w:val="008B3D78"/>
    <w:rsid w:val="008B4014"/>
    <w:rsid w:val="008B4105"/>
    <w:rsid w:val="008B5244"/>
    <w:rsid w:val="008B532E"/>
    <w:rsid w:val="008C1A0C"/>
    <w:rsid w:val="008C261B"/>
    <w:rsid w:val="008C4FCA"/>
    <w:rsid w:val="008C6C37"/>
    <w:rsid w:val="008C7882"/>
    <w:rsid w:val="008D2261"/>
    <w:rsid w:val="008D3AC0"/>
    <w:rsid w:val="008D4C28"/>
    <w:rsid w:val="008D4E61"/>
    <w:rsid w:val="008D577B"/>
    <w:rsid w:val="008D5D75"/>
    <w:rsid w:val="008D6C28"/>
    <w:rsid w:val="008D7A98"/>
    <w:rsid w:val="008E0EA6"/>
    <w:rsid w:val="008E17C4"/>
    <w:rsid w:val="008E45C4"/>
    <w:rsid w:val="008E61EB"/>
    <w:rsid w:val="008E64B1"/>
    <w:rsid w:val="008E64FA"/>
    <w:rsid w:val="008E74ED"/>
    <w:rsid w:val="008F2A5A"/>
    <w:rsid w:val="008F3B80"/>
    <w:rsid w:val="008F4B01"/>
    <w:rsid w:val="008F4DEF"/>
    <w:rsid w:val="008F7287"/>
    <w:rsid w:val="008F7FB9"/>
    <w:rsid w:val="00903D0D"/>
    <w:rsid w:val="009048E1"/>
    <w:rsid w:val="0090598C"/>
    <w:rsid w:val="00905ECC"/>
    <w:rsid w:val="009071BB"/>
    <w:rsid w:val="00913885"/>
    <w:rsid w:val="00915ABF"/>
    <w:rsid w:val="00921CAD"/>
    <w:rsid w:val="009311ED"/>
    <w:rsid w:val="00931D41"/>
    <w:rsid w:val="00933D18"/>
    <w:rsid w:val="00934138"/>
    <w:rsid w:val="00942221"/>
    <w:rsid w:val="00945E09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56DD6"/>
    <w:rsid w:val="009603B3"/>
    <w:rsid w:val="00961156"/>
    <w:rsid w:val="00962E71"/>
    <w:rsid w:val="00964F03"/>
    <w:rsid w:val="00966F1F"/>
    <w:rsid w:val="00967816"/>
    <w:rsid w:val="00975676"/>
    <w:rsid w:val="00976467"/>
    <w:rsid w:val="00976783"/>
    <w:rsid w:val="00976D32"/>
    <w:rsid w:val="00977ED2"/>
    <w:rsid w:val="009844F7"/>
    <w:rsid w:val="00991E86"/>
    <w:rsid w:val="009938F7"/>
    <w:rsid w:val="009943D7"/>
    <w:rsid w:val="009953F1"/>
    <w:rsid w:val="009976C4"/>
    <w:rsid w:val="009A05AA"/>
    <w:rsid w:val="009A2D5A"/>
    <w:rsid w:val="009A406B"/>
    <w:rsid w:val="009A6509"/>
    <w:rsid w:val="009A6E2F"/>
    <w:rsid w:val="009B1110"/>
    <w:rsid w:val="009B2969"/>
    <w:rsid w:val="009B2C7E"/>
    <w:rsid w:val="009B6DBD"/>
    <w:rsid w:val="009B7E54"/>
    <w:rsid w:val="009C108A"/>
    <w:rsid w:val="009C2E47"/>
    <w:rsid w:val="009C56BC"/>
    <w:rsid w:val="009C6BFB"/>
    <w:rsid w:val="009D0C05"/>
    <w:rsid w:val="009D12AF"/>
    <w:rsid w:val="009D1995"/>
    <w:rsid w:val="009D4BAA"/>
    <w:rsid w:val="009E0B07"/>
    <w:rsid w:val="009E2C00"/>
    <w:rsid w:val="009E49AD"/>
    <w:rsid w:val="009E4CC5"/>
    <w:rsid w:val="009E66FE"/>
    <w:rsid w:val="009E70F4"/>
    <w:rsid w:val="009E72A3"/>
    <w:rsid w:val="009F1AD2"/>
    <w:rsid w:val="00A00C78"/>
    <w:rsid w:val="00A00EC0"/>
    <w:rsid w:val="00A0479E"/>
    <w:rsid w:val="00A07979"/>
    <w:rsid w:val="00A11755"/>
    <w:rsid w:val="00A207FB"/>
    <w:rsid w:val="00A24016"/>
    <w:rsid w:val="00A265BF"/>
    <w:rsid w:val="00A26F44"/>
    <w:rsid w:val="00A30C8E"/>
    <w:rsid w:val="00A34FAB"/>
    <w:rsid w:val="00A408A2"/>
    <w:rsid w:val="00A4097C"/>
    <w:rsid w:val="00A42554"/>
    <w:rsid w:val="00A425D2"/>
    <w:rsid w:val="00A42C43"/>
    <w:rsid w:val="00A43069"/>
    <w:rsid w:val="00A4313D"/>
    <w:rsid w:val="00A46AD3"/>
    <w:rsid w:val="00A50120"/>
    <w:rsid w:val="00A53749"/>
    <w:rsid w:val="00A54F69"/>
    <w:rsid w:val="00A60351"/>
    <w:rsid w:val="00A60D65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5E23"/>
    <w:rsid w:val="00A812A6"/>
    <w:rsid w:val="00A82AA0"/>
    <w:rsid w:val="00A82F8A"/>
    <w:rsid w:val="00A84622"/>
    <w:rsid w:val="00A84BF0"/>
    <w:rsid w:val="00A8670F"/>
    <w:rsid w:val="00A86821"/>
    <w:rsid w:val="00A9226B"/>
    <w:rsid w:val="00A9575C"/>
    <w:rsid w:val="00A95B56"/>
    <w:rsid w:val="00A969AF"/>
    <w:rsid w:val="00AA1994"/>
    <w:rsid w:val="00AB1A2E"/>
    <w:rsid w:val="00AB328A"/>
    <w:rsid w:val="00AB4918"/>
    <w:rsid w:val="00AB4BC8"/>
    <w:rsid w:val="00AB6BA7"/>
    <w:rsid w:val="00AB7307"/>
    <w:rsid w:val="00AB7674"/>
    <w:rsid w:val="00AB7BE8"/>
    <w:rsid w:val="00AD0710"/>
    <w:rsid w:val="00AD4DB9"/>
    <w:rsid w:val="00AD63C0"/>
    <w:rsid w:val="00AD730D"/>
    <w:rsid w:val="00AD7E99"/>
    <w:rsid w:val="00AD7F3B"/>
    <w:rsid w:val="00AE105E"/>
    <w:rsid w:val="00AE35B2"/>
    <w:rsid w:val="00AE6AA0"/>
    <w:rsid w:val="00AE760B"/>
    <w:rsid w:val="00AF1109"/>
    <w:rsid w:val="00AF394E"/>
    <w:rsid w:val="00AF410C"/>
    <w:rsid w:val="00AF5847"/>
    <w:rsid w:val="00AF642F"/>
    <w:rsid w:val="00B00CA4"/>
    <w:rsid w:val="00B049E4"/>
    <w:rsid w:val="00B075D6"/>
    <w:rsid w:val="00B07FF2"/>
    <w:rsid w:val="00B10C15"/>
    <w:rsid w:val="00B113B9"/>
    <w:rsid w:val="00B119A2"/>
    <w:rsid w:val="00B13B6D"/>
    <w:rsid w:val="00B177F2"/>
    <w:rsid w:val="00B201F1"/>
    <w:rsid w:val="00B2603F"/>
    <w:rsid w:val="00B279AD"/>
    <w:rsid w:val="00B304E7"/>
    <w:rsid w:val="00B318B6"/>
    <w:rsid w:val="00B3499B"/>
    <w:rsid w:val="00B34FEC"/>
    <w:rsid w:val="00B41F47"/>
    <w:rsid w:val="00B44468"/>
    <w:rsid w:val="00B521CD"/>
    <w:rsid w:val="00B52DF7"/>
    <w:rsid w:val="00B60AC9"/>
    <w:rsid w:val="00B645D7"/>
    <w:rsid w:val="00B67323"/>
    <w:rsid w:val="00B715F2"/>
    <w:rsid w:val="00B730E3"/>
    <w:rsid w:val="00B74071"/>
    <w:rsid w:val="00B7428E"/>
    <w:rsid w:val="00B747CD"/>
    <w:rsid w:val="00B74B67"/>
    <w:rsid w:val="00B75580"/>
    <w:rsid w:val="00B779AA"/>
    <w:rsid w:val="00B81C1A"/>
    <w:rsid w:val="00B81C95"/>
    <w:rsid w:val="00B82330"/>
    <w:rsid w:val="00B82ED4"/>
    <w:rsid w:val="00B8424F"/>
    <w:rsid w:val="00B85CD7"/>
    <w:rsid w:val="00B86896"/>
    <w:rsid w:val="00B875A6"/>
    <w:rsid w:val="00B93E4C"/>
    <w:rsid w:val="00B94A1B"/>
    <w:rsid w:val="00B95929"/>
    <w:rsid w:val="00BA2FA4"/>
    <w:rsid w:val="00BA5C89"/>
    <w:rsid w:val="00BB04EB"/>
    <w:rsid w:val="00BB2539"/>
    <w:rsid w:val="00BB4CE2"/>
    <w:rsid w:val="00BB5EF0"/>
    <w:rsid w:val="00BB6724"/>
    <w:rsid w:val="00BB7837"/>
    <w:rsid w:val="00BC0EFB"/>
    <w:rsid w:val="00BC2E39"/>
    <w:rsid w:val="00BC3E49"/>
    <w:rsid w:val="00BC7BC8"/>
    <w:rsid w:val="00BD2364"/>
    <w:rsid w:val="00BD28E3"/>
    <w:rsid w:val="00BE117E"/>
    <w:rsid w:val="00BE15AB"/>
    <w:rsid w:val="00BE292E"/>
    <w:rsid w:val="00BE3261"/>
    <w:rsid w:val="00BF00EF"/>
    <w:rsid w:val="00BF58FC"/>
    <w:rsid w:val="00C01F77"/>
    <w:rsid w:val="00C01FFC"/>
    <w:rsid w:val="00C05321"/>
    <w:rsid w:val="00C059DD"/>
    <w:rsid w:val="00C06AE4"/>
    <w:rsid w:val="00C114FF"/>
    <w:rsid w:val="00C11D49"/>
    <w:rsid w:val="00C129A8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24753"/>
    <w:rsid w:val="00C32989"/>
    <w:rsid w:val="00C33ADB"/>
    <w:rsid w:val="00C36883"/>
    <w:rsid w:val="00C40296"/>
    <w:rsid w:val="00C40928"/>
    <w:rsid w:val="00C40CFF"/>
    <w:rsid w:val="00C42697"/>
    <w:rsid w:val="00C43F01"/>
    <w:rsid w:val="00C47552"/>
    <w:rsid w:val="00C52EA0"/>
    <w:rsid w:val="00C54F8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8783C"/>
    <w:rsid w:val="00C90AF4"/>
    <w:rsid w:val="00C90EDA"/>
    <w:rsid w:val="00C959E7"/>
    <w:rsid w:val="00CA0FCF"/>
    <w:rsid w:val="00CC1779"/>
    <w:rsid w:val="00CC1E65"/>
    <w:rsid w:val="00CC567A"/>
    <w:rsid w:val="00CC715C"/>
    <w:rsid w:val="00CD4059"/>
    <w:rsid w:val="00CD4E5A"/>
    <w:rsid w:val="00CD6AFD"/>
    <w:rsid w:val="00CE03CE"/>
    <w:rsid w:val="00CE0F5D"/>
    <w:rsid w:val="00CE1A6A"/>
    <w:rsid w:val="00CE7C34"/>
    <w:rsid w:val="00CF0DFF"/>
    <w:rsid w:val="00CF24AB"/>
    <w:rsid w:val="00CF2BDE"/>
    <w:rsid w:val="00CF4EB4"/>
    <w:rsid w:val="00CF581F"/>
    <w:rsid w:val="00D0244A"/>
    <w:rsid w:val="00D028A9"/>
    <w:rsid w:val="00D029BA"/>
    <w:rsid w:val="00D0359D"/>
    <w:rsid w:val="00D04DED"/>
    <w:rsid w:val="00D101B6"/>
    <w:rsid w:val="00D1089A"/>
    <w:rsid w:val="00D116BD"/>
    <w:rsid w:val="00D13A3A"/>
    <w:rsid w:val="00D15BAD"/>
    <w:rsid w:val="00D2001A"/>
    <w:rsid w:val="00D20684"/>
    <w:rsid w:val="00D20743"/>
    <w:rsid w:val="00D26B62"/>
    <w:rsid w:val="00D31B86"/>
    <w:rsid w:val="00D32624"/>
    <w:rsid w:val="00D35DB5"/>
    <w:rsid w:val="00D3691A"/>
    <w:rsid w:val="00D3709D"/>
    <w:rsid w:val="00D377E2"/>
    <w:rsid w:val="00D403E9"/>
    <w:rsid w:val="00D40BBE"/>
    <w:rsid w:val="00D42DCB"/>
    <w:rsid w:val="00D45482"/>
    <w:rsid w:val="00D45E55"/>
    <w:rsid w:val="00D46DF2"/>
    <w:rsid w:val="00D47647"/>
    <w:rsid w:val="00D47674"/>
    <w:rsid w:val="00D5338C"/>
    <w:rsid w:val="00D606B2"/>
    <w:rsid w:val="00D625A7"/>
    <w:rsid w:val="00D64074"/>
    <w:rsid w:val="00D65777"/>
    <w:rsid w:val="00D66A54"/>
    <w:rsid w:val="00D728A0"/>
    <w:rsid w:val="00D80FBD"/>
    <w:rsid w:val="00D83661"/>
    <w:rsid w:val="00D90E4A"/>
    <w:rsid w:val="00D9216A"/>
    <w:rsid w:val="00D97E7D"/>
    <w:rsid w:val="00DB3439"/>
    <w:rsid w:val="00DB3618"/>
    <w:rsid w:val="00DB468A"/>
    <w:rsid w:val="00DC201B"/>
    <w:rsid w:val="00DC2946"/>
    <w:rsid w:val="00DC4F02"/>
    <w:rsid w:val="00DC550F"/>
    <w:rsid w:val="00DC64FD"/>
    <w:rsid w:val="00DD2C51"/>
    <w:rsid w:val="00DD53C3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CE9"/>
    <w:rsid w:val="00DF77CF"/>
    <w:rsid w:val="00E01945"/>
    <w:rsid w:val="00E026E8"/>
    <w:rsid w:val="00E051D0"/>
    <w:rsid w:val="00E060F7"/>
    <w:rsid w:val="00E14C47"/>
    <w:rsid w:val="00E17CCB"/>
    <w:rsid w:val="00E22698"/>
    <w:rsid w:val="00E25B7C"/>
    <w:rsid w:val="00E3076B"/>
    <w:rsid w:val="00E33472"/>
    <w:rsid w:val="00E34003"/>
    <w:rsid w:val="00E34B16"/>
    <w:rsid w:val="00E355E9"/>
    <w:rsid w:val="00E3725B"/>
    <w:rsid w:val="00E434D1"/>
    <w:rsid w:val="00E4706B"/>
    <w:rsid w:val="00E517BA"/>
    <w:rsid w:val="00E51950"/>
    <w:rsid w:val="00E5253B"/>
    <w:rsid w:val="00E55290"/>
    <w:rsid w:val="00E56B15"/>
    <w:rsid w:val="00E56CBB"/>
    <w:rsid w:val="00E61950"/>
    <w:rsid w:val="00E61E51"/>
    <w:rsid w:val="00E6552A"/>
    <w:rsid w:val="00E6707D"/>
    <w:rsid w:val="00E6757D"/>
    <w:rsid w:val="00E70337"/>
    <w:rsid w:val="00E708EE"/>
    <w:rsid w:val="00E70E7C"/>
    <w:rsid w:val="00E71313"/>
    <w:rsid w:val="00E72606"/>
    <w:rsid w:val="00E73C3E"/>
    <w:rsid w:val="00E74050"/>
    <w:rsid w:val="00E757CB"/>
    <w:rsid w:val="00E807EA"/>
    <w:rsid w:val="00E82496"/>
    <w:rsid w:val="00E834CD"/>
    <w:rsid w:val="00E846DC"/>
    <w:rsid w:val="00E84E9D"/>
    <w:rsid w:val="00E86CEE"/>
    <w:rsid w:val="00E9275C"/>
    <w:rsid w:val="00E935AF"/>
    <w:rsid w:val="00EA3488"/>
    <w:rsid w:val="00EB0E20"/>
    <w:rsid w:val="00EB1A80"/>
    <w:rsid w:val="00EB23C3"/>
    <w:rsid w:val="00EB457B"/>
    <w:rsid w:val="00EB5C13"/>
    <w:rsid w:val="00EC47C4"/>
    <w:rsid w:val="00EC4F3A"/>
    <w:rsid w:val="00EC56FB"/>
    <w:rsid w:val="00EC5E74"/>
    <w:rsid w:val="00ED594D"/>
    <w:rsid w:val="00EE0715"/>
    <w:rsid w:val="00EE3624"/>
    <w:rsid w:val="00EE365F"/>
    <w:rsid w:val="00EE36E1"/>
    <w:rsid w:val="00EE6228"/>
    <w:rsid w:val="00EE7AC7"/>
    <w:rsid w:val="00EE7B3F"/>
    <w:rsid w:val="00EF374E"/>
    <w:rsid w:val="00EF3A8A"/>
    <w:rsid w:val="00EF70ED"/>
    <w:rsid w:val="00EF765E"/>
    <w:rsid w:val="00F0054D"/>
    <w:rsid w:val="00F02467"/>
    <w:rsid w:val="00F04D0E"/>
    <w:rsid w:val="00F12214"/>
    <w:rsid w:val="00F12565"/>
    <w:rsid w:val="00F13BF1"/>
    <w:rsid w:val="00F144BE"/>
    <w:rsid w:val="00F14ACA"/>
    <w:rsid w:val="00F15536"/>
    <w:rsid w:val="00F17649"/>
    <w:rsid w:val="00F176BE"/>
    <w:rsid w:val="00F17A0C"/>
    <w:rsid w:val="00F20437"/>
    <w:rsid w:val="00F23927"/>
    <w:rsid w:val="00F24D36"/>
    <w:rsid w:val="00F26A05"/>
    <w:rsid w:val="00F307CE"/>
    <w:rsid w:val="00F33B3E"/>
    <w:rsid w:val="00F343C8"/>
    <w:rsid w:val="00F354C5"/>
    <w:rsid w:val="00F37108"/>
    <w:rsid w:val="00F40449"/>
    <w:rsid w:val="00F45B8E"/>
    <w:rsid w:val="00F47BAA"/>
    <w:rsid w:val="00F520FE"/>
    <w:rsid w:val="00F528C5"/>
    <w:rsid w:val="00F52EAB"/>
    <w:rsid w:val="00F54D0F"/>
    <w:rsid w:val="00F55A04"/>
    <w:rsid w:val="00F61A31"/>
    <w:rsid w:val="00F63921"/>
    <w:rsid w:val="00F66F00"/>
    <w:rsid w:val="00F67A2D"/>
    <w:rsid w:val="00F70A1B"/>
    <w:rsid w:val="00F71F6B"/>
    <w:rsid w:val="00F72FDF"/>
    <w:rsid w:val="00F732AA"/>
    <w:rsid w:val="00F75960"/>
    <w:rsid w:val="00F767BF"/>
    <w:rsid w:val="00F77E75"/>
    <w:rsid w:val="00F82526"/>
    <w:rsid w:val="00F82D0C"/>
    <w:rsid w:val="00F83EEF"/>
    <w:rsid w:val="00F84672"/>
    <w:rsid w:val="00F84802"/>
    <w:rsid w:val="00F95A8C"/>
    <w:rsid w:val="00F96C19"/>
    <w:rsid w:val="00FA0320"/>
    <w:rsid w:val="00FA06FD"/>
    <w:rsid w:val="00FA16C0"/>
    <w:rsid w:val="00FA3FD8"/>
    <w:rsid w:val="00FA515B"/>
    <w:rsid w:val="00FA6B90"/>
    <w:rsid w:val="00FA70F9"/>
    <w:rsid w:val="00FA74CB"/>
    <w:rsid w:val="00FB1BAE"/>
    <w:rsid w:val="00FB207A"/>
    <w:rsid w:val="00FB2886"/>
    <w:rsid w:val="00FB466E"/>
    <w:rsid w:val="00FC02F3"/>
    <w:rsid w:val="00FC1140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125B"/>
    <w:rsid w:val="00FE305B"/>
    <w:rsid w:val="00FF18D2"/>
    <w:rsid w:val="00FF22F5"/>
    <w:rsid w:val="00FF4664"/>
    <w:rsid w:val="00FF674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73A5B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F69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customStyle="1" w:styleId="TableGrid1">
    <w:name w:val="Table Grid1"/>
    <w:basedOn w:val="TableNormal"/>
    <w:next w:val="TableGrid"/>
    <w:uiPriority w:val="39"/>
    <w:rsid w:val="000360D6"/>
    <w:rPr>
      <w:rFonts w:ascii="Aptos" w:eastAsia="Aptos" w:hAnsi="Aptos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0244A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9F197D432F4AA1A0B1D7655ED5CA" ma:contentTypeVersion="13" ma:contentTypeDescription="Create a new document." ma:contentTypeScope="" ma:versionID="9b93871fc57c3cee9083c3ad69b37950">
  <xsd:schema xmlns:xsd="http://www.w3.org/2001/XMLSchema" xmlns:xs="http://www.w3.org/2001/XMLSchema" xmlns:p="http://schemas.microsoft.com/office/2006/metadata/properties" xmlns:ns2="ea85ce9d-2328-44f3-a9d0-c49968e17647" xmlns:ns3="b7c085c2-7d54-4be3-a5b1-75aa4293bb43" targetNamespace="http://schemas.microsoft.com/office/2006/metadata/properties" ma:root="true" ma:fieldsID="b4d05303a290829ac98b4797484d50bc" ns2:_="" ns3:_="">
    <xsd:import namespace="ea85ce9d-2328-44f3-a9d0-c49968e17647"/>
    <xsd:import namespace="b7c085c2-7d54-4be3-a5b1-75aa4293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ce9d-2328-44f3-a9d0-c49968e1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85c2-7d54-4be3-a5b1-75aa4293bb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739727-2d45-43bf-bd45-0db972b4d5f0}" ma:internalName="TaxCatchAll" ma:showField="CatchAllData" ma:web="b7c085c2-7d54-4be3-a5b1-75aa4293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5ce9d-2328-44f3-a9d0-c49968e17647">
      <Terms xmlns="http://schemas.microsoft.com/office/infopath/2007/PartnerControls"/>
    </lcf76f155ced4ddcb4097134ff3c332f>
    <TaxCatchAll xmlns="b7c085c2-7d54-4be3-a5b1-75aa4293bb43" xsi:nil="true"/>
  </documentManagement>
</p:properties>
</file>

<file path=customXml/itemProps1.xml><?xml version="1.0" encoding="utf-8"?>
<ds:datastoreItem xmlns:ds="http://schemas.openxmlformats.org/officeDocument/2006/customXml" ds:itemID="{3B168394-B6CD-4571-A52B-83132CBF8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375EB-90CB-47A0-B37F-EFC438F8D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ce9d-2328-44f3-a9d0-c49968e17647"/>
    <ds:schemaRef ds:uri="b7c085c2-7d54-4be3-a5b1-75aa4293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35D14-C1A4-4429-B8BF-FCBD0083FF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D516FF-F23F-4253-8AEC-84F3AEB27848}">
  <ds:schemaRefs>
    <ds:schemaRef ds:uri="http://schemas.microsoft.com/office/2006/metadata/properties"/>
    <ds:schemaRef ds:uri="http://schemas.microsoft.com/office/infopath/2007/PartnerControls"/>
    <ds:schemaRef ds:uri="ea85ce9d-2328-44f3-a9d0-c49968e17647"/>
    <ds:schemaRef ds:uri="b7c085c2-7d54-4be3-a5b1-75aa4293bb43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1306</Words>
  <Characters>9251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Vqrdtemplateclean_pl</vt:lpstr>
      <vt:lpstr>Vqrdtemplateclean_pl</vt:lpstr>
    </vt:vector>
  </TitlesOfParts>
  <Company>CDT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ANNA JASINSKA</cp:lastModifiedBy>
  <cp:revision>3</cp:revision>
  <cp:lastPrinted>2022-11-03T08:22:00Z</cp:lastPrinted>
  <dcterms:created xsi:type="dcterms:W3CDTF">2025-09-22T10:49:00Z</dcterms:created>
  <dcterms:modified xsi:type="dcterms:W3CDTF">2025-10-24T11:26:00Z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b2d366c9-b4f9-4dc6-8006-c9d363a6d202_Enabled">
    <vt:lpwstr>true</vt:lpwstr>
  </property>
  <property fmtid="{D5CDD505-2E9C-101B-9397-08002B2CF9AE}" pid="75" name="MSIP_Label_b2d366c9-b4f9-4dc6-8006-c9d363a6d202_SetDate">
    <vt:lpwstr>2025-06-16T07:21:18Z</vt:lpwstr>
  </property>
  <property fmtid="{D5CDD505-2E9C-101B-9397-08002B2CF9AE}" pid="76" name="MSIP_Label_b2d366c9-b4f9-4dc6-8006-c9d363a6d202_Method">
    <vt:lpwstr>Standard</vt:lpwstr>
  </property>
  <property fmtid="{D5CDD505-2E9C-101B-9397-08002B2CF9AE}" pid="77" name="MSIP_Label_b2d366c9-b4f9-4dc6-8006-c9d363a6d202_Name">
    <vt:lpwstr>Public - Files</vt:lpwstr>
  </property>
  <property fmtid="{D5CDD505-2E9C-101B-9397-08002B2CF9AE}" pid="78" name="MSIP_Label_b2d366c9-b4f9-4dc6-8006-c9d363a6d202_SiteId">
    <vt:lpwstr>8e41bacc-baba-48d6-9fcb-708bd1208e38</vt:lpwstr>
  </property>
  <property fmtid="{D5CDD505-2E9C-101B-9397-08002B2CF9AE}" pid="79" name="MSIP_Label_b2d366c9-b4f9-4dc6-8006-c9d363a6d202_ActionId">
    <vt:lpwstr>1db00721-7e22-4f97-be3b-bad812874ccf</vt:lpwstr>
  </property>
  <property fmtid="{D5CDD505-2E9C-101B-9397-08002B2CF9AE}" pid="80" name="MSIP_Label_b2d366c9-b4f9-4dc6-8006-c9d363a6d202_ContentBits">
    <vt:lpwstr>0</vt:lpwstr>
  </property>
  <property fmtid="{D5CDD505-2E9C-101B-9397-08002B2CF9AE}" pid="81" name="ContentTypeId">
    <vt:lpwstr>0x01010046219F197D432F4AA1A0B1D7655ED5CA</vt:lpwstr>
  </property>
  <property fmtid="{D5CDD505-2E9C-101B-9397-08002B2CF9AE}" pid="82" name="MediaServiceImageTags">
    <vt:lpwstr/>
  </property>
</Properties>
</file>